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10D9A">
        <w:rPr>
          <w:rFonts w:asciiTheme="majorBidi" w:hAnsiTheme="majorBidi" w:cstheme="majorBidi"/>
          <w:sz w:val="24"/>
          <w:szCs w:val="24"/>
          <w:lang w:val="en-US"/>
        </w:rPr>
        <w:drawing>
          <wp:inline distT="0" distB="0" distL="0" distR="0">
            <wp:extent cx="838200" cy="314325"/>
            <wp:effectExtent l="19050" t="0" r="0" b="0"/>
            <wp:docPr id="8" name="Image 1" descr="C:\Users\Meriem\Desktop\turquie\facebook\FB_IMG_15528619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em\Desktop\turquie\facebook\FB_IMG_1552861933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Ministry of Higher Education and Scientific Research</w:t>
      </w:r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Djilali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Bounaama</w:t>
      </w:r>
      <w:proofErr w:type="spellEnd"/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Foreign Languages</w:t>
      </w:r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10D9A" w:rsidRPr="00410D9A" w:rsidRDefault="00410D9A" w:rsidP="00410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Feedback </w:t>
      </w:r>
      <w:r w:rsidRPr="00410D9A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Activities</w:t>
      </w:r>
    </w:p>
    <w:p w:rsidR="004E23FA" w:rsidRDefault="004E23F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10D9A" w:rsidRDefault="00410D9A" w:rsidP="00410D9A">
      <w:pPr>
        <w:rPr>
          <w:rFonts w:asciiTheme="majorBidi" w:hAnsiTheme="majorBidi" w:cstheme="majorBidi"/>
          <w:sz w:val="24"/>
          <w:szCs w:val="24"/>
          <w:lang w:val="en-US"/>
        </w:rPr>
      </w:pPr>
      <w:r w:rsidRPr="0006070C">
        <w:rPr>
          <w:rFonts w:asciiTheme="majorBidi" w:hAnsiTheme="majorBidi" w:cstheme="majorBidi"/>
          <w:b/>
          <w:bCs/>
          <w:sz w:val="24"/>
          <w:szCs w:val="24"/>
          <w:lang w:val="en-US"/>
        </w:rPr>
        <w:t>Read the following abstract carefully and answer the questions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410D9A" w:rsidRDefault="00410D9A" w:rsidP="00410D9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10D9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 </w:t>
      </w:r>
    </w:p>
    <w:p w:rsidR="00410D9A" w:rsidRPr="00410D9A" w:rsidRDefault="00410D9A" w:rsidP="00CE0DE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10D9A">
        <w:rPr>
          <w:rFonts w:asciiTheme="majorBidi" w:hAnsiTheme="majorBidi" w:cstheme="majorBidi"/>
          <w:sz w:val="24"/>
          <w:szCs w:val="24"/>
          <w:lang w:val="en-US"/>
        </w:rPr>
        <w:t>This paper reports the findings of a study that investigated the perceptions on learner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autonomy of 136 English teachers in Saudi Arabia. Using a mixed-method approach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utilized a survey and an interview, teachers’ beliefs were explored considering their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interpretations of the concept of learner autonomy and its role in foreign language learning,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the sense of responsibility that those teachers have in helping their learners become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autonomous, the extent to which they feel that their learners are autonomous, and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challenges that they face in promoting their learners’ autonomy. Descriptive statistics (i.e.,</w:t>
      </w:r>
      <w:r w:rsidR="00CE0D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frequency counts and percentages) were calculated to determine the study findings. These</w:t>
      </w:r>
      <w:r w:rsidR="00CE0D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findings revealed that the teachers in this study conceptualized the construct of learner</w:t>
      </w:r>
      <w:r w:rsidR="00CE0D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autonomy according to four main orientations: technical, psychological, social, and political;</w:t>
      </w:r>
      <w:r w:rsidR="00CE0D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the teachers’ notions of learner autonomy were most strongly associated with the</w:t>
      </w:r>
      <w:r w:rsidR="00CE0D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psychological orientation. These teachers also emphasized that they were responsible for their</w:t>
      </w:r>
    </w:p>
    <w:p w:rsidR="00410D9A" w:rsidRPr="00410D9A" w:rsidRDefault="00410D9A" w:rsidP="00CE0DE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10D9A">
        <w:rPr>
          <w:rFonts w:asciiTheme="majorBidi" w:hAnsiTheme="majorBidi" w:cstheme="majorBidi"/>
          <w:sz w:val="24"/>
          <w:szCs w:val="24"/>
          <w:lang w:val="en-US"/>
        </w:rPr>
        <w:t>students</w:t>
      </w:r>
      <w:proofErr w:type="gramEnd"/>
      <w:r w:rsidRPr="00410D9A">
        <w:rPr>
          <w:rFonts w:asciiTheme="majorBidi" w:hAnsiTheme="majorBidi" w:cstheme="majorBidi"/>
          <w:sz w:val="24"/>
          <w:szCs w:val="24"/>
          <w:lang w:val="en-US"/>
        </w:rPr>
        <w:t>’ learning, and they perceived their students as passive, dependent and lacking</w:t>
      </w:r>
      <w:r w:rsidR="00CE0D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initiative. They further identified several factors related to the learner, the institution, and the</w:t>
      </w:r>
    </w:p>
    <w:p w:rsidR="00CE0DE2" w:rsidRDefault="00410D9A" w:rsidP="00CE0DE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10D9A">
        <w:rPr>
          <w:rFonts w:asciiTheme="majorBidi" w:hAnsiTheme="majorBidi" w:cstheme="majorBidi"/>
          <w:sz w:val="24"/>
          <w:szCs w:val="24"/>
          <w:lang w:val="en-US"/>
        </w:rPr>
        <w:t>teacher</w:t>
      </w:r>
      <w:proofErr w:type="gramEnd"/>
      <w:r w:rsidRPr="00410D9A">
        <w:rPr>
          <w:rFonts w:asciiTheme="majorBidi" w:hAnsiTheme="majorBidi" w:cstheme="majorBidi"/>
          <w:sz w:val="24"/>
          <w:szCs w:val="24"/>
          <w:lang w:val="en-US"/>
        </w:rPr>
        <w:t xml:space="preserve"> as barriers that challenge them in their facilitation of learner autonomy, with some</w:t>
      </w:r>
      <w:r w:rsidR="00CE0D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0D9A">
        <w:rPr>
          <w:rFonts w:asciiTheme="majorBidi" w:hAnsiTheme="majorBidi" w:cstheme="majorBidi"/>
          <w:sz w:val="24"/>
          <w:szCs w:val="24"/>
          <w:lang w:val="en-US"/>
        </w:rPr>
        <w:t>Saudi learner-related factors being the teachers’ main challenges in this regard.</w:t>
      </w:r>
    </w:p>
    <w:p w:rsidR="00410D9A" w:rsidRDefault="00CE0DE2" w:rsidP="00CE0D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Fakieh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Alrabai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211)</w:t>
      </w:r>
    </w:p>
    <w:p w:rsidR="00CE0DE2" w:rsidRDefault="00CE0DE2" w:rsidP="00CE0D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E2" w:rsidRDefault="00CE0DE2" w:rsidP="00CE0D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Draw out the key words from the abstract.</w:t>
      </w:r>
    </w:p>
    <w:p w:rsidR="00491ED8" w:rsidRP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CE0DE2" w:rsidRDefault="00CE0DE2" w:rsidP="00CE0D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Give a suitable title to the present research.</w:t>
      </w:r>
    </w:p>
    <w:p w:rsidR="00491ED8" w:rsidRP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................................................................................................................................................</w:t>
      </w:r>
    </w:p>
    <w:p w:rsidR="00491ED8" w:rsidRDefault="00491ED8" w:rsidP="00CE0D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As any research has to have a design, pick out the elements of the present research design. 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491ED8" w:rsidRDefault="00491ED8" w:rsidP="00491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Determine design’s type of this research with mentioning its features. 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91ED8" w:rsidRDefault="00491ED8" w:rsidP="00491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Is the sample design part of the research design? Why? </w:t>
      </w:r>
    </w:p>
    <w:p w:rsidR="00491ED8" w:rsidRDefault="00491ED8" w:rsidP="00491ED8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................................................................................................................................................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491ED8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CE0DE2" w:rsidRDefault="00491ED8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</w:t>
      </w:r>
      <w:r w:rsidR="00CE0DE2" w:rsidRPr="00491E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6070C" w:rsidRDefault="0006070C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6070C" w:rsidRDefault="0006070C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6070C" w:rsidRDefault="0006070C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6070C" w:rsidRDefault="0006070C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-You answer the questions by using this document. </w:t>
      </w:r>
      <w:r w:rsidRPr="0006070C">
        <w:rPr>
          <w:rFonts w:asciiTheme="majorBidi" w:hAnsiTheme="majorBidi" w:cstheme="majorBidi"/>
          <w:b/>
          <w:bCs/>
          <w:sz w:val="24"/>
          <w:szCs w:val="24"/>
          <w:lang w:val="en-US"/>
        </w:rPr>
        <w:t>No pictures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are allowed. </w:t>
      </w:r>
    </w:p>
    <w:p w:rsidR="0006070C" w:rsidRDefault="0006070C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-Send your answers via the teacher’s e-mail: </w:t>
      </w:r>
      <w:hyperlink r:id="rId6" w:history="1">
        <w:r w:rsidRPr="00CE2453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lang w:val="en-US"/>
          </w:rPr>
          <w:t>m.belkhir@univ-dbkm.dz</w:t>
        </w:r>
      </w:hyperlink>
    </w:p>
    <w:p w:rsidR="0006070C" w:rsidRPr="00491ED8" w:rsidRDefault="0006070C" w:rsidP="00491E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06070C">
        <w:rPr>
          <w:rFonts w:asciiTheme="majorBidi" w:hAnsiTheme="majorBidi" w:cstheme="majorBidi"/>
          <w:sz w:val="24"/>
          <w:szCs w:val="24"/>
          <w:lang w:val="en-US"/>
        </w:rPr>
        <w:t>You have to respect the deadlines.</w:t>
      </w:r>
    </w:p>
    <w:sectPr w:rsidR="0006070C" w:rsidRPr="00491ED8" w:rsidSect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5070"/>
    <w:multiLevelType w:val="hybridMultilevel"/>
    <w:tmpl w:val="FE5EDF70"/>
    <w:lvl w:ilvl="0" w:tplc="634499A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DA9"/>
    <w:rsid w:val="0006070C"/>
    <w:rsid w:val="00410D9A"/>
    <w:rsid w:val="00491ED8"/>
    <w:rsid w:val="004E23FA"/>
    <w:rsid w:val="00512DA9"/>
    <w:rsid w:val="00CE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D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0D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0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belkhir@univ-dbkm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2</cp:revision>
  <dcterms:created xsi:type="dcterms:W3CDTF">2020-04-05T18:44:00Z</dcterms:created>
  <dcterms:modified xsi:type="dcterms:W3CDTF">2020-04-05T22:24:00Z</dcterms:modified>
</cp:coreProperties>
</file>