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FC" w:rsidRPr="00F06B3D" w:rsidRDefault="00F06B3D" w:rsidP="00F06B3D">
      <w:pPr>
        <w:spacing w:after="0"/>
        <w:jc w:val="center"/>
        <w:rPr>
          <w:b/>
          <w:bCs/>
          <w:sz w:val="32"/>
          <w:szCs w:val="40"/>
          <w:rtl/>
          <w:lang w:val="ru-RU" w:bidi="ar-DZ"/>
        </w:rPr>
      </w:pPr>
      <w:r w:rsidRPr="00F06B3D">
        <w:rPr>
          <w:rFonts w:hint="cs"/>
          <w:b/>
          <w:bCs/>
          <w:sz w:val="32"/>
          <w:szCs w:val="40"/>
          <w:rtl/>
          <w:lang w:val="ru-RU" w:bidi="ar-DZ"/>
        </w:rPr>
        <w:t xml:space="preserve">الإجابة عن الأسئلة التحضيرية: مقياس المالية العامة </w:t>
      </w:r>
    </w:p>
    <w:p w:rsidR="00F06B3D" w:rsidRPr="00F06B3D" w:rsidRDefault="00F06B3D" w:rsidP="00F06B3D">
      <w:pPr>
        <w:spacing w:after="0"/>
        <w:jc w:val="center"/>
        <w:rPr>
          <w:b/>
          <w:bCs/>
          <w:sz w:val="28"/>
          <w:szCs w:val="36"/>
          <w:rtl/>
          <w:lang w:val="ru-RU" w:bidi="ar-DZ"/>
        </w:rPr>
      </w:pPr>
    </w:p>
    <w:p w:rsidR="001C7BFC" w:rsidRDefault="001C7BFC" w:rsidP="00F06B3D">
      <w:pPr>
        <w:spacing w:after="0"/>
        <w:jc w:val="both"/>
        <w:rPr>
          <w:rtl/>
          <w:lang w:val="ru-RU" w:bidi="ar-DZ"/>
        </w:rPr>
      </w:pPr>
      <w:r>
        <w:rPr>
          <w:rFonts w:hint="cs"/>
          <w:rtl/>
          <w:lang w:val="ru-RU" w:bidi="ar-DZ"/>
        </w:rPr>
        <w:t xml:space="preserve">ج1/ ارتبط ظهور المالية العامة ببروز ظاهرة </w:t>
      </w:r>
      <w:r w:rsidR="00137A13">
        <w:rPr>
          <w:rFonts w:hint="cs"/>
          <w:rtl/>
          <w:lang w:val="ru-RU" w:bidi="ar-DZ"/>
        </w:rPr>
        <w:t>الدولة.</w:t>
      </w:r>
    </w:p>
    <w:p w:rsidR="008F289B" w:rsidRDefault="008F289B" w:rsidP="00F06B3D">
      <w:pPr>
        <w:spacing w:after="0"/>
        <w:jc w:val="both"/>
        <w:rPr>
          <w:rtl/>
          <w:lang w:val="ru-RU" w:bidi="ar-DZ"/>
        </w:rPr>
      </w:pPr>
      <w:r>
        <w:rPr>
          <w:rFonts w:hint="cs"/>
          <w:rtl/>
          <w:lang w:val="ru-RU" w:bidi="ar-DZ"/>
        </w:rPr>
        <w:t xml:space="preserve">ج2/ يتمثل الفرق الجوهري بين المفهوم التقليدي للمالية العامة ومفهومها الحديث كون الأول يقتصر على البعد المالي </w:t>
      </w:r>
      <w:r w:rsidR="00137A13">
        <w:rPr>
          <w:rFonts w:hint="cs"/>
          <w:rtl/>
          <w:lang w:val="ru-RU" w:bidi="ar-DZ"/>
        </w:rPr>
        <w:t>الحسابي،</w:t>
      </w:r>
      <w:r>
        <w:rPr>
          <w:rFonts w:hint="cs"/>
          <w:rtl/>
          <w:lang w:val="ru-RU" w:bidi="ar-DZ"/>
        </w:rPr>
        <w:t xml:space="preserve"> بينما الثاني يتعدى ذلك ليشمل أبعاد متعددة بعضها اقتصادية وأخرى اجتماعية </w:t>
      </w:r>
      <w:r w:rsidR="00137A13">
        <w:rPr>
          <w:rFonts w:hint="cs"/>
          <w:rtl/>
          <w:lang w:val="ru-RU" w:bidi="ar-DZ"/>
        </w:rPr>
        <w:t>ومالية.</w:t>
      </w:r>
    </w:p>
    <w:p w:rsidR="008F289B" w:rsidRDefault="008F289B" w:rsidP="00F06B3D">
      <w:pPr>
        <w:spacing w:after="0"/>
        <w:jc w:val="both"/>
        <w:rPr>
          <w:rtl/>
          <w:lang w:val="ru-RU" w:bidi="ar-DZ"/>
        </w:rPr>
      </w:pPr>
      <w:r>
        <w:rPr>
          <w:rFonts w:hint="cs"/>
          <w:rtl/>
          <w:lang w:val="ru-RU" w:bidi="ar-DZ"/>
        </w:rPr>
        <w:t>ج3/ يمكن ذكر أهم خصائص المالية العامة في العصور القديمة فيما يأتي:</w:t>
      </w:r>
    </w:p>
    <w:p w:rsidR="008F289B" w:rsidRDefault="008F289B" w:rsidP="00F06B3D">
      <w:pPr>
        <w:spacing w:after="0"/>
        <w:jc w:val="both"/>
        <w:rPr>
          <w:rtl/>
          <w:lang w:val="ru-RU" w:bidi="ar-DZ"/>
        </w:rPr>
      </w:pPr>
      <w:r w:rsidRPr="00A74293">
        <w:rPr>
          <w:rFonts w:hint="cs"/>
          <w:b/>
          <w:bCs/>
          <w:rtl/>
          <w:lang w:val="ru-RU" w:bidi="ar-DZ"/>
        </w:rPr>
        <w:t>أ/ بالنسبة للإيرادات</w:t>
      </w:r>
      <w:r>
        <w:rPr>
          <w:rFonts w:hint="cs"/>
          <w:rtl/>
          <w:lang w:val="ru-RU" w:bidi="ar-DZ"/>
        </w:rPr>
        <w:t>: كانت تلجأ الدولة في العصور القديمة لتحصيل الإيرادات الآتية:</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فرض الجزية على الشعوب المغلوبة خاصة في دولة الفراعنة بمصر والإمبراطورية </w:t>
      </w:r>
      <w:r w:rsidR="00137A13">
        <w:rPr>
          <w:rFonts w:hint="cs"/>
          <w:rtl/>
          <w:lang w:val="ru-RU" w:bidi="ar-DZ"/>
        </w:rPr>
        <w:t>الرومانية.</w:t>
      </w:r>
    </w:p>
    <w:p w:rsidR="008F289B" w:rsidRDefault="008F289B" w:rsidP="004428FD">
      <w:pPr>
        <w:pStyle w:val="Paragraphedeliste"/>
        <w:numPr>
          <w:ilvl w:val="0"/>
          <w:numId w:val="1"/>
        </w:numPr>
        <w:spacing w:after="0"/>
        <w:ind w:left="0" w:firstLine="0"/>
        <w:jc w:val="both"/>
        <w:rPr>
          <w:lang w:val="ru-RU" w:bidi="ar-DZ"/>
        </w:rPr>
      </w:pPr>
      <w:r>
        <w:rPr>
          <w:rFonts w:hint="cs"/>
          <w:rtl/>
          <w:lang w:val="ru-RU" w:bidi="ar-DZ"/>
        </w:rPr>
        <w:t xml:space="preserve">اللجوء إلى عمل </w:t>
      </w:r>
      <w:r w:rsidR="004428FD">
        <w:rPr>
          <w:rFonts w:hint="cs"/>
          <w:rtl/>
          <w:lang w:val="ru-RU" w:bidi="ar-DZ"/>
        </w:rPr>
        <w:t>العبيد</w:t>
      </w:r>
      <w:r>
        <w:rPr>
          <w:rFonts w:hint="cs"/>
          <w:rtl/>
          <w:lang w:val="ru-RU" w:bidi="ar-DZ"/>
        </w:rPr>
        <w:t xml:space="preserve"> للحصول على موارد خاصة في دولة الفراعنة والإمبراطورية </w:t>
      </w:r>
      <w:r w:rsidR="00137A13">
        <w:rPr>
          <w:rFonts w:hint="cs"/>
          <w:rtl/>
          <w:lang w:val="ru-RU" w:bidi="ar-DZ"/>
        </w:rPr>
        <w:t>الرومانية.</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انتشار الضرائب </w:t>
      </w:r>
      <w:r w:rsidR="00137A13">
        <w:rPr>
          <w:rFonts w:hint="cs"/>
          <w:rtl/>
          <w:lang w:val="ru-RU" w:bidi="ar-DZ"/>
        </w:rPr>
        <w:t>المباشرة وغير</w:t>
      </w:r>
      <w:r>
        <w:rPr>
          <w:rFonts w:hint="cs"/>
          <w:rtl/>
          <w:lang w:val="ru-RU" w:bidi="ar-DZ"/>
        </w:rPr>
        <w:t xml:space="preserve"> </w:t>
      </w:r>
      <w:r w:rsidR="00137A13">
        <w:rPr>
          <w:rFonts w:hint="cs"/>
          <w:rtl/>
          <w:lang w:val="ru-RU" w:bidi="ar-DZ"/>
        </w:rPr>
        <w:t>المباشرة على</w:t>
      </w:r>
      <w:r>
        <w:rPr>
          <w:rFonts w:hint="cs"/>
          <w:rtl/>
          <w:lang w:val="ru-RU" w:bidi="ar-DZ"/>
        </w:rPr>
        <w:t xml:space="preserve"> المعاملات التجارية وعلى نقل ملكية الأراضي في مصر الفرعونية.</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انتشار الضريبة على عقود </w:t>
      </w:r>
      <w:r w:rsidR="00137A13">
        <w:rPr>
          <w:rFonts w:hint="cs"/>
          <w:rtl/>
          <w:lang w:val="ru-RU" w:bidi="ar-DZ"/>
        </w:rPr>
        <w:t>البيع،</w:t>
      </w:r>
      <w:r>
        <w:rPr>
          <w:rFonts w:hint="cs"/>
          <w:rtl/>
          <w:lang w:val="ru-RU" w:bidi="ar-DZ"/>
        </w:rPr>
        <w:t xml:space="preserve"> والضريبة على </w:t>
      </w:r>
      <w:r w:rsidR="00137A13">
        <w:rPr>
          <w:rFonts w:hint="cs"/>
          <w:rtl/>
          <w:lang w:val="ru-RU" w:bidi="ar-DZ"/>
        </w:rPr>
        <w:t>التركات في</w:t>
      </w:r>
      <w:r>
        <w:rPr>
          <w:rFonts w:hint="cs"/>
          <w:rtl/>
          <w:lang w:val="ru-RU" w:bidi="ar-DZ"/>
        </w:rPr>
        <w:t xml:space="preserve"> الإمبراطورية </w:t>
      </w:r>
      <w:r w:rsidR="00137A13">
        <w:rPr>
          <w:rFonts w:hint="cs"/>
          <w:rtl/>
          <w:lang w:val="ru-RU" w:bidi="ar-DZ"/>
        </w:rPr>
        <w:t>الرومانية.</w:t>
      </w:r>
    </w:p>
    <w:p w:rsidR="008F289B" w:rsidRDefault="008F289B" w:rsidP="00F06B3D">
      <w:pPr>
        <w:spacing w:after="0"/>
        <w:jc w:val="both"/>
        <w:rPr>
          <w:rtl/>
          <w:lang w:val="ru-RU" w:bidi="ar-DZ"/>
        </w:rPr>
      </w:pPr>
      <w:r w:rsidRPr="00A74293">
        <w:rPr>
          <w:rFonts w:hint="cs"/>
          <w:b/>
          <w:bCs/>
          <w:rtl/>
          <w:lang w:val="ru-RU" w:bidi="ar-DZ"/>
        </w:rPr>
        <w:t>ب/ بالنسبة للنفقات:</w:t>
      </w:r>
      <w:r>
        <w:rPr>
          <w:rFonts w:hint="cs"/>
          <w:rtl/>
          <w:lang w:val="ru-RU" w:bidi="ar-DZ"/>
        </w:rPr>
        <w:t xml:space="preserve"> كانت الإيرادات العامة السابقة توجهها الدولة للإنفاق على:</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الإنفاق على المرافق العامة </w:t>
      </w:r>
      <w:r w:rsidR="00137A13">
        <w:rPr>
          <w:rFonts w:hint="cs"/>
          <w:rtl/>
          <w:lang w:val="ru-RU" w:bidi="ar-DZ"/>
        </w:rPr>
        <w:t>المختلفة.</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تمويل نفقات الحروب المختلفة من صناعة الأسلحة ودفع أجور وعطايا للجنود والمحاربين بمختلف </w:t>
      </w:r>
      <w:r w:rsidR="00137A13">
        <w:rPr>
          <w:rFonts w:hint="cs"/>
          <w:rtl/>
          <w:lang w:val="ru-RU" w:bidi="ar-DZ"/>
        </w:rPr>
        <w:t>رتبهم.</w:t>
      </w:r>
    </w:p>
    <w:p w:rsidR="008F289B" w:rsidRDefault="008F289B" w:rsidP="00F06B3D">
      <w:pPr>
        <w:spacing w:after="0"/>
        <w:jc w:val="both"/>
        <w:rPr>
          <w:rtl/>
          <w:lang w:val="ru-RU" w:bidi="ar-DZ"/>
        </w:rPr>
      </w:pPr>
      <w:r>
        <w:rPr>
          <w:rFonts w:hint="cs"/>
          <w:rtl/>
          <w:lang w:val="ru-RU" w:bidi="ar-DZ"/>
        </w:rPr>
        <w:t>ج4/ تتميز المالية العامة في العصور الوسطى بالخصائص الآتية:</w:t>
      </w:r>
    </w:p>
    <w:p w:rsidR="008F289B" w:rsidRDefault="008F289B" w:rsidP="00F06B3D">
      <w:pPr>
        <w:spacing w:after="0"/>
        <w:jc w:val="both"/>
        <w:rPr>
          <w:rtl/>
          <w:lang w:val="ru-RU" w:bidi="ar-DZ"/>
        </w:rPr>
      </w:pPr>
      <w:r w:rsidRPr="00A74293">
        <w:rPr>
          <w:rFonts w:hint="cs"/>
          <w:b/>
          <w:bCs/>
          <w:rtl/>
          <w:lang w:val="ru-RU" w:bidi="ar-DZ"/>
        </w:rPr>
        <w:t>أ/ بالنسبة للإيرادات:</w:t>
      </w:r>
      <w:r>
        <w:rPr>
          <w:rFonts w:hint="cs"/>
          <w:rtl/>
          <w:lang w:val="ru-RU" w:bidi="ar-DZ"/>
        </w:rPr>
        <w:t xml:space="preserve"> يتم تحصيلها في الغالب من الأساليب الآتية:</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الاستيلاء على ما تحتاجه بالسلب </w:t>
      </w:r>
      <w:r w:rsidR="00137A13">
        <w:rPr>
          <w:rFonts w:hint="cs"/>
          <w:rtl/>
          <w:lang w:val="ru-RU" w:bidi="ar-DZ"/>
        </w:rPr>
        <w:t>والمصادرة.</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استخدام الأفراد في القيام ببعض الأعمال العامة </w:t>
      </w:r>
      <w:r w:rsidR="00137A13">
        <w:rPr>
          <w:rFonts w:hint="cs"/>
          <w:rtl/>
          <w:lang w:val="ru-RU" w:bidi="ar-DZ"/>
        </w:rPr>
        <w:t>مجانا.</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لم يكن للضريبة في تلك العصور شأن </w:t>
      </w:r>
      <w:r w:rsidR="00137A13">
        <w:rPr>
          <w:rFonts w:hint="cs"/>
          <w:rtl/>
          <w:lang w:val="ru-RU" w:bidi="ar-DZ"/>
        </w:rPr>
        <w:t>يذكر.</w:t>
      </w:r>
    </w:p>
    <w:p w:rsidR="008F289B" w:rsidRDefault="008F289B" w:rsidP="00F06B3D">
      <w:pPr>
        <w:pStyle w:val="Paragraphedeliste"/>
        <w:numPr>
          <w:ilvl w:val="0"/>
          <w:numId w:val="1"/>
        </w:numPr>
        <w:spacing w:after="0"/>
        <w:ind w:left="0" w:firstLine="0"/>
        <w:jc w:val="both"/>
        <w:rPr>
          <w:lang w:val="ru-RU" w:bidi="ar-DZ"/>
        </w:rPr>
      </w:pPr>
      <w:r>
        <w:rPr>
          <w:rFonts w:hint="cs"/>
          <w:rtl/>
          <w:lang w:val="ru-RU" w:bidi="ar-DZ"/>
        </w:rPr>
        <w:t xml:space="preserve">كانت الدولة تستمد إيراداتها من أملاك </w:t>
      </w:r>
      <w:r w:rsidR="00137A13">
        <w:rPr>
          <w:rFonts w:hint="cs"/>
          <w:rtl/>
          <w:lang w:val="ru-RU" w:bidi="ar-DZ"/>
        </w:rPr>
        <w:t>الحاكم.</w:t>
      </w:r>
    </w:p>
    <w:p w:rsidR="008F289B" w:rsidRDefault="008F289B" w:rsidP="00F06B3D">
      <w:pPr>
        <w:spacing w:after="0"/>
        <w:jc w:val="both"/>
        <w:rPr>
          <w:rtl/>
          <w:lang w:val="ru-RU" w:bidi="ar-DZ"/>
        </w:rPr>
      </w:pPr>
      <w:r w:rsidRPr="00A74293">
        <w:rPr>
          <w:rFonts w:hint="cs"/>
          <w:b/>
          <w:bCs/>
          <w:rtl/>
          <w:lang w:val="ru-RU" w:bidi="ar-DZ"/>
        </w:rPr>
        <w:lastRenderedPageBreak/>
        <w:t>ب/ بالنسبة للنفقات:</w:t>
      </w:r>
      <w:r>
        <w:rPr>
          <w:rFonts w:hint="cs"/>
          <w:rtl/>
          <w:lang w:val="ru-RU" w:bidi="ar-DZ"/>
        </w:rPr>
        <w:t xml:space="preserve"> تميزت بالخاصية الآتية المتمثلة في عدم وجود تمييز بين النفقات العامة اللازمة لتسيير المرافق العامة وبين النفقات الخاصة اللازمة للحاكم ولأمرته </w:t>
      </w:r>
      <w:r w:rsidR="00137A13">
        <w:rPr>
          <w:rFonts w:hint="cs"/>
          <w:rtl/>
          <w:lang w:val="ru-RU" w:bidi="ar-DZ"/>
        </w:rPr>
        <w:t>وحاشيته.</w:t>
      </w:r>
    </w:p>
    <w:p w:rsidR="008F289B" w:rsidRDefault="008F289B" w:rsidP="00F06B3D">
      <w:pPr>
        <w:spacing w:after="0"/>
        <w:jc w:val="both"/>
        <w:rPr>
          <w:rtl/>
          <w:lang w:val="ru-RU" w:bidi="ar-DZ"/>
        </w:rPr>
      </w:pPr>
      <w:r>
        <w:rPr>
          <w:rFonts w:hint="cs"/>
          <w:rtl/>
          <w:lang w:val="ru-RU" w:bidi="ar-DZ"/>
        </w:rPr>
        <w:t xml:space="preserve">(أ + ب) بالجمع بين العنصرين (أ) و(ب) يتضح أن المالية العامة في العصور الوسطى تميزت بالخاصية الآتية وهي اندماج المالية العامة (مالية الدولة) مع مالية الحاكم الخاصة أي عدم الفصل بين </w:t>
      </w:r>
      <w:r w:rsidR="00137A13">
        <w:rPr>
          <w:rFonts w:hint="cs"/>
          <w:rtl/>
          <w:lang w:val="ru-RU" w:bidi="ar-DZ"/>
        </w:rPr>
        <w:t>الماليتين.</w:t>
      </w:r>
    </w:p>
    <w:p w:rsidR="00066BA0" w:rsidRDefault="00066BA0" w:rsidP="00F06B3D">
      <w:pPr>
        <w:spacing w:after="0"/>
        <w:jc w:val="both"/>
        <w:rPr>
          <w:rtl/>
          <w:lang w:val="ru-RU" w:bidi="ar-DZ"/>
        </w:rPr>
      </w:pPr>
      <w:r>
        <w:rPr>
          <w:rFonts w:hint="cs"/>
          <w:rtl/>
          <w:lang w:val="ru-RU" w:bidi="ar-DZ"/>
        </w:rPr>
        <w:t>ج5/ خصائص المالية العامة في العصور الحديثة يمكن بيانها وفق المنهجية الآتية:</w:t>
      </w:r>
    </w:p>
    <w:p w:rsidR="00066BA0" w:rsidRDefault="00066BA0" w:rsidP="00F06B3D">
      <w:pPr>
        <w:spacing w:after="0"/>
        <w:jc w:val="both"/>
        <w:rPr>
          <w:rtl/>
          <w:lang w:val="ru-RU" w:bidi="ar-DZ"/>
        </w:rPr>
      </w:pPr>
      <w:r w:rsidRPr="00A74293">
        <w:rPr>
          <w:rFonts w:hint="cs"/>
          <w:b/>
          <w:bCs/>
          <w:rtl/>
          <w:lang w:val="ru-RU" w:bidi="ar-DZ"/>
        </w:rPr>
        <w:t>أ/ خصائص المالية العامة في ظل الدولة الحارسة (1500-1914):</w:t>
      </w:r>
      <w:r>
        <w:rPr>
          <w:rFonts w:hint="cs"/>
          <w:rtl/>
          <w:lang w:val="ru-RU" w:bidi="ar-DZ"/>
        </w:rPr>
        <w:t xml:space="preserve"> الدولة الحارسة هي تلك الدولة التي يقتصر دورها على:</w:t>
      </w:r>
    </w:p>
    <w:p w:rsidR="00066BA0" w:rsidRDefault="00066BA0" w:rsidP="00F06B3D">
      <w:pPr>
        <w:pStyle w:val="Paragraphedeliste"/>
        <w:numPr>
          <w:ilvl w:val="0"/>
          <w:numId w:val="1"/>
        </w:numPr>
        <w:spacing w:after="0"/>
        <w:ind w:left="0" w:firstLine="0"/>
        <w:jc w:val="both"/>
        <w:rPr>
          <w:lang w:val="ru-RU" w:bidi="ar-DZ"/>
        </w:rPr>
      </w:pPr>
      <w:r>
        <w:rPr>
          <w:rFonts w:hint="cs"/>
          <w:rtl/>
          <w:lang w:val="ru-RU" w:bidi="ar-DZ"/>
        </w:rPr>
        <w:t>إشباع الحاجات العامة من أمن ودفاع وعدالة ومرافق عامة.</w:t>
      </w:r>
    </w:p>
    <w:p w:rsidR="00066BA0" w:rsidRDefault="00066BA0" w:rsidP="00F06B3D">
      <w:pPr>
        <w:pStyle w:val="Paragraphedeliste"/>
        <w:numPr>
          <w:ilvl w:val="0"/>
          <w:numId w:val="1"/>
        </w:numPr>
        <w:spacing w:after="0"/>
        <w:ind w:left="0" w:firstLine="0"/>
        <w:jc w:val="both"/>
        <w:rPr>
          <w:lang w:val="ru-RU" w:bidi="ar-DZ"/>
        </w:rPr>
      </w:pPr>
      <w:r>
        <w:rPr>
          <w:rFonts w:hint="cs"/>
          <w:rtl/>
          <w:lang w:val="ru-RU" w:bidi="ar-DZ"/>
        </w:rPr>
        <w:t>التمثيل الديبلوماسي الخارجي.</w:t>
      </w:r>
    </w:p>
    <w:p w:rsidR="00066BA0" w:rsidRDefault="00FE4DF6" w:rsidP="004428FD">
      <w:pPr>
        <w:pStyle w:val="Paragraphedeliste"/>
        <w:numPr>
          <w:ilvl w:val="0"/>
          <w:numId w:val="1"/>
        </w:numPr>
        <w:spacing w:after="0"/>
        <w:ind w:left="0" w:firstLine="0"/>
        <w:jc w:val="both"/>
        <w:rPr>
          <w:lang w:val="ru-RU" w:bidi="ar-DZ"/>
        </w:rPr>
      </w:pPr>
      <w:r>
        <w:rPr>
          <w:rFonts w:hint="cs"/>
          <w:rtl/>
          <w:lang w:val="ru-RU" w:bidi="ar-DZ"/>
        </w:rPr>
        <w:t>الإشراف على بعض المرافق العامة التي لا يقوى النشاط الخاص على القيام بها لضخامة تكاليفها، أو لض</w:t>
      </w:r>
      <w:r w:rsidR="004428FD">
        <w:rPr>
          <w:rFonts w:hint="cs"/>
          <w:rtl/>
          <w:lang w:val="ru-RU" w:bidi="ar-DZ"/>
        </w:rPr>
        <w:t>آ</w:t>
      </w:r>
      <w:r>
        <w:rPr>
          <w:rFonts w:hint="cs"/>
          <w:rtl/>
          <w:lang w:val="ru-RU" w:bidi="ar-DZ"/>
        </w:rPr>
        <w:t>لة ما تدره من أرباح كالتعليم والطرق والمواصلات والمياه والكهرباء والغاز...الخ.</w:t>
      </w:r>
    </w:p>
    <w:p w:rsidR="00FE4DF6" w:rsidRDefault="00FE4DF6" w:rsidP="00F06B3D">
      <w:pPr>
        <w:spacing w:after="0"/>
        <w:jc w:val="both"/>
        <w:rPr>
          <w:rtl/>
          <w:lang w:val="ru-RU" w:bidi="ar-DZ"/>
        </w:rPr>
      </w:pPr>
      <w:r>
        <w:rPr>
          <w:rFonts w:hint="cs"/>
          <w:rtl/>
          <w:lang w:val="ru-RU" w:bidi="ar-DZ"/>
        </w:rPr>
        <w:t>لقد اتسمت المالية العامة في ظل هذه الدولة بالمواصفات الآتية:</w:t>
      </w:r>
    </w:p>
    <w:p w:rsidR="00FE4DF6" w:rsidRDefault="00FE4DF6" w:rsidP="00F06B3D">
      <w:pPr>
        <w:pStyle w:val="Paragraphedeliste"/>
        <w:numPr>
          <w:ilvl w:val="0"/>
          <w:numId w:val="1"/>
        </w:numPr>
        <w:spacing w:after="0"/>
        <w:ind w:left="0" w:firstLine="0"/>
        <w:jc w:val="both"/>
        <w:rPr>
          <w:lang w:val="ru-RU" w:bidi="ar-DZ"/>
        </w:rPr>
      </w:pPr>
      <w:r>
        <w:rPr>
          <w:rFonts w:hint="cs"/>
          <w:rtl/>
          <w:lang w:val="ru-RU" w:bidi="ar-DZ"/>
        </w:rPr>
        <w:t>هي مجرد مفهوم حسابي لنفقات الدولة وإيراداتها خال من أي بعد اقتصادي أو اجتماعي</w:t>
      </w:r>
      <w:r w:rsidR="00856C5F">
        <w:rPr>
          <w:rFonts w:hint="cs"/>
          <w:rtl/>
          <w:lang w:val="ru-RU" w:bidi="ar-DZ"/>
        </w:rPr>
        <w:t>،</w:t>
      </w:r>
      <w:r>
        <w:rPr>
          <w:rFonts w:hint="cs"/>
          <w:rtl/>
          <w:lang w:val="ru-RU" w:bidi="ar-DZ"/>
        </w:rPr>
        <w:t xml:space="preserve"> أي تحقيق قاعدتي توازن</w:t>
      </w:r>
      <w:r w:rsidR="00B90F6A">
        <w:rPr>
          <w:rFonts w:hint="cs"/>
          <w:rtl/>
          <w:lang w:val="ru-RU" w:bidi="ar-DZ"/>
        </w:rPr>
        <w:t>ة</w:t>
      </w:r>
      <w:r>
        <w:rPr>
          <w:rFonts w:hint="cs"/>
          <w:rtl/>
          <w:lang w:val="ru-RU" w:bidi="ar-DZ"/>
        </w:rPr>
        <w:t xml:space="preserve"> الموازنة (التعادل التام بين إيرادات الدولة ونفقاتها) والحياد المالي لنشاط </w:t>
      </w:r>
      <w:r w:rsidR="00137A13">
        <w:rPr>
          <w:rFonts w:hint="cs"/>
          <w:rtl/>
          <w:lang w:val="ru-RU" w:bidi="ar-DZ"/>
        </w:rPr>
        <w:t>الدولة.</w:t>
      </w:r>
    </w:p>
    <w:p w:rsidR="00B90F6A" w:rsidRDefault="00B90F6A" w:rsidP="00F06B3D">
      <w:pPr>
        <w:pStyle w:val="Paragraphedeliste"/>
        <w:numPr>
          <w:ilvl w:val="0"/>
          <w:numId w:val="1"/>
        </w:numPr>
        <w:spacing w:after="0"/>
        <w:ind w:left="0" w:firstLine="0"/>
        <w:jc w:val="both"/>
        <w:rPr>
          <w:lang w:val="ru-RU" w:bidi="ar-DZ"/>
        </w:rPr>
      </w:pPr>
      <w:r>
        <w:rPr>
          <w:rFonts w:hint="cs"/>
          <w:rtl/>
          <w:lang w:val="ru-RU" w:bidi="ar-DZ"/>
        </w:rPr>
        <w:t>حيادية النفقات</w:t>
      </w:r>
      <w:r w:rsidR="00856C5F">
        <w:rPr>
          <w:rFonts w:hint="cs"/>
          <w:rtl/>
          <w:lang w:val="ru-RU" w:bidi="ar-DZ"/>
        </w:rPr>
        <w:t>،</w:t>
      </w:r>
      <w:r>
        <w:rPr>
          <w:rFonts w:hint="cs"/>
          <w:rtl/>
          <w:lang w:val="ru-RU" w:bidi="ar-DZ"/>
        </w:rPr>
        <w:t xml:space="preserve"> أي لا توجد أفضلية في الإنفاق بين </w:t>
      </w:r>
      <w:r w:rsidR="00137A13">
        <w:rPr>
          <w:rFonts w:hint="cs"/>
          <w:rtl/>
          <w:lang w:val="ru-RU" w:bidi="ar-DZ"/>
        </w:rPr>
        <w:t>القطاعات.</w:t>
      </w:r>
    </w:p>
    <w:p w:rsidR="00B90F6A" w:rsidRDefault="00B90F6A" w:rsidP="00F06B3D">
      <w:pPr>
        <w:pStyle w:val="Paragraphedeliste"/>
        <w:numPr>
          <w:ilvl w:val="0"/>
          <w:numId w:val="1"/>
        </w:numPr>
        <w:spacing w:after="0"/>
        <w:ind w:left="0" w:firstLine="0"/>
        <w:jc w:val="both"/>
        <w:rPr>
          <w:lang w:val="ru-RU" w:bidi="ar-DZ"/>
        </w:rPr>
      </w:pPr>
      <w:r>
        <w:rPr>
          <w:rFonts w:hint="cs"/>
          <w:rtl/>
          <w:lang w:val="ru-RU" w:bidi="ar-DZ"/>
        </w:rPr>
        <w:t>حيادية الإيرادات</w:t>
      </w:r>
      <w:r w:rsidR="00230299">
        <w:rPr>
          <w:rFonts w:hint="cs"/>
          <w:rtl/>
          <w:lang w:val="ru-RU" w:bidi="ar-DZ"/>
        </w:rPr>
        <w:t xml:space="preserve"> وبخاصة الضرائب</w:t>
      </w:r>
      <w:r w:rsidR="00856C5F">
        <w:rPr>
          <w:rFonts w:hint="cs"/>
          <w:rtl/>
          <w:lang w:val="ru-RU" w:bidi="ar-DZ"/>
        </w:rPr>
        <w:t>،</w:t>
      </w:r>
      <w:r w:rsidR="00230299">
        <w:rPr>
          <w:rFonts w:hint="cs"/>
          <w:rtl/>
          <w:lang w:val="ru-RU" w:bidi="ar-DZ"/>
        </w:rPr>
        <w:t xml:space="preserve"> أي أن تأثيرها يكون محدودا</w:t>
      </w:r>
      <w:r w:rsidR="00856C5F">
        <w:rPr>
          <w:rFonts w:hint="cs"/>
          <w:rtl/>
          <w:lang w:val="ru-RU" w:bidi="ar-DZ"/>
        </w:rPr>
        <w:t>،</w:t>
      </w:r>
      <w:r w:rsidR="00230299">
        <w:rPr>
          <w:rFonts w:hint="cs"/>
          <w:rtl/>
          <w:lang w:val="ru-RU" w:bidi="ar-DZ"/>
        </w:rPr>
        <w:t xml:space="preserve"> بمعنى أن معدلاتها ضعيفة لا تؤثر على الإنتاج والاستثمار، وبالتالي لا تؤثر على </w:t>
      </w:r>
      <w:r w:rsidR="00137A13">
        <w:rPr>
          <w:rFonts w:hint="cs"/>
          <w:rtl/>
          <w:lang w:val="ru-RU" w:bidi="ar-DZ"/>
        </w:rPr>
        <w:t>الأسعار.</w:t>
      </w:r>
    </w:p>
    <w:p w:rsidR="00230299" w:rsidRDefault="00230299" w:rsidP="00F06B3D">
      <w:pPr>
        <w:spacing w:after="0"/>
        <w:jc w:val="both"/>
        <w:rPr>
          <w:rtl/>
          <w:lang w:val="ru-RU" w:bidi="ar-DZ"/>
        </w:rPr>
      </w:pPr>
      <w:r w:rsidRPr="00A74293">
        <w:rPr>
          <w:rFonts w:hint="cs"/>
          <w:b/>
          <w:bCs/>
          <w:rtl/>
          <w:lang w:val="ru-RU" w:bidi="ar-DZ"/>
        </w:rPr>
        <w:t xml:space="preserve">ب/ خصائص المالية العامة في ظل الدولة المتدخلة (الدولة الوظيفية) (1914-1990): </w:t>
      </w:r>
      <w:r>
        <w:rPr>
          <w:rFonts w:hint="cs"/>
          <w:rtl/>
          <w:lang w:val="ru-RU" w:bidi="ar-DZ"/>
        </w:rPr>
        <w:t>ابتداء من الحرب العالمية الأولى</w:t>
      </w:r>
      <w:r w:rsidR="00856C5F">
        <w:rPr>
          <w:rFonts w:hint="cs"/>
          <w:rtl/>
          <w:lang w:val="ru-RU" w:bidi="ar-DZ"/>
        </w:rPr>
        <w:t>،</w:t>
      </w:r>
      <w:r>
        <w:rPr>
          <w:rFonts w:hint="cs"/>
          <w:rtl/>
          <w:lang w:val="ru-RU" w:bidi="ar-DZ"/>
        </w:rPr>
        <w:t xml:space="preserve"> اضطرت الدولة ولأسباب مختلفة التدخل في الحياة الاقتصادية والاجتماعية، وزادت أبعاد هذا التدخل بوقوع الكساد الكبير في سنة 1929م، ومن بين أسباب هذا التدخل ما يلي:</w:t>
      </w:r>
    </w:p>
    <w:p w:rsidR="00230299" w:rsidRDefault="00230299" w:rsidP="00F06B3D">
      <w:pPr>
        <w:pStyle w:val="Paragraphedeliste"/>
        <w:numPr>
          <w:ilvl w:val="0"/>
          <w:numId w:val="1"/>
        </w:numPr>
        <w:spacing w:after="0"/>
        <w:ind w:left="0" w:firstLine="0"/>
        <w:jc w:val="both"/>
        <w:rPr>
          <w:lang w:val="ru-RU" w:bidi="ar-DZ"/>
        </w:rPr>
      </w:pPr>
      <w:r>
        <w:rPr>
          <w:rFonts w:hint="cs"/>
          <w:rtl/>
          <w:lang w:val="ru-RU" w:bidi="ar-DZ"/>
        </w:rPr>
        <w:t>رغبة الدولة في إشباع الحاجات العامة.</w:t>
      </w:r>
    </w:p>
    <w:p w:rsidR="00230299" w:rsidRDefault="00230299" w:rsidP="00F06B3D">
      <w:pPr>
        <w:pStyle w:val="Paragraphedeliste"/>
        <w:numPr>
          <w:ilvl w:val="0"/>
          <w:numId w:val="1"/>
        </w:numPr>
        <w:spacing w:after="0"/>
        <w:ind w:left="0" w:firstLine="0"/>
        <w:jc w:val="both"/>
        <w:rPr>
          <w:lang w:val="ru-RU" w:bidi="ar-DZ"/>
        </w:rPr>
      </w:pPr>
      <w:r>
        <w:rPr>
          <w:rFonts w:hint="cs"/>
          <w:rtl/>
          <w:lang w:val="ru-RU" w:bidi="ar-DZ"/>
        </w:rPr>
        <w:t>معالجة بعض المشاكل الاقتصادية من بطالة وتضخم.</w:t>
      </w:r>
    </w:p>
    <w:p w:rsidR="00230299" w:rsidRDefault="00230299" w:rsidP="00F06B3D">
      <w:pPr>
        <w:pStyle w:val="Paragraphedeliste"/>
        <w:numPr>
          <w:ilvl w:val="0"/>
          <w:numId w:val="1"/>
        </w:numPr>
        <w:spacing w:after="0"/>
        <w:ind w:left="0" w:firstLine="0"/>
        <w:jc w:val="both"/>
        <w:rPr>
          <w:lang w:val="ru-RU" w:bidi="ar-DZ"/>
        </w:rPr>
      </w:pPr>
      <w:r>
        <w:rPr>
          <w:rFonts w:hint="cs"/>
          <w:rtl/>
          <w:lang w:val="ru-RU" w:bidi="ar-DZ"/>
        </w:rPr>
        <w:lastRenderedPageBreak/>
        <w:t>التقليل من التفاوت الحاصل في توزيع الدخول والثروات بين أفراد المجتمع.</w:t>
      </w:r>
    </w:p>
    <w:p w:rsidR="00230299" w:rsidRDefault="00230299" w:rsidP="00F06B3D">
      <w:pPr>
        <w:pStyle w:val="Paragraphedeliste"/>
        <w:numPr>
          <w:ilvl w:val="0"/>
          <w:numId w:val="1"/>
        </w:numPr>
        <w:spacing w:after="0"/>
        <w:ind w:left="0" w:firstLine="0"/>
        <w:jc w:val="both"/>
        <w:rPr>
          <w:lang w:val="ru-RU" w:bidi="ar-DZ"/>
        </w:rPr>
      </w:pPr>
      <w:r>
        <w:rPr>
          <w:rFonts w:hint="cs"/>
          <w:rtl/>
          <w:lang w:val="ru-RU" w:bidi="ar-DZ"/>
        </w:rPr>
        <w:t>تفعيل دور القطاع الخاص في النمو ودفع عجلة التنمية.</w:t>
      </w:r>
    </w:p>
    <w:p w:rsidR="00230299" w:rsidRDefault="00230299" w:rsidP="00F06B3D">
      <w:pPr>
        <w:pStyle w:val="Paragraphedeliste"/>
        <w:numPr>
          <w:ilvl w:val="0"/>
          <w:numId w:val="1"/>
        </w:numPr>
        <w:spacing w:after="0"/>
        <w:ind w:left="0" w:firstLine="0"/>
        <w:jc w:val="both"/>
        <w:rPr>
          <w:lang w:val="ru-RU" w:bidi="ar-DZ"/>
        </w:rPr>
      </w:pPr>
      <w:r>
        <w:rPr>
          <w:rFonts w:hint="cs"/>
          <w:rtl/>
          <w:lang w:val="ru-RU" w:bidi="ar-DZ"/>
        </w:rPr>
        <w:t>الحد من نشاط التكتلات الرأسمالية الاحتكارية وتشجيع المشروعات الصغيرة والمتوسطة.</w:t>
      </w:r>
    </w:p>
    <w:p w:rsidR="00230299" w:rsidRDefault="00230299" w:rsidP="00F06B3D">
      <w:pPr>
        <w:spacing w:after="0"/>
        <w:jc w:val="both"/>
        <w:rPr>
          <w:rtl/>
          <w:lang w:val="ru-RU" w:bidi="ar-DZ"/>
        </w:rPr>
      </w:pPr>
      <w:r>
        <w:rPr>
          <w:rFonts w:hint="cs"/>
          <w:rtl/>
          <w:lang w:val="ru-RU" w:bidi="ar-DZ"/>
        </w:rPr>
        <w:t xml:space="preserve">ويطلق على الدولة في هذه الحالة بالدولة المتدخلة لكونها تتدخل في النشاط الاقتصادي لتحقيق أهداف المجتمع الاقتصادية والاجتماعية، بالرغم من أن الفكر الاقتصادي السائد في هذه الفترة، والذي يتزعمه "جون </w:t>
      </w:r>
      <w:r w:rsidR="00B95117">
        <w:rPr>
          <w:rFonts w:hint="cs"/>
          <w:rtl/>
          <w:lang w:val="ru-RU" w:bidi="ar-DZ"/>
        </w:rPr>
        <w:t>مينارد</w:t>
      </w:r>
      <w:r>
        <w:rPr>
          <w:rFonts w:hint="cs"/>
          <w:rtl/>
          <w:lang w:val="ru-RU" w:bidi="ar-DZ"/>
        </w:rPr>
        <w:t xml:space="preserve"> كيتز" الذي يؤمن بدوره بالحرية الاقتصادية والمبادرة الفردية، إلا أنه يعطي للدولة دورا جديدا متميزا في النشاط الاقتصادي، وبذلك أصبح علم المالية العامة أكثر تعبيرا عن فكرة "المالية الوظيفية</w:t>
      </w:r>
      <w:r w:rsidR="00137A13">
        <w:rPr>
          <w:rFonts w:hint="cs"/>
          <w:rtl/>
          <w:lang w:val="ru-RU" w:bidi="ar-DZ"/>
        </w:rPr>
        <w:t>" التي</w:t>
      </w:r>
      <w:r>
        <w:rPr>
          <w:rFonts w:hint="cs"/>
          <w:rtl/>
          <w:lang w:val="ru-RU" w:bidi="ar-DZ"/>
        </w:rPr>
        <w:t xml:space="preserve"> يمكن ذكر أهم مميزاتها في النقاط التالية:</w:t>
      </w:r>
    </w:p>
    <w:p w:rsidR="00230299" w:rsidRDefault="000E37B5" w:rsidP="00F06B3D">
      <w:pPr>
        <w:pStyle w:val="Paragraphedeliste"/>
        <w:numPr>
          <w:ilvl w:val="0"/>
          <w:numId w:val="1"/>
        </w:numPr>
        <w:spacing w:after="0"/>
        <w:ind w:left="0" w:firstLine="0"/>
        <w:jc w:val="both"/>
        <w:rPr>
          <w:lang w:val="ru-RU" w:bidi="ar-DZ"/>
        </w:rPr>
      </w:pPr>
      <w:r>
        <w:rPr>
          <w:rFonts w:hint="cs"/>
          <w:rtl/>
          <w:lang w:val="ru-RU" w:bidi="ar-DZ"/>
        </w:rPr>
        <w:t xml:space="preserve">اتساع دائرة الإنفاق وتعددت ميادينه ويظهر هذا في المظهرين </w:t>
      </w:r>
      <w:r w:rsidR="00137A13">
        <w:rPr>
          <w:rFonts w:hint="cs"/>
          <w:rtl/>
          <w:lang w:val="ru-RU" w:bidi="ar-DZ"/>
        </w:rPr>
        <w:t>الآتيين:</w:t>
      </w:r>
    </w:p>
    <w:p w:rsidR="000E37B5" w:rsidRDefault="000E37B5" w:rsidP="00F06B3D">
      <w:pPr>
        <w:pStyle w:val="Paragraphedeliste"/>
        <w:numPr>
          <w:ilvl w:val="0"/>
          <w:numId w:val="2"/>
        </w:numPr>
        <w:spacing w:after="0"/>
        <w:ind w:left="0" w:firstLine="0"/>
        <w:jc w:val="both"/>
        <w:rPr>
          <w:lang w:val="ru-RU" w:bidi="ar-DZ"/>
        </w:rPr>
      </w:pPr>
      <w:r>
        <w:rPr>
          <w:rFonts w:hint="cs"/>
          <w:rtl/>
          <w:lang w:val="ru-RU" w:bidi="ar-DZ"/>
        </w:rPr>
        <w:t xml:space="preserve">ليس شرطا أن تغطي الإيرادات </w:t>
      </w:r>
      <w:r w:rsidR="00856C5F">
        <w:rPr>
          <w:rFonts w:hint="cs"/>
          <w:rtl/>
          <w:lang w:val="ru-RU" w:bidi="ar-DZ"/>
        </w:rPr>
        <w:t>النفقات، أي</w:t>
      </w:r>
      <w:r>
        <w:rPr>
          <w:rFonts w:hint="cs"/>
          <w:rtl/>
          <w:lang w:val="ru-RU" w:bidi="ar-DZ"/>
        </w:rPr>
        <w:t xml:space="preserve"> يمكن أن يكون هناك عجز أو فائض في الموازنة العامة للدولة.</w:t>
      </w:r>
    </w:p>
    <w:p w:rsidR="000E37B5" w:rsidRDefault="000E37B5" w:rsidP="00F06B3D">
      <w:pPr>
        <w:pStyle w:val="Paragraphedeliste"/>
        <w:numPr>
          <w:ilvl w:val="0"/>
          <w:numId w:val="2"/>
        </w:numPr>
        <w:spacing w:after="0"/>
        <w:ind w:left="0" w:firstLine="0"/>
        <w:jc w:val="both"/>
        <w:rPr>
          <w:lang w:val="ru-RU" w:bidi="ar-DZ"/>
        </w:rPr>
      </w:pPr>
      <w:r>
        <w:rPr>
          <w:rFonts w:hint="cs"/>
          <w:rtl/>
          <w:lang w:val="ru-RU" w:bidi="ar-DZ"/>
        </w:rPr>
        <w:t>عدم وجود لحيادية النفقات</w:t>
      </w:r>
      <w:r w:rsidR="00856C5F">
        <w:rPr>
          <w:rFonts w:hint="cs"/>
          <w:rtl/>
          <w:lang w:val="ru-RU" w:bidi="ar-DZ"/>
        </w:rPr>
        <w:t>،</w:t>
      </w:r>
      <w:r>
        <w:rPr>
          <w:rFonts w:hint="cs"/>
          <w:rtl/>
          <w:lang w:val="ru-RU" w:bidi="ar-DZ"/>
        </w:rPr>
        <w:t xml:space="preserve"> أي يمكن أن تكون هناك أولوية وأفضلية في الإنفاق ما بين القطاعات حسب الخطة التنموية المتبعة من طرف </w:t>
      </w:r>
      <w:r w:rsidR="00137A13">
        <w:rPr>
          <w:rFonts w:hint="cs"/>
          <w:rtl/>
          <w:lang w:val="ru-RU" w:bidi="ar-DZ"/>
        </w:rPr>
        <w:t>الدولة.</w:t>
      </w:r>
    </w:p>
    <w:p w:rsidR="000E37B5" w:rsidRDefault="000E37B5" w:rsidP="00F06B3D">
      <w:pPr>
        <w:pStyle w:val="Paragraphedeliste"/>
        <w:numPr>
          <w:ilvl w:val="0"/>
          <w:numId w:val="1"/>
        </w:numPr>
        <w:spacing w:after="0"/>
        <w:ind w:left="0" w:firstLine="0"/>
        <w:jc w:val="both"/>
        <w:rPr>
          <w:lang w:val="ru-RU" w:bidi="ar-DZ"/>
        </w:rPr>
      </w:pPr>
      <w:r>
        <w:rPr>
          <w:rFonts w:hint="cs"/>
          <w:rtl/>
          <w:lang w:val="ru-RU" w:bidi="ar-DZ"/>
        </w:rPr>
        <w:t xml:space="preserve">تغير النظرة اتجاه الضرائب فلم تعد أداة لجمع المال وفقط بل تعددت أنواعها وتنوعت </w:t>
      </w:r>
      <w:r w:rsidR="00137A13">
        <w:rPr>
          <w:rFonts w:hint="cs"/>
          <w:rtl/>
          <w:lang w:val="ru-RU" w:bidi="ar-DZ"/>
        </w:rPr>
        <w:t>أهدافها.</w:t>
      </w:r>
    </w:p>
    <w:p w:rsidR="000E37B5" w:rsidRDefault="000E37B5" w:rsidP="00F06B3D">
      <w:pPr>
        <w:pStyle w:val="Paragraphedeliste"/>
        <w:numPr>
          <w:ilvl w:val="0"/>
          <w:numId w:val="1"/>
        </w:numPr>
        <w:spacing w:after="0"/>
        <w:ind w:left="0" w:firstLine="0"/>
        <w:jc w:val="both"/>
        <w:rPr>
          <w:lang w:val="ru-RU" w:bidi="ar-DZ"/>
        </w:rPr>
      </w:pPr>
      <w:r>
        <w:rPr>
          <w:rFonts w:hint="cs"/>
          <w:rtl/>
          <w:lang w:val="ru-RU" w:bidi="ar-DZ"/>
        </w:rPr>
        <w:t xml:space="preserve">اتساق الموازنة العامة للدولة بالطابع الوظيفي فلم يعد هدفها مجرد إيجاد توازن حسابي بين الإيرادات العامة للدولة ونفقاتها، وإنما أصبحت تهدف إلى تحقيق التوازن الاقتصادي والاجتماعي ورفع مستوى معيشة الملايين من </w:t>
      </w:r>
      <w:r w:rsidR="00137A13">
        <w:rPr>
          <w:rFonts w:hint="cs"/>
          <w:rtl/>
          <w:lang w:val="ru-RU" w:bidi="ar-DZ"/>
        </w:rPr>
        <w:t>المواطنين.</w:t>
      </w:r>
    </w:p>
    <w:p w:rsidR="000E37B5" w:rsidRDefault="000E37B5" w:rsidP="00F06B3D">
      <w:pPr>
        <w:spacing w:after="0"/>
        <w:jc w:val="both"/>
        <w:rPr>
          <w:rtl/>
          <w:lang w:val="ru-RU" w:bidi="ar-DZ"/>
        </w:rPr>
      </w:pPr>
      <w:r w:rsidRPr="00A74293">
        <w:rPr>
          <w:rFonts w:hint="cs"/>
          <w:b/>
          <w:bCs/>
          <w:rtl/>
          <w:lang w:val="ru-RU" w:bidi="ar-DZ"/>
        </w:rPr>
        <w:t>ج/ خصائص المالية العامة في ظل دولة الرفاهية (1990-2021):</w:t>
      </w:r>
      <w:r>
        <w:rPr>
          <w:rFonts w:hint="cs"/>
          <w:rtl/>
          <w:lang w:val="ru-RU" w:bidi="ar-DZ"/>
        </w:rPr>
        <w:t xml:space="preserve"> هي الدولة المتدخلة بصلاحيات أوسع، حيث أنيط لها في عصر العولمة الجديدة وظائف جديدة مما جعل ماليتها تعرف توجهات مستجدة منها:</w:t>
      </w:r>
    </w:p>
    <w:p w:rsidR="000E37B5" w:rsidRDefault="000E37B5" w:rsidP="00F06B3D">
      <w:pPr>
        <w:pStyle w:val="Paragraphedeliste"/>
        <w:numPr>
          <w:ilvl w:val="0"/>
          <w:numId w:val="1"/>
        </w:numPr>
        <w:spacing w:after="0"/>
        <w:ind w:left="0" w:firstLine="0"/>
        <w:jc w:val="both"/>
        <w:rPr>
          <w:lang w:val="ru-RU" w:bidi="ar-DZ"/>
        </w:rPr>
      </w:pPr>
      <w:r>
        <w:rPr>
          <w:rFonts w:hint="cs"/>
          <w:rtl/>
          <w:lang w:val="ru-RU" w:bidi="ar-DZ"/>
        </w:rPr>
        <w:t>الاهتمام بقضايا البيئة خاصة بعض قيمة الأرض بريو دي جانيرو بالبرازيل عام 1992 هذا ما جعل الدول تؤسس وزارات للبيئة بمعنى تخصيص نفقات للبيئة وإيرادات للبيئة منها "الضرائب الخضراء</w:t>
      </w:r>
      <w:r w:rsidR="00137A13">
        <w:rPr>
          <w:rFonts w:hint="cs"/>
          <w:rtl/>
          <w:lang w:val="ru-RU" w:bidi="ar-DZ"/>
        </w:rPr>
        <w:t>".</w:t>
      </w:r>
    </w:p>
    <w:p w:rsidR="000E37B5" w:rsidRDefault="000E37B5" w:rsidP="00F06B3D">
      <w:pPr>
        <w:pStyle w:val="Paragraphedeliste"/>
        <w:numPr>
          <w:ilvl w:val="0"/>
          <w:numId w:val="1"/>
        </w:numPr>
        <w:spacing w:after="0"/>
        <w:ind w:left="0" w:firstLine="0"/>
        <w:jc w:val="both"/>
        <w:rPr>
          <w:lang w:val="ru-RU" w:bidi="ar-DZ"/>
        </w:rPr>
      </w:pPr>
      <w:r>
        <w:rPr>
          <w:rFonts w:hint="cs"/>
          <w:rtl/>
          <w:lang w:val="ru-RU" w:bidi="ar-DZ"/>
        </w:rPr>
        <w:lastRenderedPageBreak/>
        <w:t xml:space="preserve">الاتجاه نحو مكافحة ثالوث البؤس "الفقر، المرض، الجهل" من خلال زيادة النفقات الاجتماعية في هذا المجال في مختلف دول العالم خاصة في مجال الصحة والتعليم والشغل، وتوفير الحاجات الأساسية </w:t>
      </w:r>
      <w:r w:rsidR="00137A13">
        <w:rPr>
          <w:rFonts w:hint="cs"/>
          <w:rtl/>
          <w:lang w:val="ru-RU" w:bidi="ar-DZ"/>
        </w:rPr>
        <w:t>للإنسان.</w:t>
      </w:r>
    </w:p>
    <w:p w:rsidR="000E37B5" w:rsidRDefault="000E37B5" w:rsidP="00F06B3D">
      <w:pPr>
        <w:pStyle w:val="Paragraphedeliste"/>
        <w:numPr>
          <w:ilvl w:val="0"/>
          <w:numId w:val="1"/>
        </w:numPr>
        <w:spacing w:after="0"/>
        <w:ind w:left="0" w:firstLine="0"/>
        <w:jc w:val="both"/>
        <w:rPr>
          <w:lang w:val="ru-RU" w:bidi="ar-DZ"/>
        </w:rPr>
      </w:pPr>
      <w:r>
        <w:rPr>
          <w:rFonts w:hint="cs"/>
          <w:rtl/>
          <w:lang w:val="ru-RU" w:bidi="ar-DZ"/>
        </w:rPr>
        <w:t>التوجه نحو الاهتمام بالتكنولوجيا والبحث العلمي والذكاء الاصطناعي، وهذا ما دفع الكثير من الدول إلى تخصيص موازنات لذلك، خا</w:t>
      </w:r>
      <w:r w:rsidR="00A74293">
        <w:rPr>
          <w:rFonts w:hint="cs"/>
          <w:rtl/>
          <w:lang w:val="ru-RU" w:bidi="ar-DZ"/>
        </w:rPr>
        <w:t>صة في ظل التدافع الدولي الموجود</w:t>
      </w:r>
      <w:r w:rsidR="006C1EF0">
        <w:rPr>
          <w:rFonts w:hint="cs"/>
          <w:rtl/>
          <w:lang w:val="ru-RU" w:bidi="ar-DZ"/>
        </w:rPr>
        <w:t xml:space="preserve"> </w:t>
      </w:r>
      <w:r>
        <w:rPr>
          <w:rFonts w:hint="cs"/>
          <w:rtl/>
          <w:lang w:val="ru-RU" w:bidi="ar-DZ"/>
        </w:rPr>
        <w:t xml:space="preserve">ما بين الدول خاصة المتقدمة </w:t>
      </w:r>
      <w:r w:rsidR="00137A13">
        <w:rPr>
          <w:rFonts w:hint="cs"/>
          <w:rtl/>
          <w:lang w:val="ru-RU" w:bidi="ar-DZ"/>
        </w:rPr>
        <w:t>منها.</w:t>
      </w:r>
    </w:p>
    <w:p w:rsidR="000E37B5" w:rsidRDefault="000E37B5" w:rsidP="00F06B3D">
      <w:pPr>
        <w:pStyle w:val="Paragraphedeliste"/>
        <w:numPr>
          <w:ilvl w:val="0"/>
          <w:numId w:val="1"/>
        </w:numPr>
        <w:spacing w:after="0"/>
        <w:ind w:left="0" w:firstLine="0"/>
        <w:jc w:val="both"/>
        <w:rPr>
          <w:lang w:val="ru-RU" w:bidi="ar-DZ"/>
        </w:rPr>
      </w:pPr>
      <w:r>
        <w:rPr>
          <w:rFonts w:hint="cs"/>
          <w:rtl/>
          <w:lang w:val="ru-RU" w:bidi="ar-DZ"/>
        </w:rPr>
        <w:t xml:space="preserve">الاهتمام بالمواهب وذو الاحتياجات الخاصة وهذا ما دفع الكثير من الدول إلى إنشاء وزارات خاصة بذلك، مما يعني موازنات مالية خاصة </w:t>
      </w:r>
      <w:r w:rsidR="00137A13">
        <w:rPr>
          <w:rFonts w:hint="cs"/>
          <w:rtl/>
          <w:lang w:val="ru-RU" w:bidi="ar-DZ"/>
        </w:rPr>
        <w:t>بذلك.</w:t>
      </w:r>
    </w:p>
    <w:p w:rsidR="000E37B5" w:rsidRDefault="000E37B5" w:rsidP="00F06B3D">
      <w:pPr>
        <w:spacing w:after="0"/>
        <w:jc w:val="both"/>
        <w:rPr>
          <w:rtl/>
          <w:lang w:val="ru-RU" w:bidi="ar-DZ"/>
        </w:rPr>
      </w:pPr>
      <w:r w:rsidRPr="00A74293">
        <w:rPr>
          <w:rFonts w:hint="cs"/>
          <w:b/>
          <w:bCs/>
          <w:rtl/>
          <w:lang w:val="ru-RU" w:bidi="ar-DZ"/>
        </w:rPr>
        <w:t>د/ خصائص المالية العامة في ظل الدولة المنتجة (الدولة الاشتراكية):</w:t>
      </w:r>
      <w:r w:rsidR="00223B3D">
        <w:rPr>
          <w:rFonts w:hint="cs"/>
          <w:rtl/>
          <w:lang w:val="ru-RU" w:bidi="ar-DZ"/>
        </w:rPr>
        <w:t xml:space="preserve"> الدول المنتجة التي سادت في الدول الاشتراكية سابقا هي تلك الدولة الفاعلة والمحتكرة للنشاط الاقتصادي في الميدان العملي، من خلال المؤسسات العمومية الاقتصادية التابعة لها والمملوكة من طرفها، ولهذا تنسجم المالية العامة في هذه الدول مع فلسفة النظام الاشتراكي الذي يقوم أساسا على الملكية العامة لوسائل الإنتاج، وعلى الأداة التخطيطية التي تمكن صناع القرار من تجنيد كل الإمكانيات بما فيها المالية من أجل تحقيق نمو وتطور مختلف جوانب الحياة بصورة منسجمة ومتكاملة، فتجمع الدولة الإمكانيات المالية وتعيد توزيعها بما يحقق العدالة الاجتماعية، بناء على ما سبق يمكن ذكر أهم خصائص المالية العامة في ظل هذا النوع من الدولة فيما يأتي:</w:t>
      </w:r>
    </w:p>
    <w:p w:rsidR="00223B3D" w:rsidRDefault="00223B3D" w:rsidP="00F06B3D">
      <w:pPr>
        <w:pStyle w:val="Paragraphedeliste"/>
        <w:numPr>
          <w:ilvl w:val="0"/>
          <w:numId w:val="1"/>
        </w:numPr>
        <w:spacing w:after="0"/>
        <w:ind w:left="0" w:firstLine="0"/>
        <w:jc w:val="both"/>
        <w:rPr>
          <w:lang w:val="ru-RU" w:bidi="ar-DZ"/>
        </w:rPr>
      </w:pPr>
      <w:r>
        <w:rPr>
          <w:rFonts w:hint="cs"/>
          <w:rtl/>
          <w:lang w:val="ru-RU" w:bidi="ar-DZ"/>
        </w:rPr>
        <w:t xml:space="preserve">الضريبة تعتبر قاصرة كأسلوب مساهمة وعليه تم الاستكانة بها في مجال ضيق من </w:t>
      </w:r>
      <w:r w:rsidR="00137A13">
        <w:rPr>
          <w:rFonts w:hint="cs"/>
          <w:rtl/>
          <w:lang w:val="ru-RU" w:bidi="ar-DZ"/>
        </w:rPr>
        <w:t>خلال:</w:t>
      </w:r>
    </w:p>
    <w:p w:rsidR="00223B3D" w:rsidRDefault="00223B3D" w:rsidP="00F06B3D">
      <w:pPr>
        <w:pStyle w:val="Paragraphedeliste"/>
        <w:numPr>
          <w:ilvl w:val="0"/>
          <w:numId w:val="2"/>
        </w:numPr>
        <w:spacing w:after="0"/>
        <w:ind w:left="0" w:firstLine="0"/>
        <w:jc w:val="both"/>
        <w:rPr>
          <w:lang w:val="ru-RU" w:bidi="ar-DZ"/>
        </w:rPr>
      </w:pPr>
      <w:r w:rsidRPr="00223B3D">
        <w:rPr>
          <w:rFonts w:hint="cs"/>
          <w:rtl/>
          <w:lang w:val="ru-RU" w:bidi="ar-DZ"/>
        </w:rPr>
        <w:t xml:space="preserve">اقتطاع الدولة الاشتراكية للأرباح الصافية بصفتها مالكة لهذه المؤسسات وذلك عن طريق تحويل هذه الأرباح مباشرة من المؤسسات إلى </w:t>
      </w:r>
      <w:r w:rsidR="00137A13" w:rsidRPr="00223B3D">
        <w:rPr>
          <w:rFonts w:hint="cs"/>
          <w:rtl/>
          <w:lang w:val="ru-RU" w:bidi="ar-DZ"/>
        </w:rPr>
        <w:t>الدولة</w:t>
      </w:r>
      <w:r w:rsidR="00137A13">
        <w:rPr>
          <w:rFonts w:hint="cs"/>
          <w:rtl/>
          <w:lang w:val="ru-RU" w:bidi="ar-DZ"/>
        </w:rPr>
        <w:t>.</w:t>
      </w:r>
    </w:p>
    <w:p w:rsidR="00223B3D" w:rsidRDefault="00223B3D" w:rsidP="00F06B3D">
      <w:pPr>
        <w:pStyle w:val="Paragraphedeliste"/>
        <w:numPr>
          <w:ilvl w:val="0"/>
          <w:numId w:val="2"/>
        </w:numPr>
        <w:spacing w:after="0"/>
        <w:ind w:left="0" w:firstLine="0"/>
        <w:jc w:val="both"/>
        <w:rPr>
          <w:lang w:val="ru-RU" w:bidi="ar-DZ"/>
        </w:rPr>
      </w:pPr>
      <w:r>
        <w:rPr>
          <w:rFonts w:hint="cs"/>
          <w:rtl/>
          <w:lang w:val="ru-RU" w:bidi="ar-DZ"/>
        </w:rPr>
        <w:t>فرض</w:t>
      </w:r>
      <w:r w:rsidR="00AC2134">
        <w:rPr>
          <w:rFonts w:hint="cs"/>
          <w:rtl/>
          <w:lang w:val="ru-RU" w:bidi="ar-DZ"/>
        </w:rPr>
        <w:t xml:space="preserve"> ضريبة على الأرباح وهو ما يعني تحويل هذه الأرباح عن طريق التقنية الضريبية إلى الخزينة العامة للدولة </w:t>
      </w:r>
      <w:r w:rsidR="00137A13">
        <w:rPr>
          <w:rFonts w:hint="cs"/>
          <w:rtl/>
          <w:lang w:val="ru-RU" w:bidi="ar-DZ"/>
        </w:rPr>
        <w:t>الاشتراكية.</w:t>
      </w:r>
    </w:p>
    <w:p w:rsidR="006C1EF0" w:rsidRDefault="006C1EF0" w:rsidP="006C1EF0">
      <w:pPr>
        <w:spacing w:after="0"/>
        <w:jc w:val="both"/>
        <w:rPr>
          <w:rtl/>
          <w:lang w:val="ru-RU" w:bidi="ar-DZ"/>
        </w:rPr>
      </w:pPr>
    </w:p>
    <w:p w:rsidR="006C1EF0" w:rsidRDefault="006C1EF0" w:rsidP="006C1EF0">
      <w:pPr>
        <w:spacing w:after="0"/>
        <w:jc w:val="both"/>
        <w:rPr>
          <w:rtl/>
          <w:lang w:val="ru-RU" w:bidi="ar-DZ"/>
        </w:rPr>
      </w:pPr>
    </w:p>
    <w:p w:rsidR="006C1EF0" w:rsidRPr="006C1EF0" w:rsidRDefault="006C1EF0" w:rsidP="006C1EF0">
      <w:pPr>
        <w:spacing w:after="0"/>
        <w:jc w:val="both"/>
        <w:rPr>
          <w:lang w:val="ru-RU" w:bidi="ar-DZ"/>
        </w:rPr>
      </w:pPr>
    </w:p>
    <w:p w:rsidR="00D1134C" w:rsidRDefault="00AC2134" w:rsidP="006C1EF0">
      <w:pPr>
        <w:spacing w:after="0"/>
        <w:jc w:val="both"/>
        <w:rPr>
          <w:rtl/>
          <w:lang w:val="ru-RU" w:bidi="ar-DZ"/>
        </w:rPr>
      </w:pPr>
      <w:r>
        <w:rPr>
          <w:rFonts w:hint="cs"/>
          <w:rtl/>
          <w:lang w:val="ru-RU" w:bidi="ar-DZ"/>
        </w:rPr>
        <w:lastRenderedPageBreak/>
        <w:t>ج6/ الجدول الآتي يوضح بجلاء الفروق الخمسة الجوهرية التي تميز ا</w:t>
      </w:r>
      <w:r w:rsidR="00BF22C5">
        <w:rPr>
          <w:rFonts w:hint="cs"/>
          <w:rtl/>
          <w:lang w:val="ru-RU" w:bidi="ar-DZ"/>
        </w:rPr>
        <w:t>لمالية العامة عن المالية الخاصة:</w:t>
      </w:r>
    </w:p>
    <w:tbl>
      <w:tblPr>
        <w:tblStyle w:val="Grilledutableau"/>
        <w:bidiVisual/>
        <w:tblW w:w="10206" w:type="dxa"/>
        <w:tblInd w:w="-572" w:type="dxa"/>
        <w:tblLook w:val="04A0" w:firstRow="1" w:lastRow="0" w:firstColumn="1" w:lastColumn="0" w:noHBand="0" w:noVBand="1"/>
      </w:tblPr>
      <w:tblGrid>
        <w:gridCol w:w="1705"/>
        <w:gridCol w:w="3314"/>
        <w:gridCol w:w="5187"/>
      </w:tblGrid>
      <w:tr w:rsidR="00AC2134" w:rsidTr="00F06B3D">
        <w:tc>
          <w:tcPr>
            <w:tcW w:w="0" w:type="auto"/>
          </w:tcPr>
          <w:p w:rsidR="00AC2134" w:rsidRPr="006C1EF0" w:rsidRDefault="00D1134C" w:rsidP="006C1EF0">
            <w:pPr>
              <w:jc w:val="center"/>
              <w:rPr>
                <w:b/>
                <w:bCs/>
                <w:rtl/>
                <w:lang w:val="ru-RU" w:bidi="ar-DZ"/>
              </w:rPr>
            </w:pPr>
            <w:r w:rsidRPr="006C1EF0">
              <w:rPr>
                <w:rFonts w:hint="cs"/>
                <w:b/>
                <w:bCs/>
                <w:rtl/>
                <w:lang w:val="ru-RU" w:bidi="ar-DZ"/>
              </w:rPr>
              <w:t>معايير التفرقة</w:t>
            </w:r>
          </w:p>
        </w:tc>
        <w:tc>
          <w:tcPr>
            <w:tcW w:w="0" w:type="auto"/>
          </w:tcPr>
          <w:p w:rsidR="00AC2134" w:rsidRPr="006C1EF0" w:rsidRDefault="00D1134C" w:rsidP="006C1EF0">
            <w:pPr>
              <w:jc w:val="center"/>
              <w:rPr>
                <w:b/>
                <w:bCs/>
                <w:rtl/>
                <w:lang w:val="ru-RU" w:bidi="ar-DZ"/>
              </w:rPr>
            </w:pPr>
            <w:r w:rsidRPr="006C1EF0">
              <w:rPr>
                <w:rFonts w:hint="cs"/>
                <w:b/>
                <w:bCs/>
                <w:rtl/>
                <w:lang w:val="ru-RU" w:bidi="ar-DZ"/>
              </w:rPr>
              <w:t>المالية العامة</w:t>
            </w:r>
          </w:p>
        </w:tc>
        <w:tc>
          <w:tcPr>
            <w:tcW w:w="0" w:type="auto"/>
          </w:tcPr>
          <w:p w:rsidR="00AC2134" w:rsidRPr="006C1EF0" w:rsidRDefault="00D1134C" w:rsidP="006C1EF0">
            <w:pPr>
              <w:jc w:val="center"/>
              <w:rPr>
                <w:b/>
                <w:bCs/>
                <w:rtl/>
                <w:lang w:val="ru-RU" w:bidi="ar-DZ"/>
              </w:rPr>
            </w:pPr>
            <w:r w:rsidRPr="006C1EF0">
              <w:rPr>
                <w:rFonts w:hint="cs"/>
                <w:b/>
                <w:bCs/>
                <w:rtl/>
                <w:lang w:val="ru-RU" w:bidi="ar-DZ"/>
              </w:rPr>
              <w:t>المالية الخاصة</w:t>
            </w:r>
          </w:p>
        </w:tc>
      </w:tr>
      <w:tr w:rsidR="00AC2134" w:rsidTr="00F06B3D">
        <w:tc>
          <w:tcPr>
            <w:tcW w:w="0" w:type="auto"/>
          </w:tcPr>
          <w:p w:rsidR="00AC2134" w:rsidRDefault="00D1134C" w:rsidP="006C1EF0">
            <w:pPr>
              <w:jc w:val="center"/>
              <w:rPr>
                <w:rtl/>
                <w:lang w:val="ru-RU" w:bidi="ar-DZ"/>
              </w:rPr>
            </w:pPr>
            <w:r>
              <w:rPr>
                <w:rFonts w:hint="cs"/>
                <w:rtl/>
                <w:lang w:val="ru-RU" w:bidi="ar-DZ"/>
              </w:rPr>
              <w:t>من حيث الهدف</w:t>
            </w:r>
          </w:p>
        </w:tc>
        <w:tc>
          <w:tcPr>
            <w:tcW w:w="0" w:type="auto"/>
          </w:tcPr>
          <w:p w:rsidR="00AC2134" w:rsidRDefault="00D1134C" w:rsidP="006C1EF0">
            <w:pPr>
              <w:jc w:val="center"/>
              <w:rPr>
                <w:rtl/>
                <w:lang w:val="ru-RU" w:bidi="ar-DZ"/>
              </w:rPr>
            </w:pPr>
            <w:r>
              <w:rPr>
                <w:rFonts w:hint="cs"/>
                <w:rtl/>
                <w:lang w:val="ru-RU" w:bidi="ar-DZ"/>
              </w:rPr>
              <w:t>تهدف إلى تحقيق النفع العام</w:t>
            </w:r>
            <w:r w:rsidR="009F02FD">
              <w:rPr>
                <w:rFonts w:hint="cs"/>
                <w:rtl/>
                <w:lang w:val="ru-RU" w:bidi="ar-DZ"/>
              </w:rPr>
              <w:t xml:space="preserve"> </w:t>
            </w:r>
          </w:p>
        </w:tc>
        <w:tc>
          <w:tcPr>
            <w:tcW w:w="0" w:type="auto"/>
          </w:tcPr>
          <w:p w:rsidR="00AC2134" w:rsidRDefault="00D1134C" w:rsidP="006C1EF0">
            <w:pPr>
              <w:jc w:val="center"/>
              <w:rPr>
                <w:rtl/>
                <w:lang w:val="ru-RU" w:bidi="ar-DZ"/>
              </w:rPr>
            </w:pPr>
            <w:r>
              <w:rPr>
                <w:rFonts w:hint="cs"/>
                <w:rtl/>
                <w:lang w:val="ru-RU" w:bidi="ar-DZ"/>
              </w:rPr>
              <w:t>تهدف إلى تحقيق النفع الخاص للشخص</w:t>
            </w:r>
            <w:r w:rsidR="009F02FD">
              <w:rPr>
                <w:rFonts w:hint="cs"/>
                <w:rtl/>
                <w:lang w:val="ru-RU" w:bidi="ar-DZ"/>
              </w:rPr>
              <w:t xml:space="preserve"> </w:t>
            </w:r>
          </w:p>
        </w:tc>
      </w:tr>
      <w:tr w:rsidR="00AC2134" w:rsidTr="00F06B3D">
        <w:tc>
          <w:tcPr>
            <w:tcW w:w="0" w:type="auto"/>
          </w:tcPr>
          <w:p w:rsidR="00AC2134" w:rsidRDefault="00D1134C" w:rsidP="006C1EF0">
            <w:pPr>
              <w:jc w:val="center"/>
              <w:rPr>
                <w:rtl/>
                <w:lang w:val="ru-RU" w:bidi="ar-DZ"/>
              </w:rPr>
            </w:pPr>
            <w:r>
              <w:rPr>
                <w:rFonts w:hint="cs"/>
                <w:rtl/>
                <w:lang w:val="ru-RU" w:bidi="ar-DZ"/>
              </w:rPr>
              <w:t>من حيث الحجم</w:t>
            </w:r>
          </w:p>
        </w:tc>
        <w:tc>
          <w:tcPr>
            <w:tcW w:w="0" w:type="auto"/>
          </w:tcPr>
          <w:p w:rsidR="00AC2134" w:rsidRDefault="00D1134C" w:rsidP="006C1EF0">
            <w:pPr>
              <w:jc w:val="center"/>
              <w:rPr>
                <w:rtl/>
                <w:lang w:val="ru-RU" w:bidi="ar-DZ"/>
              </w:rPr>
            </w:pPr>
            <w:r>
              <w:rPr>
                <w:rFonts w:hint="cs"/>
                <w:rtl/>
                <w:lang w:val="ru-RU" w:bidi="ar-DZ"/>
              </w:rPr>
              <w:t>أموال المالية العامة كبيرة مقارنة بأموال المالية الخاصة</w:t>
            </w:r>
            <w:r w:rsidR="009F02FD">
              <w:rPr>
                <w:rFonts w:hint="cs"/>
                <w:rtl/>
                <w:lang w:val="ru-RU" w:bidi="ar-DZ"/>
              </w:rPr>
              <w:t xml:space="preserve"> </w:t>
            </w:r>
          </w:p>
        </w:tc>
        <w:tc>
          <w:tcPr>
            <w:tcW w:w="0" w:type="auto"/>
          </w:tcPr>
          <w:p w:rsidR="00AC2134" w:rsidRDefault="00D1134C" w:rsidP="006C1EF0">
            <w:pPr>
              <w:jc w:val="center"/>
              <w:rPr>
                <w:rtl/>
                <w:lang w:val="ru-RU" w:bidi="ar-DZ"/>
              </w:rPr>
            </w:pPr>
            <w:r>
              <w:rPr>
                <w:rFonts w:hint="cs"/>
                <w:rtl/>
                <w:lang w:val="ru-RU" w:bidi="ar-DZ"/>
              </w:rPr>
              <w:t>أموال المالية الخاصة صغيرة إلا أموال الشركات المتعددة الجنسيات</w:t>
            </w:r>
            <w:r w:rsidR="009F02FD">
              <w:rPr>
                <w:rFonts w:hint="cs"/>
                <w:rtl/>
                <w:lang w:val="ru-RU" w:bidi="ar-DZ"/>
              </w:rPr>
              <w:t xml:space="preserve"> </w:t>
            </w:r>
          </w:p>
        </w:tc>
      </w:tr>
      <w:tr w:rsidR="00AC2134" w:rsidTr="00F06B3D">
        <w:tc>
          <w:tcPr>
            <w:tcW w:w="0" w:type="auto"/>
          </w:tcPr>
          <w:p w:rsidR="00AC2134" w:rsidRDefault="00D1134C" w:rsidP="006C1EF0">
            <w:pPr>
              <w:jc w:val="center"/>
              <w:rPr>
                <w:rtl/>
                <w:lang w:val="ru-RU" w:bidi="ar-DZ"/>
              </w:rPr>
            </w:pPr>
            <w:r>
              <w:rPr>
                <w:rFonts w:hint="cs"/>
                <w:rtl/>
                <w:lang w:val="ru-RU" w:bidi="ar-DZ"/>
              </w:rPr>
              <w:t>من حيث التنظيم</w:t>
            </w:r>
          </w:p>
        </w:tc>
        <w:tc>
          <w:tcPr>
            <w:tcW w:w="0" w:type="auto"/>
          </w:tcPr>
          <w:p w:rsidR="00AC2134" w:rsidRDefault="00D1134C" w:rsidP="006C1EF0">
            <w:pPr>
              <w:jc w:val="center"/>
              <w:rPr>
                <w:rtl/>
                <w:lang w:val="ru-RU" w:bidi="ar-DZ"/>
              </w:rPr>
            </w:pPr>
            <w:r>
              <w:rPr>
                <w:rFonts w:hint="cs"/>
                <w:rtl/>
                <w:lang w:val="ru-RU" w:bidi="ar-DZ"/>
              </w:rPr>
              <w:t>الفرد ينفق حسب إيراداته</w:t>
            </w:r>
            <w:r w:rsidR="00856C5F">
              <w:rPr>
                <w:rFonts w:hint="cs"/>
                <w:rtl/>
                <w:lang w:val="ru-RU" w:bidi="ar-DZ"/>
              </w:rPr>
              <w:t>،</w:t>
            </w:r>
            <w:r>
              <w:rPr>
                <w:rFonts w:hint="cs"/>
                <w:rtl/>
                <w:lang w:val="ru-RU" w:bidi="ar-DZ"/>
              </w:rPr>
              <w:t xml:space="preserve"> أي حسب دخله</w:t>
            </w:r>
            <w:r w:rsidR="00856C5F">
              <w:rPr>
                <w:rFonts w:hint="cs"/>
                <w:rtl/>
                <w:lang w:val="ru-RU" w:bidi="ar-DZ"/>
              </w:rPr>
              <w:t>،</w:t>
            </w:r>
            <w:bookmarkStart w:id="0" w:name="_GoBack"/>
            <w:bookmarkEnd w:id="0"/>
            <w:r>
              <w:rPr>
                <w:rFonts w:hint="cs"/>
                <w:rtl/>
                <w:lang w:val="ru-RU" w:bidi="ar-DZ"/>
              </w:rPr>
              <w:t xml:space="preserve"> أي أن الفرد هو شخص معسور الحال</w:t>
            </w:r>
            <w:r w:rsidR="009F02FD">
              <w:rPr>
                <w:rFonts w:hint="cs"/>
                <w:rtl/>
                <w:lang w:val="ru-RU" w:bidi="ar-DZ"/>
              </w:rPr>
              <w:t xml:space="preserve"> </w:t>
            </w:r>
          </w:p>
        </w:tc>
        <w:tc>
          <w:tcPr>
            <w:tcW w:w="0" w:type="auto"/>
          </w:tcPr>
          <w:p w:rsidR="00AC2134" w:rsidRDefault="00D1134C" w:rsidP="006C1EF0">
            <w:pPr>
              <w:jc w:val="center"/>
              <w:rPr>
                <w:rtl/>
                <w:lang w:val="ru-RU" w:bidi="ar-DZ"/>
              </w:rPr>
            </w:pPr>
            <w:r>
              <w:rPr>
                <w:rFonts w:hint="cs"/>
                <w:rtl/>
                <w:lang w:val="ru-RU" w:bidi="ar-DZ"/>
              </w:rPr>
              <w:t>الدولة أو الهيئات العامة تحدد النفقات أولا ثم تذهب لتبحث عن الإيرادات التي تغطي هذه النفقات أي أن الدولة هي شخص ميسور الحال</w:t>
            </w:r>
            <w:r w:rsidR="009F02FD">
              <w:rPr>
                <w:rFonts w:hint="cs"/>
                <w:rtl/>
                <w:lang w:val="ru-RU" w:bidi="ar-DZ"/>
              </w:rPr>
              <w:t xml:space="preserve"> </w:t>
            </w:r>
          </w:p>
        </w:tc>
      </w:tr>
      <w:tr w:rsidR="00AC2134" w:rsidTr="00F06B3D">
        <w:tc>
          <w:tcPr>
            <w:tcW w:w="0" w:type="auto"/>
          </w:tcPr>
          <w:p w:rsidR="00AC2134" w:rsidRDefault="00D1134C" w:rsidP="006C1EF0">
            <w:pPr>
              <w:jc w:val="center"/>
              <w:rPr>
                <w:rtl/>
                <w:lang w:val="ru-RU" w:bidi="ar-DZ"/>
              </w:rPr>
            </w:pPr>
            <w:r>
              <w:rPr>
                <w:rFonts w:hint="cs"/>
                <w:rtl/>
                <w:lang w:val="ru-RU" w:bidi="ar-DZ"/>
              </w:rPr>
              <w:t>من حيث النظر إلى المستقبل</w:t>
            </w:r>
          </w:p>
        </w:tc>
        <w:tc>
          <w:tcPr>
            <w:tcW w:w="0" w:type="auto"/>
          </w:tcPr>
          <w:p w:rsidR="00AC2134" w:rsidRDefault="00D1134C" w:rsidP="006C1EF0">
            <w:pPr>
              <w:jc w:val="center"/>
              <w:rPr>
                <w:rtl/>
                <w:lang w:val="ru-RU" w:bidi="ar-DZ"/>
              </w:rPr>
            </w:pPr>
            <w:r>
              <w:rPr>
                <w:rFonts w:hint="cs"/>
                <w:rtl/>
                <w:lang w:val="ru-RU" w:bidi="ar-DZ"/>
              </w:rPr>
              <w:t>تقدم الدولة على مشاريع تظهر نتائجها إلا بعد فترات طويلة</w:t>
            </w:r>
            <w:r w:rsidR="009F02FD">
              <w:rPr>
                <w:rFonts w:hint="cs"/>
                <w:rtl/>
                <w:lang w:val="ru-RU" w:bidi="ar-DZ"/>
              </w:rPr>
              <w:t xml:space="preserve"> </w:t>
            </w:r>
          </w:p>
        </w:tc>
        <w:tc>
          <w:tcPr>
            <w:tcW w:w="0" w:type="auto"/>
          </w:tcPr>
          <w:p w:rsidR="00AC2134" w:rsidRDefault="00D1134C" w:rsidP="006C1EF0">
            <w:pPr>
              <w:jc w:val="center"/>
              <w:rPr>
                <w:rtl/>
                <w:lang w:val="ru-RU" w:bidi="ar-DZ"/>
              </w:rPr>
            </w:pPr>
            <w:r>
              <w:rPr>
                <w:rFonts w:hint="cs"/>
                <w:rtl/>
                <w:lang w:val="ru-RU" w:bidi="ar-DZ"/>
              </w:rPr>
              <w:t>يقدم الأفراد على مشاريع سريعة المردود غير بعيدة النتائج في فترات قصيرة</w:t>
            </w:r>
            <w:r w:rsidR="009F02FD">
              <w:rPr>
                <w:rFonts w:hint="cs"/>
                <w:rtl/>
                <w:lang w:val="ru-RU" w:bidi="ar-DZ"/>
              </w:rPr>
              <w:t xml:space="preserve"> </w:t>
            </w:r>
          </w:p>
        </w:tc>
      </w:tr>
      <w:tr w:rsidR="00AC2134" w:rsidTr="00F06B3D">
        <w:tc>
          <w:tcPr>
            <w:tcW w:w="0" w:type="auto"/>
          </w:tcPr>
          <w:p w:rsidR="00AC2134" w:rsidRDefault="00D1134C" w:rsidP="006C1EF0">
            <w:pPr>
              <w:jc w:val="center"/>
              <w:rPr>
                <w:rtl/>
                <w:lang w:val="ru-RU" w:bidi="ar-DZ"/>
              </w:rPr>
            </w:pPr>
            <w:r>
              <w:rPr>
                <w:rFonts w:hint="cs"/>
                <w:rtl/>
                <w:lang w:val="ru-RU" w:bidi="ar-DZ"/>
              </w:rPr>
              <w:t>من حيث القانون</w:t>
            </w:r>
          </w:p>
        </w:tc>
        <w:tc>
          <w:tcPr>
            <w:tcW w:w="0" w:type="auto"/>
          </w:tcPr>
          <w:p w:rsidR="00AC2134" w:rsidRDefault="00D1134C" w:rsidP="006C1EF0">
            <w:pPr>
              <w:jc w:val="center"/>
              <w:rPr>
                <w:rtl/>
                <w:lang w:val="ru-RU" w:bidi="ar-DZ"/>
              </w:rPr>
            </w:pPr>
            <w:r>
              <w:rPr>
                <w:rFonts w:hint="cs"/>
                <w:rtl/>
                <w:lang w:val="ru-RU" w:bidi="ar-DZ"/>
              </w:rPr>
              <w:t>تخضع للقانون العام</w:t>
            </w:r>
            <w:r w:rsidR="009F02FD">
              <w:rPr>
                <w:rFonts w:hint="cs"/>
                <w:rtl/>
                <w:lang w:val="ru-RU" w:bidi="ar-DZ"/>
              </w:rPr>
              <w:t xml:space="preserve"> </w:t>
            </w:r>
          </w:p>
        </w:tc>
        <w:tc>
          <w:tcPr>
            <w:tcW w:w="0" w:type="auto"/>
          </w:tcPr>
          <w:p w:rsidR="00AC2134" w:rsidRDefault="00D1134C" w:rsidP="006C1EF0">
            <w:pPr>
              <w:jc w:val="center"/>
              <w:rPr>
                <w:rtl/>
                <w:lang w:val="ru-RU" w:bidi="ar-DZ"/>
              </w:rPr>
            </w:pPr>
            <w:r>
              <w:rPr>
                <w:rFonts w:hint="cs"/>
                <w:rtl/>
                <w:lang w:val="ru-RU" w:bidi="ar-DZ"/>
              </w:rPr>
              <w:t>تخضع للقانون الخاص</w:t>
            </w:r>
            <w:r w:rsidR="009F02FD">
              <w:rPr>
                <w:rFonts w:hint="cs"/>
                <w:rtl/>
                <w:lang w:val="ru-RU" w:bidi="ar-DZ"/>
              </w:rPr>
              <w:t xml:space="preserve"> </w:t>
            </w:r>
          </w:p>
        </w:tc>
      </w:tr>
    </w:tbl>
    <w:p w:rsidR="00AC2134" w:rsidRDefault="00BF22C5" w:rsidP="00AC2134">
      <w:pPr>
        <w:spacing w:after="0"/>
        <w:jc w:val="both"/>
        <w:rPr>
          <w:rtl/>
          <w:lang w:val="ru-RU" w:bidi="ar-DZ"/>
        </w:rPr>
      </w:pPr>
      <w:r>
        <w:rPr>
          <w:rFonts w:hint="cs"/>
          <w:rtl/>
          <w:lang w:val="ru-RU" w:bidi="ar-DZ"/>
        </w:rPr>
        <w:t>ج7/ التقسيمات النظرية للنفقات العامة يجمعها لنا الجدول الآتي:</w:t>
      </w:r>
    </w:p>
    <w:tbl>
      <w:tblPr>
        <w:tblStyle w:val="Grilledutableau"/>
        <w:bidiVisual/>
        <w:tblW w:w="10205" w:type="dxa"/>
        <w:tblInd w:w="-576" w:type="dxa"/>
        <w:tblLook w:val="04A0" w:firstRow="1" w:lastRow="0" w:firstColumn="1" w:lastColumn="0" w:noHBand="0" w:noVBand="1"/>
      </w:tblPr>
      <w:tblGrid>
        <w:gridCol w:w="2550"/>
        <w:gridCol w:w="7655"/>
      </w:tblGrid>
      <w:tr w:rsidR="00BF22C5" w:rsidTr="00F06B3D">
        <w:tc>
          <w:tcPr>
            <w:tcW w:w="2550" w:type="dxa"/>
          </w:tcPr>
          <w:p w:rsidR="00BF22C5" w:rsidRPr="006C1EF0" w:rsidRDefault="000C47DD" w:rsidP="006C1EF0">
            <w:pPr>
              <w:jc w:val="center"/>
              <w:rPr>
                <w:b/>
                <w:bCs/>
                <w:rtl/>
                <w:lang w:val="ru-RU" w:bidi="ar-DZ"/>
              </w:rPr>
            </w:pPr>
            <w:r w:rsidRPr="006C1EF0">
              <w:rPr>
                <w:rFonts w:hint="cs"/>
                <w:b/>
                <w:bCs/>
                <w:rtl/>
                <w:lang w:val="ru-RU" w:bidi="ar-DZ"/>
              </w:rPr>
              <w:t>المعايير المعتمدة</w:t>
            </w:r>
          </w:p>
        </w:tc>
        <w:tc>
          <w:tcPr>
            <w:tcW w:w="7655" w:type="dxa"/>
          </w:tcPr>
          <w:p w:rsidR="00BF22C5" w:rsidRPr="006C1EF0" w:rsidRDefault="000C47DD" w:rsidP="006C1EF0">
            <w:pPr>
              <w:jc w:val="center"/>
              <w:rPr>
                <w:b/>
                <w:bCs/>
                <w:rtl/>
                <w:lang w:val="ru-RU" w:bidi="ar-DZ"/>
              </w:rPr>
            </w:pPr>
            <w:r w:rsidRPr="006C1EF0">
              <w:rPr>
                <w:rFonts w:hint="cs"/>
                <w:b/>
                <w:bCs/>
                <w:rtl/>
                <w:lang w:val="ru-RU" w:bidi="ar-DZ"/>
              </w:rPr>
              <w:t>أنواع كل معيار معتمد</w:t>
            </w:r>
          </w:p>
        </w:tc>
      </w:tr>
      <w:tr w:rsidR="00BF22C5" w:rsidTr="00F06B3D">
        <w:tc>
          <w:tcPr>
            <w:tcW w:w="2550" w:type="dxa"/>
          </w:tcPr>
          <w:p w:rsidR="00BF22C5" w:rsidRDefault="000C47DD" w:rsidP="006C1EF0">
            <w:pPr>
              <w:jc w:val="center"/>
              <w:rPr>
                <w:rtl/>
                <w:lang w:val="ru-RU" w:bidi="ar-DZ"/>
              </w:rPr>
            </w:pPr>
            <w:r>
              <w:rPr>
                <w:rFonts w:hint="cs"/>
                <w:rtl/>
                <w:lang w:val="ru-RU" w:bidi="ar-DZ"/>
              </w:rPr>
              <w:t>من حيث وجهتها</w:t>
            </w:r>
          </w:p>
        </w:tc>
        <w:tc>
          <w:tcPr>
            <w:tcW w:w="7655" w:type="dxa"/>
          </w:tcPr>
          <w:p w:rsidR="00BF22C5" w:rsidRDefault="000C47DD" w:rsidP="006C1EF0">
            <w:pPr>
              <w:jc w:val="center"/>
              <w:rPr>
                <w:rtl/>
                <w:lang w:val="ru-RU" w:bidi="ar-DZ"/>
              </w:rPr>
            </w:pPr>
            <w:r>
              <w:rPr>
                <w:rFonts w:hint="cs"/>
                <w:rtl/>
                <w:lang w:val="ru-RU" w:bidi="ar-DZ"/>
              </w:rPr>
              <w:t>نفقات اجتماعية</w:t>
            </w:r>
            <w:r w:rsidR="009F02FD">
              <w:rPr>
                <w:rFonts w:hint="cs"/>
                <w:rtl/>
                <w:lang w:val="ru-RU" w:bidi="ar-DZ"/>
              </w:rPr>
              <w:t xml:space="preserve"> </w:t>
            </w:r>
            <w:r>
              <w:rPr>
                <w:rFonts w:hint="cs"/>
                <w:rtl/>
                <w:lang w:val="ru-RU" w:bidi="ar-DZ"/>
              </w:rPr>
              <w:t>، نفقات إدارية</w:t>
            </w:r>
            <w:r w:rsidR="009F02FD">
              <w:rPr>
                <w:rFonts w:hint="cs"/>
                <w:rtl/>
                <w:lang w:val="ru-RU" w:bidi="ar-DZ"/>
              </w:rPr>
              <w:t xml:space="preserve"> </w:t>
            </w:r>
            <w:r>
              <w:rPr>
                <w:rFonts w:hint="cs"/>
                <w:rtl/>
                <w:lang w:val="ru-RU" w:bidi="ar-DZ"/>
              </w:rPr>
              <w:t>، نفقات اقتصادية</w:t>
            </w:r>
            <w:r w:rsidR="009F02FD">
              <w:rPr>
                <w:rFonts w:hint="cs"/>
                <w:rtl/>
                <w:lang w:val="ru-RU" w:bidi="ar-DZ"/>
              </w:rPr>
              <w:t xml:space="preserve"> </w:t>
            </w:r>
          </w:p>
        </w:tc>
      </w:tr>
      <w:tr w:rsidR="00BF22C5" w:rsidTr="00F06B3D">
        <w:tc>
          <w:tcPr>
            <w:tcW w:w="2550" w:type="dxa"/>
          </w:tcPr>
          <w:p w:rsidR="00BF22C5" w:rsidRDefault="000C47DD" w:rsidP="006C1EF0">
            <w:pPr>
              <w:jc w:val="center"/>
              <w:rPr>
                <w:rtl/>
                <w:lang w:val="ru-RU" w:bidi="ar-DZ"/>
              </w:rPr>
            </w:pPr>
            <w:r>
              <w:rPr>
                <w:rFonts w:hint="cs"/>
                <w:rtl/>
                <w:lang w:val="ru-RU" w:bidi="ar-DZ"/>
              </w:rPr>
              <w:t>من حيث طبيعتها</w:t>
            </w:r>
          </w:p>
        </w:tc>
        <w:tc>
          <w:tcPr>
            <w:tcW w:w="7655" w:type="dxa"/>
          </w:tcPr>
          <w:p w:rsidR="00BF22C5" w:rsidRDefault="000C47DD" w:rsidP="006C1EF0">
            <w:pPr>
              <w:jc w:val="center"/>
              <w:rPr>
                <w:rtl/>
                <w:lang w:val="ru-RU" w:bidi="ar-DZ"/>
              </w:rPr>
            </w:pPr>
            <w:r>
              <w:rPr>
                <w:rFonts w:hint="cs"/>
                <w:rtl/>
                <w:lang w:val="ru-RU" w:bidi="ar-DZ"/>
              </w:rPr>
              <w:t>نفقات حقيقية (فعلية)</w:t>
            </w:r>
            <w:r w:rsidR="009F02FD">
              <w:rPr>
                <w:rFonts w:hint="cs"/>
                <w:rtl/>
                <w:lang w:val="ru-RU" w:bidi="ar-DZ"/>
              </w:rPr>
              <w:t xml:space="preserve"> </w:t>
            </w:r>
            <w:r>
              <w:rPr>
                <w:rFonts w:hint="cs"/>
                <w:rtl/>
                <w:lang w:val="ru-RU" w:bidi="ar-DZ"/>
              </w:rPr>
              <w:t>، نفقات تحويلية</w:t>
            </w:r>
            <w:r w:rsidR="009F02FD">
              <w:rPr>
                <w:rFonts w:hint="cs"/>
                <w:rtl/>
                <w:lang w:val="ru-RU" w:bidi="ar-DZ"/>
              </w:rPr>
              <w:t xml:space="preserve"> </w:t>
            </w:r>
          </w:p>
        </w:tc>
      </w:tr>
      <w:tr w:rsidR="00BF22C5" w:rsidTr="00F06B3D">
        <w:tc>
          <w:tcPr>
            <w:tcW w:w="2550" w:type="dxa"/>
          </w:tcPr>
          <w:p w:rsidR="00BF22C5" w:rsidRDefault="000C47DD" w:rsidP="006C1EF0">
            <w:pPr>
              <w:jc w:val="center"/>
              <w:rPr>
                <w:rtl/>
                <w:lang w:val="ru-RU" w:bidi="ar-DZ"/>
              </w:rPr>
            </w:pPr>
            <w:r>
              <w:rPr>
                <w:rFonts w:hint="cs"/>
                <w:rtl/>
                <w:lang w:val="ru-RU" w:bidi="ar-DZ"/>
              </w:rPr>
              <w:t>من حيث دوريتها</w:t>
            </w:r>
          </w:p>
        </w:tc>
        <w:tc>
          <w:tcPr>
            <w:tcW w:w="7655" w:type="dxa"/>
          </w:tcPr>
          <w:p w:rsidR="00BF22C5" w:rsidRDefault="000C47DD" w:rsidP="006C1EF0">
            <w:pPr>
              <w:jc w:val="center"/>
              <w:rPr>
                <w:rtl/>
                <w:lang w:val="ru-RU" w:bidi="ar-DZ"/>
              </w:rPr>
            </w:pPr>
            <w:r>
              <w:rPr>
                <w:rFonts w:hint="cs"/>
                <w:rtl/>
                <w:lang w:val="ru-RU" w:bidi="ar-DZ"/>
              </w:rPr>
              <w:t>نفقات عادية</w:t>
            </w:r>
            <w:r w:rsidR="009F02FD">
              <w:rPr>
                <w:rFonts w:hint="cs"/>
                <w:rtl/>
                <w:lang w:val="ru-RU" w:bidi="ar-DZ"/>
              </w:rPr>
              <w:t xml:space="preserve"> </w:t>
            </w:r>
            <w:r>
              <w:rPr>
                <w:rFonts w:hint="cs"/>
                <w:rtl/>
                <w:lang w:val="ru-RU" w:bidi="ar-DZ"/>
              </w:rPr>
              <w:t>، نفقات غير عادية</w:t>
            </w:r>
            <w:r w:rsidR="009F02FD">
              <w:rPr>
                <w:rFonts w:hint="cs"/>
                <w:rtl/>
                <w:lang w:val="ru-RU" w:bidi="ar-DZ"/>
              </w:rPr>
              <w:t xml:space="preserve"> </w:t>
            </w:r>
          </w:p>
        </w:tc>
      </w:tr>
      <w:tr w:rsidR="00BF22C5" w:rsidTr="00F06B3D">
        <w:tc>
          <w:tcPr>
            <w:tcW w:w="2550" w:type="dxa"/>
          </w:tcPr>
          <w:p w:rsidR="00BF22C5" w:rsidRDefault="000C47DD" w:rsidP="006C1EF0">
            <w:pPr>
              <w:jc w:val="center"/>
              <w:rPr>
                <w:rtl/>
                <w:lang w:val="ru-RU" w:bidi="ar-DZ"/>
              </w:rPr>
            </w:pPr>
            <w:r>
              <w:rPr>
                <w:rFonts w:hint="cs"/>
                <w:rtl/>
                <w:lang w:val="ru-RU" w:bidi="ar-DZ"/>
              </w:rPr>
              <w:t>من حيث نطاقها</w:t>
            </w:r>
          </w:p>
        </w:tc>
        <w:tc>
          <w:tcPr>
            <w:tcW w:w="7655" w:type="dxa"/>
          </w:tcPr>
          <w:p w:rsidR="00BF22C5" w:rsidRDefault="000C47DD" w:rsidP="006C1EF0">
            <w:pPr>
              <w:jc w:val="center"/>
              <w:rPr>
                <w:rtl/>
                <w:lang w:val="ru-RU" w:bidi="ar-DZ"/>
              </w:rPr>
            </w:pPr>
            <w:r>
              <w:rPr>
                <w:rFonts w:hint="cs"/>
                <w:rtl/>
                <w:lang w:val="ru-RU" w:bidi="ar-DZ"/>
              </w:rPr>
              <w:t>نفقات مركزية</w:t>
            </w:r>
            <w:r w:rsidR="009F02FD">
              <w:rPr>
                <w:rFonts w:hint="cs"/>
                <w:rtl/>
                <w:lang w:val="ru-RU" w:bidi="ar-DZ"/>
              </w:rPr>
              <w:t xml:space="preserve"> </w:t>
            </w:r>
            <w:r>
              <w:rPr>
                <w:rFonts w:hint="cs"/>
                <w:rtl/>
                <w:lang w:val="ru-RU" w:bidi="ar-DZ"/>
              </w:rPr>
              <w:t>، نفقات محلية (إقليمية)</w:t>
            </w:r>
            <w:r w:rsidR="009F02FD">
              <w:rPr>
                <w:rFonts w:hint="cs"/>
                <w:rtl/>
                <w:lang w:val="ru-RU" w:bidi="ar-DZ"/>
              </w:rPr>
              <w:t xml:space="preserve"> </w:t>
            </w:r>
          </w:p>
        </w:tc>
      </w:tr>
    </w:tbl>
    <w:p w:rsidR="00BF22C5" w:rsidRDefault="00194B48" w:rsidP="00AC2134">
      <w:pPr>
        <w:spacing w:after="0"/>
        <w:jc w:val="both"/>
        <w:rPr>
          <w:rtl/>
          <w:lang w:val="ru-RU" w:bidi="ar-DZ"/>
        </w:rPr>
      </w:pPr>
      <w:r>
        <w:rPr>
          <w:rFonts w:hint="cs"/>
          <w:rtl/>
          <w:lang w:val="ru-RU" w:bidi="ar-DZ"/>
        </w:rPr>
        <w:t>ج8/ التقسيمات العملية للنفقات العامة تتشكل تبعا للتقسيمين الآتيين:</w:t>
      </w:r>
    </w:p>
    <w:p w:rsidR="00194B48" w:rsidRDefault="00194B48" w:rsidP="00AC2134">
      <w:pPr>
        <w:spacing w:after="0"/>
        <w:jc w:val="both"/>
        <w:rPr>
          <w:rtl/>
          <w:lang w:val="ru-RU" w:bidi="ar-DZ"/>
        </w:rPr>
      </w:pPr>
      <w:r w:rsidRPr="006C1EF0">
        <w:rPr>
          <w:rFonts w:hint="cs"/>
          <w:b/>
          <w:bCs/>
          <w:rtl/>
          <w:lang w:val="ru-RU" w:bidi="ar-DZ"/>
        </w:rPr>
        <w:t>أ/ التقسيم الإداري:</w:t>
      </w:r>
      <w:r>
        <w:rPr>
          <w:rFonts w:hint="cs"/>
          <w:rtl/>
          <w:lang w:val="ru-RU" w:bidi="ar-DZ"/>
        </w:rPr>
        <w:t xml:space="preserve"> حيث توزع النفقات العامة وفق هذا التقسيم تبعا للهيئات </w:t>
      </w:r>
      <w:r w:rsidR="00137A13">
        <w:rPr>
          <w:rFonts w:hint="cs"/>
          <w:rtl/>
          <w:lang w:val="ru-RU" w:bidi="ar-DZ"/>
        </w:rPr>
        <w:t>الإدارية التي</w:t>
      </w:r>
      <w:r>
        <w:rPr>
          <w:rFonts w:hint="cs"/>
          <w:rtl/>
          <w:lang w:val="ru-RU" w:bidi="ar-DZ"/>
        </w:rPr>
        <w:t xml:space="preserve"> تقوم بها بغض النظر عن أوجه النشاط والوظائف، أي بغض النظر عن الأغراض والأهداف من </w:t>
      </w:r>
      <w:r w:rsidR="00137A13">
        <w:rPr>
          <w:rFonts w:hint="cs"/>
          <w:rtl/>
          <w:lang w:val="ru-RU" w:bidi="ar-DZ"/>
        </w:rPr>
        <w:t>النفقة.</w:t>
      </w:r>
    </w:p>
    <w:p w:rsidR="00194B48" w:rsidRDefault="00194B48" w:rsidP="00AC2134">
      <w:pPr>
        <w:spacing w:after="0"/>
        <w:jc w:val="both"/>
        <w:rPr>
          <w:rtl/>
          <w:lang w:val="ru-RU" w:bidi="ar-DZ"/>
        </w:rPr>
      </w:pPr>
      <w:r w:rsidRPr="006C1EF0">
        <w:rPr>
          <w:rFonts w:hint="cs"/>
          <w:b/>
          <w:bCs/>
          <w:rtl/>
          <w:lang w:val="ru-RU" w:bidi="ar-DZ"/>
        </w:rPr>
        <w:lastRenderedPageBreak/>
        <w:t>ب/ التقسيم الوظيفي</w:t>
      </w:r>
      <w:r>
        <w:rPr>
          <w:rFonts w:hint="cs"/>
          <w:rtl/>
          <w:lang w:val="ru-RU" w:bidi="ar-DZ"/>
        </w:rPr>
        <w:t xml:space="preserve">: هذه الطريقة تسمح بجمع كافة النفقات التي لها نفس الغرض في قسم واحد حتى ولو كانت موزعة على عدة وزارات أو </w:t>
      </w:r>
      <w:r w:rsidR="00137A13">
        <w:rPr>
          <w:rFonts w:hint="cs"/>
          <w:rtl/>
          <w:lang w:val="ru-RU" w:bidi="ar-DZ"/>
        </w:rPr>
        <w:t>مصالح،</w:t>
      </w:r>
      <w:r>
        <w:rPr>
          <w:rFonts w:hint="cs"/>
          <w:rtl/>
          <w:lang w:val="ru-RU" w:bidi="ar-DZ"/>
        </w:rPr>
        <w:t xml:space="preserve"> ويتميز في كونه لا ينظر إلى مشتريات الدولة في حد ذاتها، إنما</w:t>
      </w:r>
      <w:r w:rsidR="002145F9">
        <w:rPr>
          <w:rFonts w:hint="cs"/>
          <w:rtl/>
          <w:lang w:val="ru-RU" w:bidi="ar-DZ"/>
        </w:rPr>
        <w:t xml:space="preserve"> ينظر إلى الأهداف المراد تحقيقها من هذه </w:t>
      </w:r>
      <w:r w:rsidR="00137A13">
        <w:rPr>
          <w:rFonts w:hint="cs"/>
          <w:rtl/>
          <w:lang w:val="ru-RU" w:bidi="ar-DZ"/>
        </w:rPr>
        <w:t>المشتريات.</w:t>
      </w:r>
    </w:p>
    <w:p w:rsidR="002145F9" w:rsidRDefault="002145F9" w:rsidP="00AC2134">
      <w:pPr>
        <w:spacing w:after="0"/>
        <w:jc w:val="both"/>
        <w:rPr>
          <w:rtl/>
          <w:lang w:val="ru-RU" w:bidi="ar-DZ"/>
        </w:rPr>
      </w:pPr>
      <w:r w:rsidRPr="006C1EF0">
        <w:rPr>
          <w:rFonts w:hint="cs"/>
          <w:b/>
          <w:bCs/>
          <w:rtl/>
          <w:lang w:val="ru-RU" w:bidi="ar-DZ"/>
        </w:rPr>
        <w:t>ملاحظة هامة:</w:t>
      </w:r>
      <w:r>
        <w:rPr>
          <w:rFonts w:hint="cs"/>
          <w:rtl/>
          <w:lang w:val="ru-RU" w:bidi="ar-DZ"/>
        </w:rPr>
        <w:t xml:space="preserve"> التقسيم الوظيفي هو الصورة الغالبة الآن في العالم في مسألة تقسيم النفقات العامة عمليا، إلا أن هناك بعض الدول تعتمد النظام الهجين والمتداخل ما بين التقسيم الإداري والتقسيم الوظيفي.</w:t>
      </w:r>
    </w:p>
    <w:p w:rsidR="002145F9" w:rsidRDefault="002145F9" w:rsidP="00AC2134">
      <w:pPr>
        <w:spacing w:after="0"/>
        <w:jc w:val="both"/>
        <w:rPr>
          <w:rtl/>
          <w:lang w:val="ru-RU" w:bidi="ar-DZ"/>
        </w:rPr>
      </w:pPr>
      <w:r>
        <w:rPr>
          <w:rFonts w:hint="cs"/>
          <w:rtl/>
          <w:lang w:val="ru-RU" w:bidi="ar-DZ"/>
        </w:rPr>
        <w:t>ج9/ التقسيم العملي المعتمد في الجزائر للنفقات العامة هو كما يلي:</w:t>
      </w:r>
    </w:p>
    <w:p w:rsidR="002145F9" w:rsidRDefault="002145F9" w:rsidP="00AC2134">
      <w:pPr>
        <w:spacing w:after="0"/>
        <w:jc w:val="both"/>
        <w:rPr>
          <w:rtl/>
          <w:lang w:val="ru-RU" w:bidi="ar-DZ"/>
        </w:rPr>
      </w:pPr>
      <w:r>
        <w:rPr>
          <w:rFonts w:hint="cs"/>
          <w:rtl/>
          <w:lang w:val="ru-RU" w:bidi="ar-DZ"/>
        </w:rPr>
        <w:t xml:space="preserve">أ/ بالنسبة لنفقات التسيير نعتمد التقسيم </w:t>
      </w:r>
      <w:r w:rsidR="00137A13">
        <w:rPr>
          <w:rFonts w:hint="cs"/>
          <w:rtl/>
          <w:lang w:val="ru-RU" w:bidi="ar-DZ"/>
        </w:rPr>
        <w:t>الإداري.</w:t>
      </w:r>
    </w:p>
    <w:p w:rsidR="002145F9" w:rsidRDefault="002145F9" w:rsidP="00AC2134">
      <w:pPr>
        <w:spacing w:after="0"/>
        <w:jc w:val="both"/>
        <w:rPr>
          <w:rtl/>
          <w:lang w:val="ru-RU" w:bidi="ar-DZ"/>
        </w:rPr>
      </w:pPr>
      <w:r>
        <w:rPr>
          <w:rFonts w:hint="cs"/>
          <w:rtl/>
          <w:lang w:val="ru-RU" w:bidi="ar-DZ"/>
        </w:rPr>
        <w:t xml:space="preserve">ب/ بالنسبة لنفقات التجهيز (الاستثمار) نعتمد التقسيم </w:t>
      </w:r>
      <w:r w:rsidR="00137A13">
        <w:rPr>
          <w:rFonts w:hint="cs"/>
          <w:rtl/>
          <w:lang w:val="ru-RU" w:bidi="ar-DZ"/>
        </w:rPr>
        <w:t>الوظيفي.</w:t>
      </w:r>
    </w:p>
    <w:p w:rsidR="002145F9" w:rsidRDefault="002145F9" w:rsidP="00AC2134">
      <w:pPr>
        <w:spacing w:after="0"/>
        <w:jc w:val="both"/>
        <w:rPr>
          <w:rtl/>
          <w:lang w:val="ru-RU" w:bidi="ar-DZ"/>
        </w:rPr>
      </w:pPr>
      <w:r>
        <w:rPr>
          <w:rFonts w:hint="cs"/>
          <w:rtl/>
          <w:lang w:val="ru-RU" w:bidi="ar-DZ"/>
        </w:rPr>
        <w:t>ج10/ الفرق الجوهري بين الموازنة والميزانية يتمث</w:t>
      </w:r>
      <w:r w:rsidR="00596EBA">
        <w:rPr>
          <w:rFonts w:hint="cs"/>
          <w:rtl/>
          <w:lang w:val="ru-RU" w:bidi="ar-DZ"/>
        </w:rPr>
        <w:t xml:space="preserve">ل في كون الأولى أرقامها </w:t>
      </w:r>
      <w:r w:rsidR="00137A13">
        <w:rPr>
          <w:rFonts w:hint="cs"/>
          <w:rtl/>
          <w:lang w:val="ru-RU" w:bidi="ar-DZ"/>
        </w:rPr>
        <w:t>تقديرية بينما</w:t>
      </w:r>
      <w:r>
        <w:rPr>
          <w:rFonts w:hint="cs"/>
          <w:rtl/>
          <w:lang w:val="ru-RU" w:bidi="ar-DZ"/>
        </w:rPr>
        <w:t xml:space="preserve"> الثانية أرقامها </w:t>
      </w:r>
      <w:r w:rsidR="00137A13">
        <w:rPr>
          <w:rFonts w:hint="cs"/>
          <w:rtl/>
          <w:lang w:val="ru-RU" w:bidi="ar-DZ"/>
        </w:rPr>
        <w:t>فعلية.</w:t>
      </w:r>
    </w:p>
    <w:p w:rsidR="002145F9" w:rsidRDefault="002145F9" w:rsidP="00AC2134">
      <w:pPr>
        <w:spacing w:after="0"/>
        <w:jc w:val="both"/>
        <w:rPr>
          <w:rtl/>
          <w:lang w:val="ru-RU" w:bidi="ar-DZ"/>
        </w:rPr>
      </w:pPr>
      <w:r>
        <w:rPr>
          <w:rFonts w:hint="cs"/>
          <w:rtl/>
          <w:lang w:val="ru-RU" w:bidi="ar-DZ"/>
        </w:rPr>
        <w:t>الموازنة (</w:t>
      </w:r>
      <w:r w:rsidR="00596EBA">
        <w:rPr>
          <w:sz w:val="32"/>
          <w:szCs w:val="40"/>
          <w:lang w:bidi="ar-DZ"/>
        </w:rPr>
        <w:t>Le Budget</w:t>
      </w:r>
      <w:r>
        <w:rPr>
          <w:rFonts w:hint="cs"/>
          <w:rtl/>
          <w:lang w:val="ru-RU" w:bidi="ar-DZ"/>
        </w:rPr>
        <w:t>)، الميزانية (الحصيلة) (</w:t>
      </w:r>
      <w:r w:rsidR="00596EBA">
        <w:rPr>
          <w:sz w:val="32"/>
          <w:szCs w:val="40"/>
          <w:lang w:bidi="ar-DZ"/>
        </w:rPr>
        <w:t>Le Bilan</w:t>
      </w:r>
      <w:r>
        <w:rPr>
          <w:rFonts w:hint="cs"/>
          <w:rtl/>
          <w:lang w:val="ru-RU" w:bidi="ar-DZ"/>
        </w:rPr>
        <w:t>).</w:t>
      </w:r>
    </w:p>
    <w:p w:rsidR="001C51AF" w:rsidRDefault="009C5D4A" w:rsidP="00AC2134">
      <w:pPr>
        <w:spacing w:after="0"/>
        <w:jc w:val="both"/>
        <w:rPr>
          <w:rtl/>
          <w:lang w:val="ru-RU" w:bidi="ar-DZ"/>
        </w:rPr>
      </w:pPr>
      <w:r>
        <w:rPr>
          <w:rFonts w:hint="cs"/>
          <w:rtl/>
          <w:lang w:val="ru-RU" w:bidi="ar-DZ"/>
        </w:rPr>
        <w:t xml:space="preserve">ج10/ نقول الموازنة العامة للدولة ولا نقول الميزانية العامة للدولة، لأن الأرقام الموجودة هي أرقام تقديرية وليست </w:t>
      </w:r>
      <w:r w:rsidR="00137A13">
        <w:rPr>
          <w:rFonts w:hint="cs"/>
          <w:rtl/>
          <w:lang w:val="ru-RU" w:bidi="ar-DZ"/>
        </w:rPr>
        <w:t>فعلية.</w:t>
      </w:r>
    </w:p>
    <w:p w:rsidR="00CF30C8" w:rsidRDefault="00CF30C8" w:rsidP="00CF30C8">
      <w:pPr>
        <w:spacing w:after="0"/>
        <w:jc w:val="both"/>
        <w:rPr>
          <w:rtl/>
          <w:lang w:val="ru-RU" w:bidi="ar-DZ"/>
        </w:rPr>
      </w:pPr>
      <w:r>
        <w:rPr>
          <w:rFonts w:hint="cs"/>
          <w:rtl/>
          <w:lang w:val="ru-RU" w:bidi="ar-DZ"/>
        </w:rPr>
        <w:t>ج11/ الجدول الآتي يجمع خصائص ومبادئ الموازنة العامة للدولة فيما يلي:</w:t>
      </w:r>
    </w:p>
    <w:tbl>
      <w:tblPr>
        <w:tblStyle w:val="Grilledutableau"/>
        <w:bidiVisual/>
        <w:tblW w:w="0" w:type="auto"/>
        <w:tblInd w:w="-147" w:type="dxa"/>
        <w:tblLook w:val="04A0" w:firstRow="1" w:lastRow="0" w:firstColumn="1" w:lastColumn="0" w:noHBand="0" w:noVBand="1"/>
      </w:tblPr>
      <w:tblGrid>
        <w:gridCol w:w="4883"/>
        <w:gridCol w:w="4326"/>
      </w:tblGrid>
      <w:tr w:rsidR="00CF30C8" w:rsidTr="00F06B3D">
        <w:tc>
          <w:tcPr>
            <w:tcW w:w="0" w:type="auto"/>
          </w:tcPr>
          <w:p w:rsidR="00CF30C8" w:rsidRPr="00F04F97" w:rsidRDefault="00CF30C8" w:rsidP="00A7366F">
            <w:pPr>
              <w:jc w:val="center"/>
              <w:rPr>
                <w:b/>
                <w:bCs/>
                <w:rtl/>
                <w:lang w:val="ru-RU" w:bidi="ar-DZ"/>
              </w:rPr>
            </w:pPr>
            <w:r w:rsidRPr="00F04F97">
              <w:rPr>
                <w:rFonts w:hint="cs"/>
                <w:b/>
                <w:bCs/>
                <w:rtl/>
                <w:lang w:val="ru-RU" w:bidi="ar-DZ"/>
              </w:rPr>
              <w:t>خصائص الموازنة العامة للدولة</w:t>
            </w:r>
          </w:p>
        </w:tc>
        <w:tc>
          <w:tcPr>
            <w:tcW w:w="0" w:type="auto"/>
          </w:tcPr>
          <w:p w:rsidR="00CF30C8" w:rsidRPr="00F04F97" w:rsidRDefault="00CF30C8" w:rsidP="00A7366F">
            <w:pPr>
              <w:jc w:val="center"/>
              <w:rPr>
                <w:b/>
                <w:bCs/>
                <w:rtl/>
                <w:lang w:val="ru-RU" w:bidi="ar-DZ"/>
              </w:rPr>
            </w:pPr>
            <w:r w:rsidRPr="00F04F97">
              <w:rPr>
                <w:rFonts w:hint="cs"/>
                <w:b/>
                <w:bCs/>
                <w:rtl/>
                <w:lang w:val="ru-RU" w:bidi="ar-DZ"/>
              </w:rPr>
              <w:t>مبادئ الموازنة العامة للدولة</w:t>
            </w:r>
          </w:p>
        </w:tc>
      </w:tr>
      <w:tr w:rsidR="00CF30C8" w:rsidTr="00F06B3D">
        <w:tc>
          <w:tcPr>
            <w:tcW w:w="0" w:type="auto"/>
          </w:tcPr>
          <w:p w:rsidR="00CF30C8" w:rsidRDefault="00CF30C8" w:rsidP="00A7366F">
            <w:pPr>
              <w:pStyle w:val="Paragraphedeliste"/>
              <w:numPr>
                <w:ilvl w:val="0"/>
                <w:numId w:val="2"/>
              </w:numPr>
              <w:jc w:val="center"/>
              <w:rPr>
                <w:lang w:val="ru-RU" w:bidi="ar-DZ"/>
              </w:rPr>
            </w:pPr>
            <w:r>
              <w:rPr>
                <w:rFonts w:hint="cs"/>
                <w:rtl/>
                <w:lang w:val="ru-RU" w:bidi="ar-DZ"/>
              </w:rPr>
              <w:t>الموازنة العامة تقدير لإيرادات ونفقات الدولة عن فترة قادمة</w:t>
            </w:r>
          </w:p>
          <w:p w:rsidR="00CF30C8" w:rsidRDefault="00CF30C8" w:rsidP="00A7366F">
            <w:pPr>
              <w:pStyle w:val="Paragraphedeliste"/>
              <w:numPr>
                <w:ilvl w:val="0"/>
                <w:numId w:val="2"/>
              </w:numPr>
              <w:jc w:val="center"/>
              <w:rPr>
                <w:lang w:val="ru-RU" w:bidi="ar-DZ"/>
              </w:rPr>
            </w:pPr>
            <w:r>
              <w:rPr>
                <w:rFonts w:hint="cs"/>
                <w:rtl/>
                <w:lang w:val="ru-RU" w:bidi="ar-DZ"/>
              </w:rPr>
              <w:t>الموازنة العامة تقدير معتمد من السلطة التشريعية</w:t>
            </w:r>
          </w:p>
          <w:p w:rsidR="00CF30C8" w:rsidRDefault="00CF30C8" w:rsidP="00A7366F">
            <w:pPr>
              <w:pStyle w:val="Paragraphedeliste"/>
              <w:numPr>
                <w:ilvl w:val="0"/>
                <w:numId w:val="2"/>
              </w:numPr>
              <w:jc w:val="center"/>
              <w:rPr>
                <w:lang w:val="ru-RU" w:bidi="ar-DZ"/>
              </w:rPr>
            </w:pPr>
            <w:r>
              <w:rPr>
                <w:rFonts w:hint="cs"/>
                <w:rtl/>
                <w:lang w:val="ru-RU" w:bidi="ar-DZ"/>
              </w:rPr>
              <w:t>الموازنة العامة خطة مالية لسنة قادمة</w:t>
            </w:r>
          </w:p>
          <w:p w:rsidR="00CF30C8" w:rsidRDefault="00CF30C8" w:rsidP="00A7366F">
            <w:pPr>
              <w:pStyle w:val="Paragraphedeliste"/>
              <w:numPr>
                <w:ilvl w:val="0"/>
                <w:numId w:val="2"/>
              </w:numPr>
              <w:jc w:val="center"/>
              <w:rPr>
                <w:lang w:val="ru-RU" w:bidi="ar-DZ"/>
              </w:rPr>
            </w:pPr>
            <w:r>
              <w:rPr>
                <w:rFonts w:hint="cs"/>
                <w:rtl/>
                <w:lang w:val="ru-RU" w:bidi="ar-DZ"/>
              </w:rPr>
              <w:t>الموازنة العامة خطة سنوية لتحقيق أهداف المجتمع</w:t>
            </w:r>
          </w:p>
          <w:p w:rsidR="00CF30C8" w:rsidRPr="00B92A98" w:rsidRDefault="00CF30C8" w:rsidP="00A7366F">
            <w:pPr>
              <w:pStyle w:val="Paragraphedeliste"/>
              <w:numPr>
                <w:ilvl w:val="0"/>
                <w:numId w:val="2"/>
              </w:numPr>
              <w:jc w:val="center"/>
              <w:rPr>
                <w:rtl/>
                <w:lang w:val="ru-RU" w:bidi="ar-DZ"/>
              </w:rPr>
            </w:pPr>
            <w:r>
              <w:rPr>
                <w:rFonts w:hint="cs"/>
                <w:rtl/>
                <w:lang w:val="ru-RU" w:bidi="ar-DZ"/>
              </w:rPr>
              <w:t>الموازنة العامة عمل إداري ومالي</w:t>
            </w:r>
          </w:p>
        </w:tc>
        <w:tc>
          <w:tcPr>
            <w:tcW w:w="0" w:type="auto"/>
          </w:tcPr>
          <w:p w:rsidR="00CF30C8" w:rsidRDefault="00CF30C8" w:rsidP="00A7366F">
            <w:pPr>
              <w:pStyle w:val="Paragraphedeliste"/>
              <w:numPr>
                <w:ilvl w:val="0"/>
                <w:numId w:val="2"/>
              </w:numPr>
              <w:jc w:val="center"/>
              <w:rPr>
                <w:lang w:val="ru-RU" w:bidi="ar-DZ"/>
              </w:rPr>
            </w:pPr>
            <w:r>
              <w:rPr>
                <w:rFonts w:hint="cs"/>
                <w:rtl/>
                <w:lang w:val="ru-RU" w:bidi="ar-DZ"/>
              </w:rPr>
              <w:t>مبدأ وحدة الموازنة</w:t>
            </w:r>
          </w:p>
          <w:p w:rsidR="00CF30C8" w:rsidRDefault="00CF30C8" w:rsidP="00A7366F">
            <w:pPr>
              <w:pStyle w:val="Paragraphedeliste"/>
              <w:numPr>
                <w:ilvl w:val="0"/>
                <w:numId w:val="2"/>
              </w:numPr>
              <w:jc w:val="center"/>
              <w:rPr>
                <w:lang w:val="ru-RU" w:bidi="ar-DZ"/>
              </w:rPr>
            </w:pPr>
            <w:r>
              <w:rPr>
                <w:rFonts w:hint="cs"/>
                <w:rtl/>
                <w:lang w:val="ru-RU" w:bidi="ar-DZ"/>
              </w:rPr>
              <w:t>مبدأ شمول الموازنة</w:t>
            </w:r>
          </w:p>
          <w:p w:rsidR="00CF30C8" w:rsidRDefault="00CF30C8" w:rsidP="00A7366F">
            <w:pPr>
              <w:pStyle w:val="Paragraphedeliste"/>
              <w:numPr>
                <w:ilvl w:val="0"/>
                <w:numId w:val="2"/>
              </w:numPr>
              <w:jc w:val="center"/>
              <w:rPr>
                <w:lang w:val="ru-RU" w:bidi="ar-DZ"/>
              </w:rPr>
            </w:pPr>
            <w:r>
              <w:rPr>
                <w:rFonts w:hint="cs"/>
                <w:rtl/>
                <w:lang w:val="ru-RU" w:bidi="ar-DZ"/>
              </w:rPr>
              <w:t>مبدأ سنوية الموازنة</w:t>
            </w:r>
          </w:p>
          <w:p w:rsidR="00CF30C8" w:rsidRDefault="00CF30C8" w:rsidP="00A7366F">
            <w:pPr>
              <w:pStyle w:val="Paragraphedeliste"/>
              <w:numPr>
                <w:ilvl w:val="0"/>
                <w:numId w:val="2"/>
              </w:numPr>
              <w:jc w:val="center"/>
              <w:rPr>
                <w:lang w:val="ru-RU" w:bidi="ar-DZ"/>
              </w:rPr>
            </w:pPr>
            <w:r>
              <w:rPr>
                <w:rFonts w:hint="cs"/>
                <w:rtl/>
                <w:lang w:val="ru-RU" w:bidi="ar-DZ"/>
              </w:rPr>
              <w:t>مبدأ تعادل الموازنة (مبدأ التوازن)</w:t>
            </w:r>
          </w:p>
          <w:p w:rsidR="00CF30C8" w:rsidRPr="00B90DE1" w:rsidRDefault="00CF30C8" w:rsidP="00A7366F">
            <w:pPr>
              <w:pStyle w:val="Paragraphedeliste"/>
              <w:numPr>
                <w:ilvl w:val="0"/>
                <w:numId w:val="2"/>
              </w:numPr>
              <w:jc w:val="center"/>
              <w:rPr>
                <w:rtl/>
                <w:lang w:val="ru-RU" w:bidi="ar-DZ"/>
              </w:rPr>
            </w:pPr>
            <w:r>
              <w:rPr>
                <w:rFonts w:hint="cs"/>
                <w:rtl/>
                <w:lang w:val="ru-RU" w:bidi="ar-DZ"/>
              </w:rPr>
              <w:t>مبدأ شيوع الموازنة (مبدأ عدم تخصيص الإيرادات</w:t>
            </w:r>
          </w:p>
        </w:tc>
      </w:tr>
    </w:tbl>
    <w:p w:rsidR="00CF30C8" w:rsidRDefault="00CF30C8" w:rsidP="00CF30C8">
      <w:pPr>
        <w:spacing w:after="0"/>
        <w:jc w:val="both"/>
        <w:rPr>
          <w:rtl/>
          <w:lang w:val="ru-RU" w:bidi="ar-DZ"/>
        </w:rPr>
      </w:pPr>
      <w:r>
        <w:rPr>
          <w:rFonts w:hint="cs"/>
          <w:rtl/>
          <w:lang w:val="ru-RU" w:bidi="ar-DZ"/>
        </w:rPr>
        <w:t>ج12/ الموازنة العامة للدولة هي وثيقة سياسية وقانونية ومالية، كيف ذلك؟ لبيان ذلك نقول باختصار:</w:t>
      </w:r>
    </w:p>
    <w:p w:rsidR="00CF30C8" w:rsidRDefault="00CF30C8" w:rsidP="00CF30C8">
      <w:pPr>
        <w:spacing w:after="0"/>
        <w:jc w:val="both"/>
        <w:rPr>
          <w:rtl/>
          <w:lang w:val="ru-RU" w:bidi="ar-DZ"/>
        </w:rPr>
      </w:pPr>
      <w:r w:rsidRPr="00F04F97">
        <w:rPr>
          <w:rFonts w:hint="cs"/>
          <w:b/>
          <w:bCs/>
          <w:rtl/>
          <w:lang w:val="ru-RU" w:bidi="ar-DZ"/>
        </w:rPr>
        <w:lastRenderedPageBreak/>
        <w:t>أ/ وثيقة سياسية:</w:t>
      </w:r>
      <w:r>
        <w:rPr>
          <w:rFonts w:hint="cs"/>
          <w:rtl/>
          <w:lang w:val="ru-RU" w:bidi="ar-DZ"/>
        </w:rPr>
        <w:t xml:space="preserve"> هي عبارة عن ترجمة للاختيارات السياسية للحزب الحاكم الذي يقود الحكومة في صورة أحكام مالية.</w:t>
      </w:r>
    </w:p>
    <w:p w:rsidR="00CF30C8" w:rsidRDefault="00CF30C8" w:rsidP="00CF30C8">
      <w:pPr>
        <w:spacing w:after="0"/>
        <w:jc w:val="both"/>
        <w:rPr>
          <w:rtl/>
          <w:lang w:val="ru-RU" w:bidi="ar-DZ"/>
        </w:rPr>
      </w:pPr>
      <w:r w:rsidRPr="00F04F97">
        <w:rPr>
          <w:rFonts w:hint="cs"/>
          <w:b/>
          <w:bCs/>
          <w:rtl/>
          <w:lang w:val="ru-RU" w:bidi="ar-DZ"/>
        </w:rPr>
        <w:t>ب/ وثيقة قانونية:</w:t>
      </w:r>
      <w:r>
        <w:rPr>
          <w:rFonts w:hint="cs"/>
          <w:rtl/>
          <w:lang w:val="ru-RU" w:bidi="ar-DZ"/>
        </w:rPr>
        <w:t xml:space="preserve"> قانون المالية في كل دول العالم هو الذي يجسد الطبيعة القانونية لوثيقة الموازنة العامة للدولة من خلال الترخيص للحكومة لإنجاز النفقات والإيرادات، وبالتالي فإن قانون المالية هو الذي ينقل الموازنة من مجرد وثيقة حكومية إلى قانون ملزم واجب التطبيق.</w:t>
      </w:r>
    </w:p>
    <w:p w:rsidR="00CF30C8" w:rsidRDefault="00CF30C8" w:rsidP="00CF30C8">
      <w:pPr>
        <w:spacing w:after="0"/>
        <w:jc w:val="both"/>
        <w:rPr>
          <w:rtl/>
          <w:lang w:val="ru-RU" w:bidi="ar-DZ"/>
        </w:rPr>
      </w:pPr>
      <w:r w:rsidRPr="00F04F97">
        <w:rPr>
          <w:rFonts w:hint="cs"/>
          <w:b/>
          <w:bCs/>
          <w:rtl/>
          <w:lang w:val="ru-RU" w:bidi="ar-DZ"/>
        </w:rPr>
        <w:t>ج/ وثيقة مالية:</w:t>
      </w:r>
      <w:r>
        <w:rPr>
          <w:rFonts w:hint="cs"/>
          <w:rtl/>
          <w:lang w:val="ru-RU" w:bidi="ar-DZ"/>
        </w:rPr>
        <w:t xml:space="preserve"> هي جدول يبين مالية الدولة، حيث يضم تقدير النفقات العامة مع توزيعها على أنواع الإنفاق، وكذلك تقدير للإيرادات العامة مع توزيعها على أنواع هذه الإيرادات.</w:t>
      </w:r>
    </w:p>
    <w:p w:rsidR="00CF30C8" w:rsidRDefault="00CF30C8" w:rsidP="00CF30C8">
      <w:pPr>
        <w:spacing w:after="0"/>
        <w:jc w:val="both"/>
        <w:rPr>
          <w:rtl/>
          <w:lang w:val="ru-RU" w:bidi="ar-DZ"/>
        </w:rPr>
      </w:pPr>
      <w:r>
        <w:rPr>
          <w:rFonts w:hint="cs"/>
          <w:rtl/>
          <w:lang w:val="ru-RU" w:bidi="ar-DZ"/>
        </w:rPr>
        <w:t>إن الميزانية تمثل حالة تنبؤ تنطوي على بعد زمني يمتد لفترة قادمة (وهي في الغالب سنة) يتحدد بدؤها وانتهاؤها حسب ظروف كل دولة.</w:t>
      </w:r>
    </w:p>
    <w:p w:rsidR="00CF30C8" w:rsidRDefault="00325D94" w:rsidP="00CF30C8">
      <w:pPr>
        <w:spacing w:after="0"/>
        <w:jc w:val="both"/>
        <w:rPr>
          <w:rFonts w:hint="cs"/>
          <w:rtl/>
          <w:lang w:val="ru-RU" w:bidi="ar-DZ"/>
        </w:rPr>
      </w:pPr>
      <w:r>
        <w:rPr>
          <w:rFonts w:hint="cs"/>
          <w:rtl/>
          <w:lang w:val="ru-RU" w:bidi="ar-DZ"/>
        </w:rPr>
        <w:t>ج13/ تتم الرقابة على تنفيذ الموازنة العامة للدولة في الجزائر بثلاث آليات وهي:</w:t>
      </w:r>
    </w:p>
    <w:p w:rsidR="00325D94" w:rsidRDefault="00325D94" w:rsidP="00CF30C8">
      <w:pPr>
        <w:spacing w:after="0"/>
        <w:jc w:val="both"/>
        <w:rPr>
          <w:rFonts w:hint="cs"/>
          <w:rtl/>
          <w:lang w:val="ru-RU" w:bidi="ar-DZ"/>
        </w:rPr>
      </w:pPr>
      <w:r>
        <w:rPr>
          <w:rFonts w:hint="cs"/>
          <w:rtl/>
          <w:lang w:val="ru-RU" w:bidi="ar-DZ"/>
        </w:rPr>
        <w:t>1-الرقابة الإدارية: وتتم من طرف أجهزة متخصصة، كل في مجالها وهي:</w:t>
      </w:r>
    </w:p>
    <w:p w:rsidR="00325D94" w:rsidRDefault="00325D94" w:rsidP="00CF30C8">
      <w:pPr>
        <w:spacing w:after="0"/>
        <w:jc w:val="both"/>
        <w:rPr>
          <w:rFonts w:hint="cs"/>
          <w:rtl/>
          <w:lang w:val="ru-RU" w:bidi="ar-DZ"/>
        </w:rPr>
      </w:pPr>
      <w:r>
        <w:rPr>
          <w:rFonts w:hint="cs"/>
          <w:rtl/>
          <w:lang w:val="ru-RU" w:bidi="ar-DZ"/>
        </w:rPr>
        <w:t>- المحاسب العمومي (رقابة قبلية)</w:t>
      </w:r>
    </w:p>
    <w:p w:rsidR="00325D94" w:rsidRDefault="00325D94" w:rsidP="00CF30C8">
      <w:pPr>
        <w:spacing w:after="0"/>
        <w:jc w:val="both"/>
        <w:rPr>
          <w:rFonts w:hint="cs"/>
          <w:rtl/>
          <w:lang w:val="ru-RU" w:bidi="ar-DZ"/>
        </w:rPr>
      </w:pPr>
      <w:r>
        <w:rPr>
          <w:rFonts w:hint="cs"/>
          <w:rtl/>
          <w:lang w:val="ru-RU" w:bidi="ar-DZ"/>
        </w:rPr>
        <w:t>- المراقب المالي (رقابة قبلية)</w:t>
      </w:r>
    </w:p>
    <w:p w:rsidR="00325D94" w:rsidRDefault="00325D94" w:rsidP="00CF30C8">
      <w:pPr>
        <w:spacing w:after="0"/>
        <w:jc w:val="both"/>
        <w:rPr>
          <w:rFonts w:hint="cs"/>
          <w:rtl/>
          <w:lang w:val="ru-RU" w:bidi="ar-DZ"/>
        </w:rPr>
      </w:pPr>
      <w:r>
        <w:rPr>
          <w:rFonts w:hint="cs"/>
          <w:rtl/>
          <w:lang w:val="ru-RU" w:bidi="ar-DZ"/>
        </w:rPr>
        <w:t>- لجان الصفقات العمومية (رقابة قبلية)</w:t>
      </w:r>
    </w:p>
    <w:p w:rsidR="00325D94" w:rsidRDefault="00325D94" w:rsidP="00CF30C8">
      <w:pPr>
        <w:spacing w:after="0"/>
        <w:jc w:val="both"/>
        <w:rPr>
          <w:rFonts w:hint="cs"/>
          <w:rtl/>
          <w:lang w:val="ru-RU" w:bidi="ar-DZ"/>
        </w:rPr>
      </w:pPr>
      <w:r>
        <w:rPr>
          <w:rFonts w:hint="cs"/>
          <w:rtl/>
          <w:lang w:val="ru-RU" w:bidi="ar-DZ"/>
        </w:rPr>
        <w:t>- المفتشية العامة للمالية (رقابة بعدية)</w:t>
      </w:r>
    </w:p>
    <w:p w:rsidR="00325D94" w:rsidRDefault="00325D94" w:rsidP="00CF30C8">
      <w:pPr>
        <w:spacing w:after="0"/>
        <w:jc w:val="both"/>
        <w:rPr>
          <w:rFonts w:hint="cs"/>
          <w:rtl/>
          <w:lang w:val="ru-RU" w:bidi="ar-DZ"/>
        </w:rPr>
      </w:pPr>
      <w:r>
        <w:rPr>
          <w:rFonts w:hint="cs"/>
          <w:rtl/>
          <w:lang w:val="ru-RU" w:bidi="ar-DZ"/>
        </w:rPr>
        <w:t>2-الرقابة القضائية: يتكفل بها مجلس المحاسبة (رقابة لاحقة)</w:t>
      </w:r>
    </w:p>
    <w:p w:rsidR="00325D94" w:rsidRDefault="00325D94" w:rsidP="00CF30C8">
      <w:pPr>
        <w:spacing w:after="0"/>
        <w:jc w:val="both"/>
        <w:rPr>
          <w:rFonts w:hint="cs"/>
          <w:rtl/>
          <w:lang w:val="ru-RU" w:bidi="ar-DZ"/>
        </w:rPr>
      </w:pPr>
      <w:r>
        <w:rPr>
          <w:rFonts w:hint="cs"/>
          <w:rtl/>
          <w:lang w:val="ru-RU" w:bidi="ar-DZ"/>
        </w:rPr>
        <w:t>3-الرقابة البرلمانية: يتكفل بها البرلمان بغرفتيه من خلال قانون ضبط الميزانية (رقابة لاحقة)</w:t>
      </w:r>
    </w:p>
    <w:p w:rsidR="00F06B3D" w:rsidRDefault="00F06B3D">
      <w:pPr>
        <w:rPr>
          <w:rtl/>
          <w:lang w:val="ru-RU" w:bidi="ar-DZ"/>
        </w:rPr>
      </w:pPr>
      <w:r>
        <w:rPr>
          <w:rtl/>
          <w:lang w:val="ru-RU" w:bidi="ar-DZ"/>
        </w:rPr>
        <w:br w:type="page"/>
      </w:r>
    </w:p>
    <w:p w:rsidR="00BE7C24" w:rsidRDefault="009C5D4A" w:rsidP="00CF30C8">
      <w:pPr>
        <w:spacing w:after="0"/>
        <w:jc w:val="both"/>
        <w:rPr>
          <w:rtl/>
          <w:lang w:val="ru-RU" w:bidi="ar-DZ"/>
        </w:rPr>
      </w:pPr>
      <w:r>
        <w:rPr>
          <w:rFonts w:hint="cs"/>
          <w:rtl/>
          <w:lang w:val="ru-RU" w:bidi="ar-DZ"/>
        </w:rPr>
        <w:lastRenderedPageBreak/>
        <w:t>ج14/ يمكن أن نبين هذا الفرق بين موازنة نفقات التسيير وبين موازنة نفقات التجهيز في النقاط الآتية كما يوضح ذلك الجدول الآتي:</w:t>
      </w:r>
    </w:p>
    <w:tbl>
      <w:tblPr>
        <w:tblStyle w:val="Grilledutableau"/>
        <w:bidiVisual/>
        <w:tblW w:w="10070" w:type="dxa"/>
        <w:tblInd w:w="-7" w:type="dxa"/>
        <w:tblLook w:val="04A0" w:firstRow="1" w:lastRow="0" w:firstColumn="1" w:lastColumn="0" w:noHBand="0" w:noVBand="1"/>
      </w:tblPr>
      <w:tblGrid>
        <w:gridCol w:w="1368"/>
        <w:gridCol w:w="3869"/>
        <w:gridCol w:w="4833"/>
      </w:tblGrid>
      <w:tr w:rsidR="00C26A8E" w:rsidTr="00F06B3D">
        <w:trPr>
          <w:trHeight w:val="941"/>
        </w:trPr>
        <w:tc>
          <w:tcPr>
            <w:tcW w:w="0" w:type="auto"/>
          </w:tcPr>
          <w:p w:rsidR="00C26A8E" w:rsidRPr="006C1EF0" w:rsidRDefault="00775991" w:rsidP="006C1EF0">
            <w:pPr>
              <w:jc w:val="center"/>
              <w:rPr>
                <w:b/>
                <w:bCs/>
                <w:rtl/>
                <w:lang w:val="ru-RU" w:bidi="ar-DZ"/>
              </w:rPr>
            </w:pPr>
            <w:r w:rsidRPr="006C1EF0">
              <w:rPr>
                <w:rFonts w:hint="cs"/>
                <w:b/>
                <w:bCs/>
                <w:rtl/>
                <w:lang w:val="ru-RU" w:bidi="ar-DZ"/>
              </w:rPr>
              <w:t>معايير التفرقة</w:t>
            </w:r>
          </w:p>
        </w:tc>
        <w:tc>
          <w:tcPr>
            <w:tcW w:w="0" w:type="auto"/>
          </w:tcPr>
          <w:p w:rsidR="00C26A8E" w:rsidRPr="006C1EF0" w:rsidRDefault="00775991" w:rsidP="006C1EF0">
            <w:pPr>
              <w:jc w:val="center"/>
              <w:rPr>
                <w:b/>
                <w:bCs/>
                <w:rtl/>
                <w:lang w:val="ru-RU" w:bidi="ar-DZ"/>
              </w:rPr>
            </w:pPr>
            <w:r w:rsidRPr="006C1EF0">
              <w:rPr>
                <w:rFonts w:hint="cs"/>
                <w:b/>
                <w:bCs/>
                <w:rtl/>
                <w:lang w:val="ru-RU" w:bidi="ar-DZ"/>
              </w:rPr>
              <w:t>نفقات التسيير</w:t>
            </w:r>
          </w:p>
        </w:tc>
        <w:tc>
          <w:tcPr>
            <w:tcW w:w="0" w:type="auto"/>
          </w:tcPr>
          <w:p w:rsidR="00C26A8E" w:rsidRPr="006C1EF0" w:rsidRDefault="00775991" w:rsidP="006C1EF0">
            <w:pPr>
              <w:jc w:val="center"/>
              <w:rPr>
                <w:b/>
                <w:bCs/>
                <w:rtl/>
                <w:lang w:val="ru-RU" w:bidi="ar-DZ"/>
              </w:rPr>
            </w:pPr>
            <w:r w:rsidRPr="006C1EF0">
              <w:rPr>
                <w:rFonts w:hint="cs"/>
                <w:b/>
                <w:bCs/>
                <w:rtl/>
                <w:lang w:val="ru-RU" w:bidi="ar-DZ"/>
              </w:rPr>
              <w:t>نفقات التجهيز</w:t>
            </w:r>
          </w:p>
        </w:tc>
      </w:tr>
      <w:tr w:rsidR="00C26A8E" w:rsidTr="00F06B3D">
        <w:trPr>
          <w:trHeight w:val="930"/>
        </w:trPr>
        <w:tc>
          <w:tcPr>
            <w:tcW w:w="0" w:type="auto"/>
          </w:tcPr>
          <w:p w:rsidR="00C26A8E" w:rsidRDefault="00775991" w:rsidP="006C1EF0">
            <w:pPr>
              <w:jc w:val="center"/>
              <w:rPr>
                <w:rtl/>
                <w:lang w:val="ru-RU" w:bidi="ar-DZ"/>
              </w:rPr>
            </w:pPr>
            <w:r>
              <w:rPr>
                <w:rFonts w:hint="cs"/>
                <w:rtl/>
                <w:lang w:val="ru-RU" w:bidi="ar-DZ"/>
              </w:rPr>
              <w:t>من حيث الطبيعة</w:t>
            </w:r>
          </w:p>
        </w:tc>
        <w:tc>
          <w:tcPr>
            <w:tcW w:w="0" w:type="auto"/>
          </w:tcPr>
          <w:p w:rsidR="00C26A8E" w:rsidRDefault="00775991" w:rsidP="006C1EF0">
            <w:pPr>
              <w:jc w:val="center"/>
              <w:rPr>
                <w:rtl/>
                <w:lang w:val="ru-RU" w:bidi="ar-DZ"/>
              </w:rPr>
            </w:pPr>
            <w:r>
              <w:rPr>
                <w:rFonts w:hint="cs"/>
                <w:rtl/>
                <w:lang w:val="ru-RU" w:bidi="ar-DZ"/>
              </w:rPr>
              <w:t>هي نفقات استهلاكية</w:t>
            </w:r>
            <w:r w:rsidR="00123E7E">
              <w:rPr>
                <w:rFonts w:hint="cs"/>
                <w:rtl/>
                <w:lang w:val="ru-RU" w:bidi="ar-DZ"/>
              </w:rPr>
              <w:t xml:space="preserve"> </w:t>
            </w:r>
          </w:p>
        </w:tc>
        <w:tc>
          <w:tcPr>
            <w:tcW w:w="0" w:type="auto"/>
          </w:tcPr>
          <w:p w:rsidR="00C26A8E" w:rsidRDefault="00775991" w:rsidP="006C1EF0">
            <w:pPr>
              <w:jc w:val="center"/>
              <w:rPr>
                <w:rtl/>
                <w:lang w:val="ru-RU" w:bidi="ar-DZ"/>
              </w:rPr>
            </w:pPr>
            <w:r>
              <w:rPr>
                <w:rFonts w:hint="cs"/>
                <w:rtl/>
                <w:lang w:val="ru-RU" w:bidi="ar-DZ"/>
              </w:rPr>
              <w:t>هي نفقات استثمارية</w:t>
            </w:r>
            <w:r w:rsidR="00123E7E">
              <w:rPr>
                <w:rFonts w:hint="cs"/>
                <w:rtl/>
                <w:lang w:val="ru-RU" w:bidi="ar-DZ"/>
              </w:rPr>
              <w:t xml:space="preserve"> </w:t>
            </w:r>
          </w:p>
        </w:tc>
      </w:tr>
      <w:tr w:rsidR="00C26A8E" w:rsidTr="00F06B3D">
        <w:trPr>
          <w:trHeight w:val="3755"/>
        </w:trPr>
        <w:tc>
          <w:tcPr>
            <w:tcW w:w="0" w:type="auto"/>
          </w:tcPr>
          <w:p w:rsidR="00C26A8E" w:rsidRDefault="00775991" w:rsidP="006C1EF0">
            <w:pPr>
              <w:jc w:val="center"/>
              <w:rPr>
                <w:rtl/>
                <w:lang w:val="ru-RU" w:bidi="ar-DZ"/>
              </w:rPr>
            </w:pPr>
            <w:r>
              <w:rPr>
                <w:rFonts w:hint="cs"/>
                <w:rtl/>
                <w:lang w:val="ru-RU" w:bidi="ar-DZ"/>
              </w:rPr>
              <w:t>من حيث الهدف</w:t>
            </w:r>
          </w:p>
        </w:tc>
        <w:tc>
          <w:tcPr>
            <w:tcW w:w="0" w:type="auto"/>
          </w:tcPr>
          <w:p w:rsidR="00C26A8E" w:rsidRDefault="00775991" w:rsidP="006C1EF0">
            <w:pPr>
              <w:jc w:val="center"/>
              <w:rPr>
                <w:rtl/>
                <w:lang w:val="ru-RU" w:bidi="ar-DZ"/>
              </w:rPr>
            </w:pPr>
            <w:r>
              <w:rPr>
                <w:rFonts w:hint="cs"/>
                <w:rtl/>
                <w:lang w:val="ru-RU" w:bidi="ar-DZ"/>
              </w:rPr>
              <w:t>تهدف إلى:</w:t>
            </w:r>
          </w:p>
          <w:p w:rsidR="00775991" w:rsidRDefault="00775991" w:rsidP="006C1EF0">
            <w:pPr>
              <w:pStyle w:val="Paragraphedeliste"/>
              <w:numPr>
                <w:ilvl w:val="0"/>
                <w:numId w:val="2"/>
              </w:numPr>
              <w:jc w:val="center"/>
              <w:rPr>
                <w:lang w:val="ru-RU" w:bidi="ar-DZ"/>
              </w:rPr>
            </w:pPr>
            <w:r>
              <w:rPr>
                <w:rFonts w:hint="cs"/>
                <w:rtl/>
                <w:lang w:val="ru-RU" w:bidi="ar-DZ"/>
              </w:rPr>
              <w:t>ضمان سير الجهاز الإداري للدولة باضطراد وانتظام</w:t>
            </w:r>
            <w:r w:rsidR="00123E7E">
              <w:rPr>
                <w:rFonts w:hint="cs"/>
                <w:rtl/>
                <w:lang w:val="ru-RU" w:bidi="ar-DZ"/>
              </w:rPr>
              <w:t xml:space="preserve"> </w:t>
            </w:r>
          </w:p>
          <w:p w:rsidR="00775991" w:rsidRPr="00775991" w:rsidRDefault="00775991" w:rsidP="006C1EF0">
            <w:pPr>
              <w:pStyle w:val="Paragraphedeliste"/>
              <w:numPr>
                <w:ilvl w:val="0"/>
                <w:numId w:val="2"/>
              </w:numPr>
              <w:jc w:val="center"/>
              <w:rPr>
                <w:rtl/>
                <w:lang w:val="ru-RU" w:bidi="ar-DZ"/>
              </w:rPr>
            </w:pPr>
            <w:r>
              <w:rPr>
                <w:rFonts w:hint="cs"/>
                <w:rtl/>
                <w:lang w:val="ru-RU" w:bidi="ar-DZ"/>
              </w:rPr>
              <w:t>لا تضيف إلى المجتمع أي قدرة إنتاجية لهذا تتماشى مع الدور المحايد للدولة</w:t>
            </w:r>
            <w:r w:rsidR="00123E7E">
              <w:rPr>
                <w:rFonts w:hint="cs"/>
                <w:rtl/>
                <w:lang w:val="ru-RU" w:bidi="ar-DZ"/>
              </w:rPr>
              <w:t xml:space="preserve"> </w:t>
            </w:r>
          </w:p>
        </w:tc>
        <w:tc>
          <w:tcPr>
            <w:tcW w:w="0" w:type="auto"/>
          </w:tcPr>
          <w:p w:rsidR="00C26A8E" w:rsidRDefault="00775991" w:rsidP="006C1EF0">
            <w:pPr>
              <w:jc w:val="center"/>
              <w:rPr>
                <w:rtl/>
                <w:lang w:val="ru-RU" w:bidi="ar-DZ"/>
              </w:rPr>
            </w:pPr>
            <w:r>
              <w:rPr>
                <w:rFonts w:hint="cs"/>
                <w:rtl/>
                <w:lang w:val="ru-RU" w:bidi="ar-DZ"/>
              </w:rPr>
              <w:t>تهدف إلى:</w:t>
            </w:r>
          </w:p>
          <w:p w:rsidR="00775991" w:rsidRDefault="00775991" w:rsidP="006C1EF0">
            <w:pPr>
              <w:pStyle w:val="Paragraphedeliste"/>
              <w:numPr>
                <w:ilvl w:val="0"/>
                <w:numId w:val="2"/>
              </w:numPr>
              <w:jc w:val="center"/>
              <w:rPr>
                <w:lang w:val="ru-RU" w:bidi="ar-DZ"/>
              </w:rPr>
            </w:pPr>
            <w:r>
              <w:rPr>
                <w:rFonts w:hint="cs"/>
                <w:rtl/>
                <w:lang w:val="ru-RU" w:bidi="ar-DZ"/>
              </w:rPr>
              <w:t xml:space="preserve">زيادة الناتج الوطني الإجمالي </w:t>
            </w:r>
            <w:r>
              <w:rPr>
                <w:sz w:val="32"/>
                <w:szCs w:val="40"/>
                <w:lang w:bidi="ar-DZ"/>
              </w:rPr>
              <w:t>PNB</w:t>
            </w:r>
            <w:r w:rsidR="001C1528">
              <w:rPr>
                <w:rFonts w:hint="cs"/>
                <w:sz w:val="32"/>
                <w:szCs w:val="40"/>
                <w:rtl/>
                <w:lang w:val="ru-RU" w:bidi="ar-DZ"/>
              </w:rPr>
              <w:t xml:space="preserve"> </w:t>
            </w:r>
            <w:r w:rsidR="002137C3">
              <w:rPr>
                <w:rFonts w:hint="cs"/>
                <w:rtl/>
                <w:lang w:val="ru-RU" w:bidi="ar-DZ"/>
              </w:rPr>
              <w:t>وبالتالي زيادة ثروة البلاد</w:t>
            </w:r>
            <w:r w:rsidR="00123E7E">
              <w:rPr>
                <w:rFonts w:hint="cs"/>
                <w:rtl/>
                <w:lang w:val="ru-RU" w:bidi="ar-DZ"/>
              </w:rPr>
              <w:t xml:space="preserve"> </w:t>
            </w:r>
          </w:p>
          <w:p w:rsidR="002137C3" w:rsidRPr="00775991" w:rsidRDefault="002137C3" w:rsidP="006C1EF0">
            <w:pPr>
              <w:pStyle w:val="Paragraphedeliste"/>
              <w:numPr>
                <w:ilvl w:val="0"/>
                <w:numId w:val="2"/>
              </w:numPr>
              <w:jc w:val="center"/>
              <w:rPr>
                <w:rtl/>
                <w:lang w:val="ru-RU" w:bidi="ar-DZ"/>
              </w:rPr>
            </w:pPr>
            <w:r>
              <w:rPr>
                <w:rFonts w:hint="cs"/>
                <w:rtl/>
                <w:lang w:val="ru-RU" w:bidi="ar-DZ"/>
              </w:rPr>
              <w:t>تحقيق تنمية شاملة للوطن وفي هذا الإطار فهي تتماشى مع الدور المتدخل (الوظيفي) وغير الحيادي للدولة</w:t>
            </w:r>
            <w:r w:rsidR="00123E7E">
              <w:rPr>
                <w:rFonts w:hint="cs"/>
                <w:rtl/>
                <w:lang w:val="ru-RU" w:bidi="ar-DZ"/>
              </w:rPr>
              <w:t xml:space="preserve"> </w:t>
            </w:r>
          </w:p>
        </w:tc>
      </w:tr>
      <w:tr w:rsidR="00C26A8E" w:rsidTr="00F06B3D">
        <w:trPr>
          <w:trHeight w:val="3278"/>
        </w:trPr>
        <w:tc>
          <w:tcPr>
            <w:tcW w:w="0" w:type="auto"/>
          </w:tcPr>
          <w:p w:rsidR="00C26A8E" w:rsidRDefault="00775991" w:rsidP="006C1EF0">
            <w:pPr>
              <w:jc w:val="center"/>
              <w:rPr>
                <w:rtl/>
                <w:lang w:val="ru-RU" w:bidi="ar-DZ"/>
              </w:rPr>
            </w:pPr>
            <w:r>
              <w:rPr>
                <w:rFonts w:hint="cs"/>
                <w:rtl/>
                <w:lang w:val="ru-RU" w:bidi="ar-DZ"/>
              </w:rPr>
              <w:t>من حيث التمويل</w:t>
            </w:r>
          </w:p>
        </w:tc>
        <w:tc>
          <w:tcPr>
            <w:tcW w:w="0" w:type="auto"/>
          </w:tcPr>
          <w:p w:rsidR="00C26A8E" w:rsidRDefault="002137C3" w:rsidP="006C1EF0">
            <w:pPr>
              <w:pStyle w:val="Paragraphedeliste"/>
              <w:numPr>
                <w:ilvl w:val="0"/>
                <w:numId w:val="2"/>
              </w:numPr>
              <w:jc w:val="center"/>
              <w:rPr>
                <w:lang w:val="ru-RU" w:bidi="ar-DZ"/>
              </w:rPr>
            </w:pPr>
            <w:r>
              <w:rPr>
                <w:rFonts w:hint="cs"/>
                <w:rtl/>
                <w:lang w:val="ru-RU" w:bidi="ar-DZ"/>
              </w:rPr>
              <w:t>عادة ما تمول بصفة نهائية من الخزينة العمومية (نفقات نهائية)</w:t>
            </w:r>
            <w:r w:rsidR="00123E7E">
              <w:rPr>
                <w:rFonts w:hint="cs"/>
                <w:rtl/>
                <w:lang w:val="ru-RU" w:bidi="ar-DZ"/>
              </w:rPr>
              <w:t xml:space="preserve"> </w:t>
            </w:r>
          </w:p>
          <w:p w:rsidR="002137C3" w:rsidRPr="002137C3" w:rsidRDefault="002137C3" w:rsidP="006C1EF0">
            <w:pPr>
              <w:pStyle w:val="Paragraphedeliste"/>
              <w:numPr>
                <w:ilvl w:val="0"/>
                <w:numId w:val="2"/>
              </w:numPr>
              <w:jc w:val="center"/>
              <w:rPr>
                <w:rtl/>
                <w:lang w:val="ru-RU" w:bidi="ar-DZ"/>
              </w:rPr>
            </w:pPr>
            <w:r>
              <w:rPr>
                <w:rFonts w:hint="cs"/>
                <w:rtl/>
                <w:lang w:val="ru-RU" w:bidi="ar-DZ"/>
              </w:rPr>
              <w:t>نادرا ما يتم تمويلها بصفة نفقات مؤقتة على اعتبار أنها نفقات عادية ثابتة ودورية</w:t>
            </w:r>
            <w:r w:rsidR="00123E7E">
              <w:rPr>
                <w:rFonts w:hint="cs"/>
                <w:rtl/>
                <w:lang w:val="ru-RU" w:bidi="ar-DZ"/>
              </w:rPr>
              <w:t xml:space="preserve"> </w:t>
            </w:r>
          </w:p>
        </w:tc>
        <w:tc>
          <w:tcPr>
            <w:tcW w:w="0" w:type="auto"/>
          </w:tcPr>
          <w:p w:rsidR="00C26A8E" w:rsidRDefault="002137C3" w:rsidP="006C1EF0">
            <w:pPr>
              <w:jc w:val="center"/>
              <w:rPr>
                <w:rtl/>
                <w:lang w:val="ru-RU" w:bidi="ar-DZ"/>
              </w:rPr>
            </w:pPr>
            <w:r>
              <w:rPr>
                <w:rFonts w:hint="cs"/>
                <w:rtl/>
                <w:lang w:val="ru-RU" w:bidi="ar-DZ"/>
              </w:rPr>
              <w:t>يمكن تمويلها بطريقتين:</w:t>
            </w:r>
          </w:p>
          <w:p w:rsidR="002137C3" w:rsidRDefault="002137C3" w:rsidP="006C1EF0">
            <w:pPr>
              <w:jc w:val="center"/>
              <w:rPr>
                <w:rtl/>
                <w:lang w:val="ru-RU" w:bidi="ar-DZ"/>
              </w:rPr>
            </w:pPr>
            <w:r>
              <w:rPr>
                <w:rFonts w:hint="cs"/>
                <w:rtl/>
                <w:lang w:val="ru-RU" w:bidi="ar-DZ"/>
              </w:rPr>
              <w:t>أ/ بصفة نفقات نهائية من الخزينة العمومية</w:t>
            </w:r>
            <w:r w:rsidR="00123E7E">
              <w:rPr>
                <w:rFonts w:hint="cs"/>
                <w:rtl/>
                <w:lang w:val="ru-RU" w:bidi="ar-DZ"/>
              </w:rPr>
              <w:t xml:space="preserve"> </w:t>
            </w:r>
          </w:p>
          <w:p w:rsidR="002137C3" w:rsidRPr="002137C3" w:rsidRDefault="002137C3" w:rsidP="006C1EF0">
            <w:pPr>
              <w:jc w:val="center"/>
              <w:rPr>
                <w:rtl/>
                <w:lang w:val="ru-RU" w:bidi="ar-DZ"/>
              </w:rPr>
            </w:pPr>
            <w:r>
              <w:rPr>
                <w:rFonts w:hint="cs"/>
                <w:rtl/>
                <w:lang w:val="ru-RU" w:bidi="ar-DZ"/>
              </w:rPr>
              <w:t>ب/ بصفة نفقات مؤقتة أي من خلال رخص التمويل والتي قد تكون قروض وت</w:t>
            </w:r>
            <w:r w:rsidR="00197D2D">
              <w:rPr>
                <w:rFonts w:hint="cs"/>
                <w:rtl/>
                <w:lang w:val="ru-RU" w:bidi="ar-DZ"/>
              </w:rPr>
              <w:t>سبيقات الخزينة وعن طريق قروض بنكية</w:t>
            </w:r>
            <w:r w:rsidR="00123E7E">
              <w:rPr>
                <w:rFonts w:hint="cs"/>
                <w:rtl/>
                <w:lang w:val="ru-RU" w:bidi="ar-DZ"/>
              </w:rPr>
              <w:t xml:space="preserve"> </w:t>
            </w:r>
          </w:p>
        </w:tc>
      </w:tr>
      <w:tr w:rsidR="00C26A8E" w:rsidTr="00F06B3D">
        <w:trPr>
          <w:trHeight w:val="941"/>
        </w:trPr>
        <w:tc>
          <w:tcPr>
            <w:tcW w:w="0" w:type="auto"/>
          </w:tcPr>
          <w:p w:rsidR="00C26A8E" w:rsidRDefault="00775991" w:rsidP="006C1EF0">
            <w:pPr>
              <w:jc w:val="center"/>
              <w:rPr>
                <w:rtl/>
                <w:lang w:val="ru-RU" w:bidi="ar-DZ"/>
              </w:rPr>
            </w:pPr>
            <w:r>
              <w:rPr>
                <w:rFonts w:hint="cs"/>
                <w:rtl/>
                <w:lang w:val="ru-RU" w:bidi="ar-DZ"/>
              </w:rPr>
              <w:t>من حيث المحاسبة</w:t>
            </w:r>
          </w:p>
        </w:tc>
        <w:tc>
          <w:tcPr>
            <w:tcW w:w="0" w:type="auto"/>
          </w:tcPr>
          <w:p w:rsidR="00C26A8E" w:rsidRDefault="00197D2D" w:rsidP="006C1EF0">
            <w:pPr>
              <w:jc w:val="center"/>
              <w:rPr>
                <w:rtl/>
                <w:lang w:val="ru-RU" w:bidi="ar-DZ"/>
              </w:rPr>
            </w:pPr>
            <w:r>
              <w:rPr>
                <w:rFonts w:hint="cs"/>
                <w:rtl/>
                <w:lang w:val="ru-RU" w:bidi="ar-DZ"/>
              </w:rPr>
              <w:t>عادة لا ترحل</w:t>
            </w:r>
            <w:r w:rsidR="00123E7E">
              <w:rPr>
                <w:rFonts w:hint="cs"/>
                <w:rtl/>
                <w:lang w:val="ru-RU" w:bidi="ar-DZ"/>
              </w:rPr>
              <w:t xml:space="preserve"> </w:t>
            </w:r>
          </w:p>
        </w:tc>
        <w:tc>
          <w:tcPr>
            <w:tcW w:w="0" w:type="auto"/>
          </w:tcPr>
          <w:p w:rsidR="00C26A8E" w:rsidRDefault="00197D2D" w:rsidP="006C1EF0">
            <w:pPr>
              <w:jc w:val="center"/>
              <w:rPr>
                <w:rtl/>
                <w:lang w:val="ru-RU" w:bidi="ar-DZ"/>
              </w:rPr>
            </w:pPr>
            <w:r>
              <w:rPr>
                <w:rFonts w:hint="cs"/>
                <w:rtl/>
                <w:lang w:val="ru-RU" w:bidi="ar-DZ"/>
              </w:rPr>
              <w:t>عادة ما ترحل</w:t>
            </w:r>
          </w:p>
        </w:tc>
      </w:tr>
    </w:tbl>
    <w:p w:rsidR="00F04F97" w:rsidRDefault="00F04F97" w:rsidP="00F04F97">
      <w:pPr>
        <w:spacing w:after="0"/>
        <w:jc w:val="both"/>
        <w:rPr>
          <w:rtl/>
          <w:lang w:val="ru-RU" w:bidi="ar-DZ"/>
        </w:rPr>
      </w:pPr>
      <w:r>
        <w:rPr>
          <w:rtl/>
          <w:lang w:val="ru-RU" w:bidi="ar-DZ"/>
        </w:rPr>
        <w:br w:type="page"/>
      </w:r>
    </w:p>
    <w:p w:rsidR="004D0064" w:rsidRDefault="00E83E3B" w:rsidP="00F04F97">
      <w:pPr>
        <w:spacing w:after="0"/>
        <w:jc w:val="both"/>
        <w:rPr>
          <w:rtl/>
          <w:lang w:val="ru-RU" w:bidi="ar-DZ"/>
        </w:rPr>
      </w:pPr>
      <w:r>
        <w:rPr>
          <w:rFonts w:hint="cs"/>
          <w:rtl/>
          <w:lang w:val="ru-RU" w:bidi="ar-DZ"/>
        </w:rPr>
        <w:lastRenderedPageBreak/>
        <w:t>ج15/ الجدول الآتي يجمع لنا أوجه الشبه وأوجه الاختلاف بين الضريبة والرسم.</w:t>
      </w:r>
    </w:p>
    <w:tbl>
      <w:tblPr>
        <w:tblStyle w:val="Grilledutableau"/>
        <w:bidiVisual/>
        <w:tblW w:w="10632" w:type="dxa"/>
        <w:tblInd w:w="-577" w:type="dxa"/>
        <w:tblLook w:val="04A0" w:firstRow="1" w:lastRow="0" w:firstColumn="1" w:lastColumn="0" w:noHBand="0" w:noVBand="1"/>
      </w:tblPr>
      <w:tblGrid>
        <w:gridCol w:w="2552"/>
        <w:gridCol w:w="4066"/>
        <w:gridCol w:w="4014"/>
      </w:tblGrid>
      <w:tr w:rsidR="00E83E3B" w:rsidTr="004D0064">
        <w:tc>
          <w:tcPr>
            <w:tcW w:w="2552" w:type="dxa"/>
          </w:tcPr>
          <w:p w:rsidR="00E83E3B" w:rsidRPr="00F04F97" w:rsidRDefault="004D0064" w:rsidP="00F04F97">
            <w:pPr>
              <w:jc w:val="center"/>
              <w:rPr>
                <w:b/>
                <w:bCs/>
                <w:rtl/>
                <w:lang w:val="ru-RU" w:bidi="ar-DZ"/>
              </w:rPr>
            </w:pPr>
            <w:r w:rsidRPr="00F04F97">
              <w:rPr>
                <w:rFonts w:hint="cs"/>
                <w:b/>
                <w:bCs/>
                <w:rtl/>
                <w:lang w:val="ru-RU" w:bidi="ar-DZ"/>
              </w:rPr>
              <w:t>أوجه الاختلاف</w:t>
            </w:r>
          </w:p>
        </w:tc>
        <w:tc>
          <w:tcPr>
            <w:tcW w:w="4066" w:type="dxa"/>
          </w:tcPr>
          <w:p w:rsidR="00E83E3B" w:rsidRPr="00F04F97" w:rsidRDefault="004D0064" w:rsidP="00F04F97">
            <w:pPr>
              <w:jc w:val="center"/>
              <w:rPr>
                <w:b/>
                <w:bCs/>
                <w:rtl/>
                <w:lang w:val="ru-RU" w:bidi="ar-DZ"/>
              </w:rPr>
            </w:pPr>
            <w:r w:rsidRPr="00F04F97">
              <w:rPr>
                <w:rFonts w:hint="cs"/>
                <w:b/>
                <w:bCs/>
                <w:rtl/>
                <w:lang w:val="ru-RU" w:bidi="ar-DZ"/>
              </w:rPr>
              <w:t>الضريبة</w:t>
            </w:r>
          </w:p>
        </w:tc>
        <w:tc>
          <w:tcPr>
            <w:tcW w:w="4014" w:type="dxa"/>
          </w:tcPr>
          <w:p w:rsidR="00E83E3B" w:rsidRPr="00F04F97" w:rsidRDefault="004D0064" w:rsidP="00F04F97">
            <w:pPr>
              <w:jc w:val="center"/>
              <w:rPr>
                <w:b/>
                <w:bCs/>
                <w:rtl/>
                <w:lang w:val="ru-RU" w:bidi="ar-DZ"/>
              </w:rPr>
            </w:pPr>
            <w:r w:rsidRPr="00F04F97">
              <w:rPr>
                <w:rFonts w:hint="cs"/>
                <w:b/>
                <w:bCs/>
                <w:rtl/>
                <w:lang w:val="ru-RU" w:bidi="ar-DZ"/>
              </w:rPr>
              <w:t>الرسم</w:t>
            </w:r>
          </w:p>
        </w:tc>
      </w:tr>
      <w:tr w:rsidR="00E83E3B" w:rsidTr="004D0064">
        <w:tc>
          <w:tcPr>
            <w:tcW w:w="2552" w:type="dxa"/>
          </w:tcPr>
          <w:p w:rsidR="00E83E3B" w:rsidRDefault="004D0064" w:rsidP="00F04F97">
            <w:pPr>
              <w:jc w:val="center"/>
              <w:rPr>
                <w:rtl/>
                <w:lang w:val="ru-RU" w:bidi="ar-DZ"/>
              </w:rPr>
            </w:pPr>
            <w:r>
              <w:rPr>
                <w:rFonts w:hint="cs"/>
                <w:rtl/>
                <w:lang w:val="ru-RU" w:bidi="ar-DZ"/>
              </w:rPr>
              <w:t>من حيث المقابل</w:t>
            </w:r>
          </w:p>
        </w:tc>
        <w:tc>
          <w:tcPr>
            <w:tcW w:w="4066" w:type="dxa"/>
          </w:tcPr>
          <w:p w:rsidR="00E83E3B" w:rsidRDefault="004D0064" w:rsidP="00F04F97">
            <w:pPr>
              <w:jc w:val="center"/>
              <w:rPr>
                <w:rtl/>
                <w:lang w:val="ru-RU" w:bidi="ar-DZ"/>
              </w:rPr>
            </w:pPr>
            <w:r>
              <w:rPr>
                <w:rFonts w:hint="cs"/>
                <w:rtl/>
                <w:lang w:val="ru-RU" w:bidi="ar-DZ"/>
              </w:rPr>
              <w:t>تدفع دون مقابل خدمة معينة خاصة لدافعها</w:t>
            </w:r>
            <w:r w:rsidR="00CF30C8">
              <w:rPr>
                <w:rFonts w:hint="cs"/>
                <w:rtl/>
                <w:lang w:val="ru-RU" w:bidi="ar-DZ"/>
              </w:rPr>
              <w:t xml:space="preserve"> </w:t>
            </w:r>
          </w:p>
        </w:tc>
        <w:tc>
          <w:tcPr>
            <w:tcW w:w="4014" w:type="dxa"/>
          </w:tcPr>
          <w:p w:rsidR="00E83E3B" w:rsidRDefault="004D0064" w:rsidP="00F04F97">
            <w:pPr>
              <w:jc w:val="center"/>
              <w:rPr>
                <w:rtl/>
                <w:lang w:val="ru-RU" w:bidi="ar-DZ"/>
              </w:rPr>
            </w:pPr>
            <w:r>
              <w:rPr>
                <w:rFonts w:hint="cs"/>
                <w:rtl/>
                <w:lang w:val="ru-RU" w:bidi="ar-DZ"/>
              </w:rPr>
              <w:t>يدفع مقابل حصول الفرد على خدمة معينة</w:t>
            </w:r>
            <w:r w:rsidR="00CF30C8">
              <w:rPr>
                <w:rFonts w:hint="cs"/>
                <w:rtl/>
                <w:lang w:val="ru-RU" w:bidi="ar-DZ"/>
              </w:rPr>
              <w:t xml:space="preserve"> </w:t>
            </w:r>
          </w:p>
        </w:tc>
      </w:tr>
      <w:tr w:rsidR="00E83E3B" w:rsidTr="004D0064">
        <w:tc>
          <w:tcPr>
            <w:tcW w:w="2552" w:type="dxa"/>
          </w:tcPr>
          <w:p w:rsidR="00E83E3B" w:rsidRDefault="004D0064" w:rsidP="00F04F97">
            <w:pPr>
              <w:jc w:val="center"/>
              <w:rPr>
                <w:rtl/>
                <w:lang w:val="ru-RU" w:bidi="ar-DZ"/>
              </w:rPr>
            </w:pPr>
            <w:r>
              <w:rPr>
                <w:rFonts w:hint="cs"/>
                <w:rtl/>
                <w:lang w:val="ru-RU" w:bidi="ar-DZ"/>
              </w:rPr>
              <w:t>من حيث الهدف</w:t>
            </w:r>
          </w:p>
        </w:tc>
        <w:tc>
          <w:tcPr>
            <w:tcW w:w="4066" w:type="dxa"/>
          </w:tcPr>
          <w:p w:rsidR="00E83E3B" w:rsidRDefault="004D0064" w:rsidP="00F04F97">
            <w:pPr>
              <w:jc w:val="center"/>
              <w:rPr>
                <w:rtl/>
                <w:lang w:val="ru-RU" w:bidi="ar-DZ"/>
              </w:rPr>
            </w:pPr>
            <w:r>
              <w:rPr>
                <w:rFonts w:hint="cs"/>
                <w:rtl/>
                <w:lang w:val="ru-RU" w:bidi="ar-DZ"/>
              </w:rPr>
              <w:t>تفرض لتحقيق أهداف اقتصادية واجتماعية ومالية</w:t>
            </w:r>
            <w:r w:rsidR="00CF30C8">
              <w:rPr>
                <w:rFonts w:hint="cs"/>
                <w:rtl/>
                <w:lang w:val="ru-RU" w:bidi="ar-DZ"/>
              </w:rPr>
              <w:t xml:space="preserve"> </w:t>
            </w:r>
          </w:p>
        </w:tc>
        <w:tc>
          <w:tcPr>
            <w:tcW w:w="4014" w:type="dxa"/>
          </w:tcPr>
          <w:p w:rsidR="00E83E3B" w:rsidRDefault="004D0064" w:rsidP="00F04F97">
            <w:pPr>
              <w:jc w:val="center"/>
              <w:rPr>
                <w:rtl/>
                <w:lang w:val="ru-RU" w:bidi="ar-DZ"/>
              </w:rPr>
            </w:pPr>
            <w:r>
              <w:rPr>
                <w:rFonts w:hint="cs"/>
                <w:rtl/>
                <w:lang w:val="ru-RU" w:bidi="ar-DZ"/>
              </w:rPr>
              <w:t>هدفه الأساسي هو حصول الدولة على إيراد مالي للخزانة العامة</w:t>
            </w:r>
            <w:r w:rsidR="00CF30C8">
              <w:rPr>
                <w:rFonts w:hint="cs"/>
                <w:rtl/>
                <w:lang w:val="ru-RU" w:bidi="ar-DZ"/>
              </w:rPr>
              <w:t xml:space="preserve"> </w:t>
            </w:r>
          </w:p>
        </w:tc>
      </w:tr>
      <w:tr w:rsidR="00E83E3B" w:rsidTr="004D0064">
        <w:tc>
          <w:tcPr>
            <w:tcW w:w="2552" w:type="dxa"/>
          </w:tcPr>
          <w:p w:rsidR="00E83E3B" w:rsidRDefault="004D0064" w:rsidP="00F04F97">
            <w:pPr>
              <w:jc w:val="center"/>
              <w:rPr>
                <w:rtl/>
                <w:lang w:val="ru-RU" w:bidi="ar-DZ"/>
              </w:rPr>
            </w:pPr>
            <w:r>
              <w:rPr>
                <w:rFonts w:hint="cs"/>
                <w:rtl/>
                <w:lang w:val="ru-RU" w:bidi="ar-DZ"/>
              </w:rPr>
              <w:t>من حيث السعر والقانون</w:t>
            </w:r>
          </w:p>
        </w:tc>
        <w:tc>
          <w:tcPr>
            <w:tcW w:w="4066" w:type="dxa"/>
          </w:tcPr>
          <w:p w:rsidR="00E83E3B" w:rsidRDefault="004D0064" w:rsidP="00F04F97">
            <w:pPr>
              <w:jc w:val="center"/>
              <w:rPr>
                <w:rtl/>
                <w:lang w:val="ru-RU" w:bidi="ar-DZ"/>
              </w:rPr>
            </w:pPr>
            <w:r>
              <w:rPr>
                <w:rFonts w:hint="cs"/>
                <w:rtl/>
                <w:lang w:val="ru-RU" w:bidi="ar-DZ"/>
              </w:rPr>
              <w:t>تفرض ويحدد سعرها بقانون خاص</w:t>
            </w:r>
            <w:r w:rsidR="00CF30C8">
              <w:rPr>
                <w:rFonts w:hint="cs"/>
                <w:rtl/>
                <w:lang w:val="ru-RU" w:bidi="ar-DZ"/>
              </w:rPr>
              <w:t xml:space="preserve"> </w:t>
            </w:r>
          </w:p>
        </w:tc>
        <w:tc>
          <w:tcPr>
            <w:tcW w:w="4014" w:type="dxa"/>
          </w:tcPr>
          <w:p w:rsidR="00E83E3B" w:rsidRDefault="004D0064" w:rsidP="00F04F97">
            <w:pPr>
              <w:jc w:val="center"/>
              <w:rPr>
                <w:rtl/>
                <w:lang w:val="ru-RU" w:bidi="ar-DZ"/>
              </w:rPr>
            </w:pPr>
            <w:r>
              <w:rPr>
                <w:rFonts w:hint="cs"/>
                <w:rtl/>
                <w:lang w:val="ru-RU" w:bidi="ar-DZ"/>
              </w:rPr>
              <w:t>يفرض بقانون ويترك للسلطة التنفيذية تحديد سعره</w:t>
            </w:r>
            <w:r w:rsidR="00CF30C8">
              <w:rPr>
                <w:rFonts w:hint="cs"/>
                <w:rtl/>
                <w:lang w:val="ru-RU" w:bidi="ar-DZ"/>
              </w:rPr>
              <w:t xml:space="preserve"> </w:t>
            </w:r>
          </w:p>
        </w:tc>
      </w:tr>
      <w:tr w:rsidR="00E83E3B" w:rsidTr="004D0064">
        <w:tc>
          <w:tcPr>
            <w:tcW w:w="2552" w:type="dxa"/>
          </w:tcPr>
          <w:p w:rsidR="00E83E3B" w:rsidRDefault="004D0064" w:rsidP="00F04F97">
            <w:pPr>
              <w:jc w:val="center"/>
              <w:rPr>
                <w:rtl/>
                <w:lang w:val="ru-RU" w:bidi="ar-DZ"/>
              </w:rPr>
            </w:pPr>
            <w:r>
              <w:rPr>
                <w:rFonts w:hint="cs"/>
                <w:rtl/>
                <w:lang w:val="ru-RU" w:bidi="ar-DZ"/>
              </w:rPr>
              <w:t>من حيث الطاقة المالية</w:t>
            </w:r>
          </w:p>
        </w:tc>
        <w:tc>
          <w:tcPr>
            <w:tcW w:w="4066" w:type="dxa"/>
          </w:tcPr>
          <w:p w:rsidR="00E83E3B" w:rsidRDefault="004D0064" w:rsidP="00F04F97">
            <w:pPr>
              <w:jc w:val="center"/>
              <w:rPr>
                <w:rtl/>
                <w:lang w:val="ru-RU" w:bidi="ar-DZ"/>
              </w:rPr>
            </w:pPr>
            <w:r>
              <w:rPr>
                <w:rFonts w:hint="cs"/>
                <w:rtl/>
                <w:lang w:val="ru-RU" w:bidi="ar-DZ"/>
              </w:rPr>
              <w:t>تفرض على أساس الطاقة المالية للفرد ومدى قدرته على تحمل الأعباء العامة</w:t>
            </w:r>
            <w:r w:rsidR="00CF30C8">
              <w:rPr>
                <w:rFonts w:hint="cs"/>
                <w:rtl/>
                <w:lang w:val="ru-RU" w:bidi="ar-DZ"/>
              </w:rPr>
              <w:t xml:space="preserve"> </w:t>
            </w:r>
          </w:p>
        </w:tc>
        <w:tc>
          <w:tcPr>
            <w:tcW w:w="4014" w:type="dxa"/>
          </w:tcPr>
          <w:p w:rsidR="00E83E3B" w:rsidRDefault="004D0064" w:rsidP="00F04F97">
            <w:pPr>
              <w:jc w:val="center"/>
              <w:rPr>
                <w:rtl/>
                <w:lang w:val="ru-RU" w:bidi="ar-DZ"/>
              </w:rPr>
            </w:pPr>
            <w:r>
              <w:rPr>
                <w:rFonts w:hint="cs"/>
                <w:rtl/>
                <w:lang w:val="ru-RU" w:bidi="ar-DZ"/>
              </w:rPr>
              <w:t>يفرض على أساس الطاقة المالية لتغطية نفقات المرفق الذي يقدم النفع الخاص لدافع الرسم</w:t>
            </w:r>
            <w:r w:rsidR="00CF30C8">
              <w:rPr>
                <w:rFonts w:hint="cs"/>
                <w:rtl/>
                <w:lang w:val="ru-RU" w:bidi="ar-DZ"/>
              </w:rPr>
              <w:t xml:space="preserve"> </w:t>
            </w:r>
          </w:p>
        </w:tc>
      </w:tr>
      <w:tr w:rsidR="00E83E3B" w:rsidTr="004D0064">
        <w:tc>
          <w:tcPr>
            <w:tcW w:w="2552" w:type="dxa"/>
          </w:tcPr>
          <w:p w:rsidR="00E83E3B" w:rsidRDefault="004D0064" w:rsidP="00F04F97">
            <w:pPr>
              <w:jc w:val="center"/>
              <w:rPr>
                <w:rtl/>
                <w:lang w:val="ru-RU" w:bidi="ar-DZ"/>
              </w:rPr>
            </w:pPr>
            <w:r>
              <w:rPr>
                <w:rFonts w:hint="cs"/>
                <w:rtl/>
                <w:lang w:val="ru-RU" w:bidi="ar-DZ"/>
              </w:rPr>
              <w:t>من حيث الأهمية</w:t>
            </w:r>
          </w:p>
        </w:tc>
        <w:tc>
          <w:tcPr>
            <w:tcW w:w="4066" w:type="dxa"/>
          </w:tcPr>
          <w:p w:rsidR="00E83E3B" w:rsidRDefault="004D0064" w:rsidP="00F04F97">
            <w:pPr>
              <w:jc w:val="center"/>
              <w:rPr>
                <w:rtl/>
                <w:lang w:val="ru-RU" w:bidi="ar-DZ"/>
              </w:rPr>
            </w:pPr>
            <w:r>
              <w:rPr>
                <w:rFonts w:hint="cs"/>
                <w:rtl/>
                <w:lang w:val="ru-RU" w:bidi="ar-DZ"/>
              </w:rPr>
              <w:t>تزايد أهميتها كمورد للإيرادات العامة في العصر الحديث</w:t>
            </w:r>
            <w:r w:rsidR="00CF30C8">
              <w:rPr>
                <w:rFonts w:hint="cs"/>
                <w:rtl/>
                <w:lang w:val="ru-RU" w:bidi="ar-DZ"/>
              </w:rPr>
              <w:t xml:space="preserve"> </w:t>
            </w:r>
          </w:p>
        </w:tc>
        <w:tc>
          <w:tcPr>
            <w:tcW w:w="4014" w:type="dxa"/>
          </w:tcPr>
          <w:p w:rsidR="00E83E3B" w:rsidRDefault="004D0064" w:rsidP="00F04F97">
            <w:pPr>
              <w:jc w:val="center"/>
              <w:rPr>
                <w:rtl/>
                <w:lang w:val="ru-RU" w:bidi="ar-DZ"/>
              </w:rPr>
            </w:pPr>
            <w:r>
              <w:rPr>
                <w:rFonts w:hint="cs"/>
                <w:rtl/>
                <w:lang w:val="ru-RU" w:bidi="ar-DZ"/>
              </w:rPr>
              <w:t>تضاؤل أهميته كمورد للإيرادات العامة في العصر الحديث</w:t>
            </w:r>
            <w:r w:rsidR="00CF30C8">
              <w:rPr>
                <w:rFonts w:hint="cs"/>
                <w:rtl/>
                <w:lang w:val="ru-RU" w:bidi="ar-DZ"/>
              </w:rPr>
              <w:t xml:space="preserve"> </w:t>
            </w:r>
          </w:p>
        </w:tc>
      </w:tr>
    </w:tbl>
    <w:p w:rsidR="00E83E3B" w:rsidRPr="00F04F97" w:rsidRDefault="004D0064" w:rsidP="00AC2134">
      <w:pPr>
        <w:spacing w:after="0"/>
        <w:jc w:val="both"/>
        <w:rPr>
          <w:b/>
          <w:bCs/>
          <w:rtl/>
          <w:lang w:val="ru-RU" w:bidi="ar-DZ"/>
        </w:rPr>
      </w:pPr>
      <w:r w:rsidRPr="00F04F97">
        <w:rPr>
          <w:rFonts w:hint="cs"/>
          <w:b/>
          <w:bCs/>
          <w:rtl/>
          <w:lang w:val="ru-RU" w:bidi="ar-DZ"/>
        </w:rPr>
        <w:t>أوجه الشبه بين الضريبة والرسم:</w:t>
      </w:r>
    </w:p>
    <w:p w:rsidR="004D0064" w:rsidRDefault="00C6313B" w:rsidP="00AC2134">
      <w:pPr>
        <w:spacing w:after="0"/>
        <w:jc w:val="both"/>
        <w:rPr>
          <w:rtl/>
          <w:lang w:val="ru-RU" w:bidi="ar-DZ"/>
        </w:rPr>
      </w:pPr>
      <w:r>
        <w:rPr>
          <w:rFonts w:hint="cs"/>
          <w:rtl/>
          <w:lang w:val="ru-RU" w:bidi="ar-DZ"/>
        </w:rPr>
        <w:t xml:space="preserve">* </w:t>
      </w:r>
      <w:r w:rsidR="00616626">
        <w:rPr>
          <w:rFonts w:hint="cs"/>
          <w:rtl/>
          <w:lang w:val="ru-RU" w:bidi="ar-DZ"/>
        </w:rPr>
        <w:t xml:space="preserve">مبلغ من النقود يدفعه الفرد </w:t>
      </w:r>
      <w:r w:rsidR="00137A13">
        <w:rPr>
          <w:rFonts w:hint="cs"/>
          <w:rtl/>
          <w:lang w:val="ru-RU" w:bidi="ar-DZ"/>
        </w:rPr>
        <w:t>جبرا.</w:t>
      </w:r>
    </w:p>
    <w:p w:rsidR="00616626" w:rsidRDefault="00616626" w:rsidP="00AC2134">
      <w:pPr>
        <w:spacing w:after="0"/>
        <w:jc w:val="both"/>
        <w:rPr>
          <w:rtl/>
          <w:lang w:val="ru-RU" w:bidi="ar-DZ"/>
        </w:rPr>
      </w:pPr>
      <w:r>
        <w:rPr>
          <w:rFonts w:hint="cs"/>
          <w:rtl/>
          <w:lang w:val="ru-RU" w:bidi="ar-DZ"/>
        </w:rPr>
        <w:t xml:space="preserve">* كلا منهما يدفع للدولة بصفة نهائية وتستعين بحصيلتهما لتغطية النفقات </w:t>
      </w:r>
      <w:r w:rsidR="00137A13">
        <w:rPr>
          <w:rFonts w:hint="cs"/>
          <w:rtl/>
          <w:lang w:val="ru-RU" w:bidi="ar-DZ"/>
        </w:rPr>
        <w:t>العامة.</w:t>
      </w:r>
    </w:p>
    <w:p w:rsidR="00616626" w:rsidRDefault="00616626" w:rsidP="00AC2134">
      <w:pPr>
        <w:spacing w:after="0"/>
        <w:jc w:val="both"/>
        <w:rPr>
          <w:rtl/>
          <w:lang w:val="ru-RU" w:bidi="ar-DZ"/>
        </w:rPr>
      </w:pPr>
      <w:r>
        <w:rPr>
          <w:rFonts w:hint="cs"/>
          <w:rtl/>
          <w:lang w:val="ru-RU" w:bidi="ar-DZ"/>
        </w:rPr>
        <w:t xml:space="preserve">* تتمتع الدولة في سبيل اقتضائهما بامتياز على أموال المدين ولابد من صدور أداة تشريعية بغرض كل </w:t>
      </w:r>
      <w:r w:rsidR="00137A13">
        <w:rPr>
          <w:rFonts w:hint="cs"/>
          <w:rtl/>
          <w:lang w:val="ru-RU" w:bidi="ar-DZ"/>
        </w:rPr>
        <w:t>منهما.</w:t>
      </w:r>
    </w:p>
    <w:p w:rsidR="00F04F97" w:rsidRDefault="00F04F97" w:rsidP="00AC2134">
      <w:pPr>
        <w:spacing w:after="0"/>
        <w:jc w:val="both"/>
        <w:rPr>
          <w:rtl/>
          <w:lang w:val="ru-RU" w:bidi="ar-DZ"/>
        </w:rPr>
      </w:pPr>
    </w:p>
    <w:p w:rsidR="00F04F97" w:rsidRDefault="00F04F97" w:rsidP="00AC2134">
      <w:pPr>
        <w:spacing w:after="0"/>
        <w:jc w:val="both"/>
        <w:rPr>
          <w:rtl/>
          <w:lang w:val="ru-RU" w:bidi="ar-DZ"/>
        </w:rPr>
      </w:pPr>
    </w:p>
    <w:p w:rsidR="00F04F97" w:rsidRDefault="00F04F97" w:rsidP="00AC2134">
      <w:pPr>
        <w:spacing w:after="0"/>
        <w:jc w:val="both"/>
        <w:rPr>
          <w:rtl/>
          <w:lang w:val="ru-RU" w:bidi="ar-DZ"/>
        </w:rPr>
      </w:pPr>
    </w:p>
    <w:p w:rsidR="00F04F97" w:rsidRDefault="00F04F97" w:rsidP="00AC2134">
      <w:pPr>
        <w:spacing w:after="0"/>
        <w:jc w:val="both"/>
        <w:rPr>
          <w:rtl/>
          <w:lang w:val="ru-RU" w:bidi="ar-DZ"/>
        </w:rPr>
      </w:pPr>
    </w:p>
    <w:p w:rsidR="00F04F97" w:rsidRDefault="00F04F97" w:rsidP="00AC2134">
      <w:pPr>
        <w:spacing w:after="0"/>
        <w:jc w:val="both"/>
        <w:rPr>
          <w:rtl/>
          <w:lang w:val="ru-RU" w:bidi="ar-DZ"/>
        </w:rPr>
      </w:pPr>
    </w:p>
    <w:p w:rsidR="00F04F97" w:rsidRDefault="00F04F97" w:rsidP="00616626">
      <w:pPr>
        <w:spacing w:after="0"/>
        <w:jc w:val="both"/>
        <w:rPr>
          <w:rtl/>
          <w:lang w:val="ru-RU" w:bidi="ar-DZ"/>
        </w:rPr>
      </w:pPr>
    </w:p>
    <w:p w:rsidR="00F04F97" w:rsidRDefault="00F04F97" w:rsidP="00616626">
      <w:pPr>
        <w:spacing w:after="0"/>
        <w:jc w:val="both"/>
        <w:rPr>
          <w:rtl/>
          <w:lang w:val="ru-RU" w:bidi="ar-DZ"/>
        </w:rPr>
      </w:pPr>
    </w:p>
    <w:p w:rsidR="00F04F97" w:rsidRDefault="00F04F97" w:rsidP="00616626">
      <w:pPr>
        <w:spacing w:after="0"/>
        <w:jc w:val="both"/>
        <w:rPr>
          <w:rtl/>
          <w:lang w:val="ru-RU" w:bidi="ar-DZ"/>
        </w:rPr>
      </w:pPr>
    </w:p>
    <w:p w:rsidR="00EA684C" w:rsidRDefault="00616626" w:rsidP="00F04F97">
      <w:pPr>
        <w:spacing w:after="0"/>
        <w:jc w:val="both"/>
        <w:rPr>
          <w:rtl/>
          <w:lang w:val="ru-RU" w:bidi="ar-DZ"/>
        </w:rPr>
      </w:pPr>
      <w:r>
        <w:rPr>
          <w:rFonts w:hint="cs"/>
          <w:rtl/>
          <w:lang w:val="ru-RU" w:bidi="ar-DZ"/>
        </w:rPr>
        <w:lastRenderedPageBreak/>
        <w:t>ج15/ الجدول الآتي يجمع لنا أوجه الاختلاف والشبه بين الرسم والثمن العام.</w:t>
      </w:r>
    </w:p>
    <w:tbl>
      <w:tblPr>
        <w:tblStyle w:val="Grilledutableau"/>
        <w:bidiVisual/>
        <w:tblW w:w="10773" w:type="dxa"/>
        <w:tblInd w:w="-860" w:type="dxa"/>
        <w:tblLook w:val="04A0" w:firstRow="1" w:lastRow="0" w:firstColumn="1" w:lastColumn="0" w:noHBand="0" w:noVBand="1"/>
      </w:tblPr>
      <w:tblGrid>
        <w:gridCol w:w="1984"/>
        <w:gridCol w:w="4917"/>
        <w:gridCol w:w="3872"/>
      </w:tblGrid>
      <w:tr w:rsidR="00616626" w:rsidTr="00EA684C">
        <w:tc>
          <w:tcPr>
            <w:tcW w:w="1984" w:type="dxa"/>
          </w:tcPr>
          <w:p w:rsidR="00616626" w:rsidRPr="00F04F97" w:rsidRDefault="00EA684C" w:rsidP="00F04F97">
            <w:pPr>
              <w:jc w:val="center"/>
              <w:rPr>
                <w:b/>
                <w:bCs/>
                <w:rtl/>
                <w:lang w:val="ru-RU" w:bidi="ar-DZ"/>
              </w:rPr>
            </w:pPr>
            <w:r w:rsidRPr="00F04F97">
              <w:rPr>
                <w:rFonts w:hint="cs"/>
                <w:b/>
                <w:bCs/>
                <w:rtl/>
                <w:lang w:val="ru-RU" w:bidi="ar-DZ"/>
              </w:rPr>
              <w:t>أوجه الاختلاف</w:t>
            </w:r>
          </w:p>
        </w:tc>
        <w:tc>
          <w:tcPr>
            <w:tcW w:w="4917" w:type="dxa"/>
          </w:tcPr>
          <w:p w:rsidR="00616626" w:rsidRPr="00F04F97" w:rsidRDefault="00EA684C" w:rsidP="00F04F97">
            <w:pPr>
              <w:jc w:val="center"/>
              <w:rPr>
                <w:b/>
                <w:bCs/>
                <w:rtl/>
                <w:lang w:val="ru-RU" w:bidi="ar-DZ"/>
              </w:rPr>
            </w:pPr>
            <w:r w:rsidRPr="00F04F97">
              <w:rPr>
                <w:rFonts w:hint="cs"/>
                <w:b/>
                <w:bCs/>
                <w:rtl/>
                <w:lang w:val="ru-RU" w:bidi="ar-DZ"/>
              </w:rPr>
              <w:t>الرسم</w:t>
            </w:r>
          </w:p>
        </w:tc>
        <w:tc>
          <w:tcPr>
            <w:tcW w:w="3872" w:type="dxa"/>
          </w:tcPr>
          <w:p w:rsidR="00616626" w:rsidRPr="00F04F97" w:rsidRDefault="00EA684C" w:rsidP="00F04F97">
            <w:pPr>
              <w:jc w:val="center"/>
              <w:rPr>
                <w:b/>
                <w:bCs/>
                <w:rtl/>
                <w:lang w:val="ru-RU" w:bidi="ar-DZ"/>
              </w:rPr>
            </w:pPr>
            <w:r w:rsidRPr="00F04F97">
              <w:rPr>
                <w:rFonts w:hint="cs"/>
                <w:b/>
                <w:bCs/>
                <w:rtl/>
                <w:lang w:val="ru-RU" w:bidi="ar-DZ"/>
              </w:rPr>
              <w:t>الثمن العام</w:t>
            </w:r>
          </w:p>
        </w:tc>
      </w:tr>
      <w:tr w:rsidR="00616626" w:rsidTr="00EA684C">
        <w:tc>
          <w:tcPr>
            <w:tcW w:w="1984" w:type="dxa"/>
          </w:tcPr>
          <w:p w:rsidR="00616626" w:rsidRDefault="00EA684C" w:rsidP="00F04F97">
            <w:pPr>
              <w:jc w:val="center"/>
              <w:rPr>
                <w:rtl/>
                <w:lang w:val="ru-RU" w:bidi="ar-DZ"/>
              </w:rPr>
            </w:pPr>
            <w:r>
              <w:rPr>
                <w:rFonts w:hint="cs"/>
                <w:rtl/>
                <w:lang w:val="ru-RU" w:bidi="ar-DZ"/>
              </w:rPr>
              <w:t>من حيث المقابل</w:t>
            </w:r>
          </w:p>
        </w:tc>
        <w:tc>
          <w:tcPr>
            <w:tcW w:w="4917" w:type="dxa"/>
          </w:tcPr>
          <w:p w:rsidR="00616626" w:rsidRDefault="00EA684C" w:rsidP="00F04F97">
            <w:pPr>
              <w:jc w:val="center"/>
              <w:rPr>
                <w:rtl/>
                <w:lang w:val="ru-RU" w:bidi="ar-DZ"/>
              </w:rPr>
            </w:pPr>
            <w:r>
              <w:rPr>
                <w:rFonts w:hint="cs"/>
                <w:rtl/>
                <w:lang w:val="ru-RU" w:bidi="ar-DZ"/>
              </w:rPr>
              <w:t>يدفع مقابل خدمة يقدمها المرفع العام</w:t>
            </w:r>
          </w:p>
        </w:tc>
        <w:tc>
          <w:tcPr>
            <w:tcW w:w="3872" w:type="dxa"/>
          </w:tcPr>
          <w:p w:rsidR="00616626" w:rsidRDefault="00EA684C" w:rsidP="00F04F97">
            <w:pPr>
              <w:jc w:val="center"/>
              <w:rPr>
                <w:rtl/>
                <w:lang w:val="ru-RU" w:bidi="ar-DZ"/>
              </w:rPr>
            </w:pPr>
            <w:r>
              <w:rPr>
                <w:rFonts w:hint="cs"/>
                <w:rtl/>
                <w:lang w:val="ru-RU" w:bidi="ar-DZ"/>
              </w:rPr>
              <w:t>يدفع مقابل خدمة أو سلعة تبيعها المشروعات العامة الصناعية والتجارية</w:t>
            </w:r>
          </w:p>
        </w:tc>
      </w:tr>
      <w:tr w:rsidR="00616626" w:rsidTr="00EA684C">
        <w:tc>
          <w:tcPr>
            <w:tcW w:w="1984" w:type="dxa"/>
          </w:tcPr>
          <w:p w:rsidR="00616626" w:rsidRDefault="00EA684C" w:rsidP="00F04F97">
            <w:pPr>
              <w:jc w:val="center"/>
              <w:rPr>
                <w:rtl/>
                <w:lang w:val="ru-RU" w:bidi="ar-DZ"/>
              </w:rPr>
            </w:pPr>
            <w:r>
              <w:rPr>
                <w:rFonts w:hint="cs"/>
                <w:rtl/>
                <w:lang w:val="ru-RU" w:bidi="ar-DZ"/>
              </w:rPr>
              <w:t>من حيث تحديد القيمة</w:t>
            </w:r>
          </w:p>
        </w:tc>
        <w:tc>
          <w:tcPr>
            <w:tcW w:w="4917" w:type="dxa"/>
          </w:tcPr>
          <w:p w:rsidR="00616626" w:rsidRDefault="00EA684C" w:rsidP="00F04F97">
            <w:pPr>
              <w:jc w:val="center"/>
              <w:rPr>
                <w:rtl/>
                <w:lang w:val="ru-RU" w:bidi="ar-DZ"/>
              </w:rPr>
            </w:pPr>
            <w:r>
              <w:rPr>
                <w:rFonts w:hint="cs"/>
                <w:rtl/>
                <w:lang w:val="ru-RU" w:bidi="ar-DZ"/>
              </w:rPr>
              <w:t>تحدده السلطة بناء على القانون أو القرار الإداري دون تدخل من الأفراد</w:t>
            </w:r>
          </w:p>
        </w:tc>
        <w:tc>
          <w:tcPr>
            <w:tcW w:w="3872" w:type="dxa"/>
          </w:tcPr>
          <w:p w:rsidR="00616626" w:rsidRDefault="00EA684C" w:rsidP="00F04F97">
            <w:pPr>
              <w:pStyle w:val="Paragraphedeliste"/>
              <w:numPr>
                <w:ilvl w:val="0"/>
                <w:numId w:val="2"/>
              </w:numPr>
              <w:jc w:val="center"/>
              <w:rPr>
                <w:lang w:val="ru-RU" w:bidi="ar-DZ"/>
              </w:rPr>
            </w:pPr>
            <w:r>
              <w:rPr>
                <w:rFonts w:hint="cs"/>
                <w:rtl/>
                <w:lang w:val="ru-RU" w:bidi="ar-DZ"/>
              </w:rPr>
              <w:t>يتحدد وفقا لقوانين العرض والطلب في ظل قيام المنافسة الكاملة بين مشروعات الدولة ومشروعات القطاع الخاص</w:t>
            </w:r>
          </w:p>
          <w:p w:rsidR="00EA684C" w:rsidRPr="00EA684C" w:rsidRDefault="00EA684C" w:rsidP="00F04F97">
            <w:pPr>
              <w:pStyle w:val="Paragraphedeliste"/>
              <w:numPr>
                <w:ilvl w:val="0"/>
                <w:numId w:val="2"/>
              </w:numPr>
              <w:jc w:val="center"/>
              <w:rPr>
                <w:rtl/>
                <w:lang w:val="ru-RU" w:bidi="ar-DZ"/>
              </w:rPr>
            </w:pPr>
            <w:r>
              <w:rPr>
                <w:rFonts w:hint="cs"/>
                <w:rtl/>
                <w:lang w:val="ru-RU" w:bidi="ar-DZ"/>
              </w:rPr>
              <w:t>يتحدد أحيانا وفقا لقوانين الاحتكارات وقواعدها (حالة وجود الاحتكار المالي للدولة)</w:t>
            </w:r>
          </w:p>
        </w:tc>
      </w:tr>
      <w:tr w:rsidR="00616626" w:rsidTr="00EA684C">
        <w:tc>
          <w:tcPr>
            <w:tcW w:w="1984" w:type="dxa"/>
          </w:tcPr>
          <w:p w:rsidR="00616626" w:rsidRDefault="00EA684C" w:rsidP="00F04F97">
            <w:pPr>
              <w:jc w:val="center"/>
              <w:rPr>
                <w:rtl/>
                <w:lang w:val="ru-RU" w:bidi="ar-DZ"/>
              </w:rPr>
            </w:pPr>
            <w:r>
              <w:rPr>
                <w:rFonts w:hint="cs"/>
                <w:rtl/>
                <w:lang w:val="ru-RU" w:bidi="ar-DZ"/>
              </w:rPr>
              <w:t>من حيث الإلزام</w:t>
            </w:r>
          </w:p>
        </w:tc>
        <w:tc>
          <w:tcPr>
            <w:tcW w:w="4917" w:type="dxa"/>
          </w:tcPr>
          <w:p w:rsidR="00616626" w:rsidRDefault="00EA684C" w:rsidP="00F04F97">
            <w:pPr>
              <w:jc w:val="center"/>
              <w:rPr>
                <w:rtl/>
                <w:lang w:val="ru-RU" w:bidi="ar-DZ"/>
              </w:rPr>
            </w:pPr>
            <w:r>
              <w:rPr>
                <w:rFonts w:hint="cs"/>
                <w:rtl/>
                <w:lang w:val="ru-RU" w:bidi="ar-DZ"/>
              </w:rPr>
              <w:t>يدفع جبرا عن الأفراد</w:t>
            </w:r>
          </w:p>
        </w:tc>
        <w:tc>
          <w:tcPr>
            <w:tcW w:w="3872" w:type="dxa"/>
          </w:tcPr>
          <w:p w:rsidR="00616626" w:rsidRDefault="00EA684C" w:rsidP="00F04F97">
            <w:pPr>
              <w:jc w:val="center"/>
              <w:rPr>
                <w:rtl/>
                <w:lang w:val="ru-RU" w:bidi="ar-DZ"/>
              </w:rPr>
            </w:pPr>
            <w:r>
              <w:rPr>
                <w:rFonts w:hint="cs"/>
                <w:rtl/>
                <w:lang w:val="ru-RU" w:bidi="ar-DZ"/>
              </w:rPr>
              <w:t>يدفع اختيارات من الأفراد</w:t>
            </w:r>
          </w:p>
        </w:tc>
      </w:tr>
      <w:tr w:rsidR="00616626" w:rsidTr="00EA684C">
        <w:tc>
          <w:tcPr>
            <w:tcW w:w="1984" w:type="dxa"/>
          </w:tcPr>
          <w:p w:rsidR="00616626" w:rsidRDefault="00EA684C" w:rsidP="00F04F97">
            <w:pPr>
              <w:jc w:val="center"/>
              <w:rPr>
                <w:rtl/>
                <w:lang w:val="ru-RU" w:bidi="ar-DZ"/>
              </w:rPr>
            </w:pPr>
            <w:r>
              <w:rPr>
                <w:rFonts w:hint="cs"/>
                <w:rtl/>
                <w:lang w:val="ru-RU" w:bidi="ar-DZ"/>
              </w:rPr>
              <w:t>من حيث الأهمية</w:t>
            </w:r>
          </w:p>
        </w:tc>
        <w:tc>
          <w:tcPr>
            <w:tcW w:w="4917" w:type="dxa"/>
          </w:tcPr>
          <w:p w:rsidR="00616626" w:rsidRDefault="00EA684C" w:rsidP="00F04F97">
            <w:pPr>
              <w:jc w:val="center"/>
              <w:rPr>
                <w:rtl/>
                <w:lang w:val="ru-RU" w:bidi="ar-DZ"/>
              </w:rPr>
            </w:pPr>
            <w:r>
              <w:rPr>
                <w:rFonts w:hint="cs"/>
                <w:rtl/>
                <w:lang w:val="ru-RU" w:bidi="ar-DZ"/>
              </w:rPr>
              <w:t>تتناقص أهميته كمصدر للإيرادات العامة</w:t>
            </w:r>
          </w:p>
        </w:tc>
        <w:tc>
          <w:tcPr>
            <w:tcW w:w="3872" w:type="dxa"/>
          </w:tcPr>
          <w:p w:rsidR="00616626" w:rsidRDefault="00EA684C" w:rsidP="00F04F97">
            <w:pPr>
              <w:jc w:val="center"/>
              <w:rPr>
                <w:rtl/>
                <w:lang w:val="ru-RU" w:bidi="ar-DZ"/>
              </w:rPr>
            </w:pPr>
            <w:r>
              <w:rPr>
                <w:rFonts w:hint="cs"/>
                <w:rtl/>
                <w:lang w:val="ru-RU" w:bidi="ar-DZ"/>
              </w:rPr>
              <w:t>تتزايد أهميته بالنظر للاتجاه الحديث في الدول المختلفة إلى إنشاء الكثير من المشروعات الصناعية والتجارية</w:t>
            </w:r>
          </w:p>
        </w:tc>
      </w:tr>
    </w:tbl>
    <w:p w:rsidR="00616626" w:rsidRPr="00F04F97" w:rsidRDefault="00EA684C" w:rsidP="00616626">
      <w:pPr>
        <w:spacing w:after="0"/>
        <w:jc w:val="both"/>
        <w:rPr>
          <w:b/>
          <w:bCs/>
          <w:rtl/>
          <w:lang w:val="ru-RU" w:bidi="ar-DZ"/>
        </w:rPr>
      </w:pPr>
      <w:r w:rsidRPr="00F04F97">
        <w:rPr>
          <w:rFonts w:hint="cs"/>
          <w:b/>
          <w:bCs/>
          <w:rtl/>
          <w:lang w:val="ru-RU" w:bidi="ar-DZ"/>
        </w:rPr>
        <w:t>أوجه الشبه بين الرسم والثمن العام:</w:t>
      </w:r>
    </w:p>
    <w:p w:rsidR="00EA684C" w:rsidRDefault="00EA684C" w:rsidP="00616626">
      <w:pPr>
        <w:spacing w:after="0"/>
        <w:jc w:val="both"/>
        <w:rPr>
          <w:rtl/>
          <w:lang w:val="ru-RU" w:bidi="ar-DZ"/>
        </w:rPr>
      </w:pPr>
      <w:r>
        <w:rPr>
          <w:rFonts w:hint="cs"/>
          <w:rtl/>
          <w:lang w:val="ru-RU" w:bidi="ar-DZ"/>
        </w:rPr>
        <w:t xml:space="preserve">* </w:t>
      </w:r>
      <w:r w:rsidR="009568FB">
        <w:rPr>
          <w:rFonts w:hint="cs"/>
          <w:rtl/>
          <w:lang w:val="ru-RU" w:bidi="ar-DZ"/>
        </w:rPr>
        <w:t>كلاهما يدفع مقابل حصول الفرد على نفع خاص.</w:t>
      </w:r>
    </w:p>
    <w:p w:rsidR="009568FB" w:rsidRDefault="009568FB" w:rsidP="00616626">
      <w:pPr>
        <w:spacing w:after="0"/>
        <w:jc w:val="both"/>
        <w:rPr>
          <w:rtl/>
          <w:lang w:val="ru-RU" w:bidi="ar-DZ"/>
        </w:rPr>
      </w:pPr>
      <w:r>
        <w:rPr>
          <w:rFonts w:hint="cs"/>
          <w:rtl/>
          <w:lang w:val="ru-RU" w:bidi="ar-DZ"/>
        </w:rPr>
        <w:t>* كلاهما قد يكون مساويا لتكاليف الخدمة المستهلكة أو أكبر أو أقل منها.</w:t>
      </w:r>
    </w:p>
    <w:p w:rsidR="009568FB" w:rsidRDefault="009568FB" w:rsidP="00616626">
      <w:pPr>
        <w:spacing w:after="0"/>
        <w:jc w:val="both"/>
        <w:rPr>
          <w:rtl/>
          <w:lang w:val="ru-RU" w:bidi="ar-DZ"/>
        </w:rPr>
      </w:pPr>
      <w:r>
        <w:rPr>
          <w:rFonts w:hint="cs"/>
          <w:rtl/>
          <w:lang w:val="ru-RU" w:bidi="ar-DZ"/>
        </w:rPr>
        <w:t>* الاعتبارات هي نفسها في حالة الرسم أو الثمن العام فيما يتعلق بتحديد قيمتيهما تبعا للتكاليف المترتبة عن الخدمة المقدمة أو السلعة المباعة.</w:t>
      </w:r>
    </w:p>
    <w:p w:rsidR="009568FB" w:rsidRDefault="009568FB" w:rsidP="00616626">
      <w:pPr>
        <w:spacing w:after="0"/>
        <w:jc w:val="both"/>
        <w:rPr>
          <w:rtl/>
          <w:lang w:val="ru-RU" w:bidi="ar-DZ"/>
        </w:rPr>
      </w:pPr>
      <w:r>
        <w:rPr>
          <w:rFonts w:hint="cs"/>
          <w:rtl/>
          <w:lang w:val="ru-RU" w:bidi="ar-DZ"/>
        </w:rPr>
        <w:t>* كلاهما يتضمن ضريبة مستترة أو مقنعة في حالة زيادة كبيرة عن تكلفة الخدمة أو السلعة المقابلة.</w:t>
      </w:r>
    </w:p>
    <w:p w:rsidR="00F04F97" w:rsidRDefault="00F04F97" w:rsidP="00616626">
      <w:pPr>
        <w:spacing w:after="0"/>
        <w:jc w:val="both"/>
        <w:rPr>
          <w:rtl/>
          <w:lang w:val="ru-RU" w:bidi="ar-DZ"/>
        </w:rPr>
      </w:pPr>
    </w:p>
    <w:p w:rsidR="00F04F97" w:rsidRDefault="00F04F97" w:rsidP="00616626">
      <w:pPr>
        <w:spacing w:after="0"/>
        <w:jc w:val="both"/>
        <w:rPr>
          <w:rtl/>
          <w:lang w:val="ru-RU" w:bidi="ar-DZ"/>
        </w:rPr>
      </w:pPr>
    </w:p>
    <w:p w:rsidR="00F04F97" w:rsidRDefault="00F04F97" w:rsidP="00616626">
      <w:pPr>
        <w:spacing w:after="0"/>
        <w:jc w:val="both"/>
        <w:rPr>
          <w:rtl/>
          <w:lang w:val="ru-RU" w:bidi="ar-DZ"/>
        </w:rPr>
      </w:pPr>
    </w:p>
    <w:p w:rsidR="002C298B" w:rsidRDefault="00FB2043" w:rsidP="00F04F97">
      <w:pPr>
        <w:spacing w:after="0"/>
        <w:jc w:val="both"/>
        <w:rPr>
          <w:rtl/>
          <w:lang w:val="ru-RU" w:bidi="ar-DZ"/>
        </w:rPr>
      </w:pPr>
      <w:r>
        <w:rPr>
          <w:rFonts w:hint="cs"/>
          <w:rtl/>
          <w:lang w:val="ru-RU" w:bidi="ar-DZ"/>
        </w:rPr>
        <w:lastRenderedPageBreak/>
        <w:t>ج15/ الجدول الآتي يجمع لنا أوجه الاختلاف والشبه بين الإتاوة (مقابل التحسين) والرسم.</w:t>
      </w:r>
    </w:p>
    <w:tbl>
      <w:tblPr>
        <w:tblStyle w:val="Grilledutableau"/>
        <w:bidiVisual/>
        <w:tblW w:w="10348" w:type="dxa"/>
        <w:tblInd w:w="-577" w:type="dxa"/>
        <w:tblLook w:val="04A0" w:firstRow="1" w:lastRow="0" w:firstColumn="1" w:lastColumn="0" w:noHBand="0" w:noVBand="1"/>
      </w:tblPr>
      <w:tblGrid>
        <w:gridCol w:w="2693"/>
        <w:gridCol w:w="3925"/>
        <w:gridCol w:w="3730"/>
      </w:tblGrid>
      <w:tr w:rsidR="00FB2043" w:rsidTr="0056105E">
        <w:tc>
          <w:tcPr>
            <w:tcW w:w="2693" w:type="dxa"/>
          </w:tcPr>
          <w:p w:rsidR="00FB2043" w:rsidRPr="00F04F97" w:rsidRDefault="002C298B" w:rsidP="00F04F97">
            <w:pPr>
              <w:jc w:val="center"/>
              <w:rPr>
                <w:b/>
                <w:bCs/>
                <w:rtl/>
                <w:lang w:val="ru-RU" w:bidi="ar-DZ"/>
              </w:rPr>
            </w:pPr>
            <w:r w:rsidRPr="00F04F97">
              <w:rPr>
                <w:rFonts w:hint="cs"/>
                <w:b/>
                <w:bCs/>
                <w:rtl/>
                <w:lang w:val="ru-RU" w:bidi="ar-DZ"/>
              </w:rPr>
              <w:t>أوجه الاختلاف</w:t>
            </w:r>
          </w:p>
        </w:tc>
        <w:tc>
          <w:tcPr>
            <w:tcW w:w="3925" w:type="dxa"/>
          </w:tcPr>
          <w:p w:rsidR="00FB2043" w:rsidRPr="00F04F97" w:rsidRDefault="002C298B" w:rsidP="00F04F97">
            <w:pPr>
              <w:jc w:val="center"/>
              <w:rPr>
                <w:b/>
                <w:bCs/>
                <w:rtl/>
                <w:lang w:val="ru-RU" w:bidi="ar-DZ"/>
              </w:rPr>
            </w:pPr>
            <w:r w:rsidRPr="00F04F97">
              <w:rPr>
                <w:rFonts w:hint="cs"/>
                <w:b/>
                <w:bCs/>
                <w:rtl/>
                <w:lang w:val="ru-RU" w:bidi="ar-DZ"/>
              </w:rPr>
              <w:t>الإتاوة</w:t>
            </w:r>
          </w:p>
        </w:tc>
        <w:tc>
          <w:tcPr>
            <w:tcW w:w="3730" w:type="dxa"/>
          </w:tcPr>
          <w:p w:rsidR="00FB2043" w:rsidRPr="00F04F97" w:rsidRDefault="002C298B" w:rsidP="00F04F97">
            <w:pPr>
              <w:jc w:val="center"/>
              <w:rPr>
                <w:b/>
                <w:bCs/>
                <w:rtl/>
                <w:lang w:val="ru-RU" w:bidi="ar-DZ"/>
              </w:rPr>
            </w:pPr>
            <w:r w:rsidRPr="00F04F97">
              <w:rPr>
                <w:rFonts w:hint="cs"/>
                <w:b/>
                <w:bCs/>
                <w:rtl/>
                <w:lang w:val="ru-RU" w:bidi="ar-DZ"/>
              </w:rPr>
              <w:t>الرسم</w:t>
            </w:r>
          </w:p>
        </w:tc>
      </w:tr>
      <w:tr w:rsidR="00FB2043" w:rsidTr="0056105E">
        <w:tc>
          <w:tcPr>
            <w:tcW w:w="2693" w:type="dxa"/>
          </w:tcPr>
          <w:p w:rsidR="00FB2043" w:rsidRPr="00F04F97" w:rsidRDefault="002C298B" w:rsidP="00F04F97">
            <w:pPr>
              <w:jc w:val="center"/>
              <w:rPr>
                <w:rtl/>
                <w:lang w:val="ru-RU" w:bidi="ar-DZ"/>
              </w:rPr>
            </w:pPr>
            <w:r w:rsidRPr="00F04F97">
              <w:rPr>
                <w:rFonts w:hint="cs"/>
                <w:rtl/>
                <w:lang w:val="ru-RU" w:bidi="ar-DZ"/>
              </w:rPr>
              <w:t>من حيث عدد مرات الدفع</w:t>
            </w:r>
          </w:p>
        </w:tc>
        <w:tc>
          <w:tcPr>
            <w:tcW w:w="3925" w:type="dxa"/>
          </w:tcPr>
          <w:p w:rsidR="00FB2043" w:rsidRPr="00F04F97" w:rsidRDefault="002C298B" w:rsidP="00F04F97">
            <w:pPr>
              <w:jc w:val="center"/>
              <w:rPr>
                <w:rtl/>
                <w:lang w:val="ru-RU" w:bidi="ar-DZ"/>
              </w:rPr>
            </w:pPr>
            <w:r w:rsidRPr="00F04F97">
              <w:rPr>
                <w:rFonts w:hint="cs"/>
                <w:rtl/>
                <w:lang w:val="ru-RU" w:bidi="ar-DZ"/>
              </w:rPr>
              <w:t>تدفع مرة واحدة من طرف ملاك العقار مقابل أشغال</w:t>
            </w:r>
            <w:r w:rsidR="0056105E" w:rsidRPr="00F04F97">
              <w:rPr>
                <w:rFonts w:hint="cs"/>
                <w:rtl/>
                <w:lang w:val="ru-RU" w:bidi="ar-DZ"/>
              </w:rPr>
              <w:t xml:space="preserve"> عامة</w:t>
            </w:r>
          </w:p>
        </w:tc>
        <w:tc>
          <w:tcPr>
            <w:tcW w:w="3730" w:type="dxa"/>
          </w:tcPr>
          <w:p w:rsidR="00FB2043" w:rsidRPr="00F04F97" w:rsidRDefault="0056105E" w:rsidP="00F04F97">
            <w:pPr>
              <w:jc w:val="center"/>
              <w:rPr>
                <w:rtl/>
                <w:lang w:val="ru-RU" w:bidi="ar-DZ"/>
              </w:rPr>
            </w:pPr>
            <w:r w:rsidRPr="00F04F97">
              <w:rPr>
                <w:rFonts w:hint="cs"/>
                <w:rtl/>
                <w:lang w:val="ru-RU" w:bidi="ar-DZ"/>
              </w:rPr>
              <w:t>يدفع في كل مرة يحصل فيها المستفيد على خدمة</w:t>
            </w:r>
          </w:p>
        </w:tc>
      </w:tr>
      <w:tr w:rsidR="00FB2043" w:rsidTr="0056105E">
        <w:tc>
          <w:tcPr>
            <w:tcW w:w="2693" w:type="dxa"/>
          </w:tcPr>
          <w:p w:rsidR="00FB2043" w:rsidRPr="00F04F97" w:rsidRDefault="0056105E" w:rsidP="00F04F97">
            <w:pPr>
              <w:jc w:val="center"/>
              <w:rPr>
                <w:rtl/>
                <w:lang w:val="ru-RU" w:bidi="ar-DZ"/>
              </w:rPr>
            </w:pPr>
            <w:r w:rsidRPr="00F04F97">
              <w:rPr>
                <w:rFonts w:hint="cs"/>
                <w:rtl/>
                <w:lang w:val="ru-RU" w:bidi="ar-DZ"/>
              </w:rPr>
              <w:t>من حيث الهدف</w:t>
            </w:r>
          </w:p>
        </w:tc>
        <w:tc>
          <w:tcPr>
            <w:tcW w:w="3925" w:type="dxa"/>
          </w:tcPr>
          <w:p w:rsidR="00FB2043" w:rsidRPr="00F04F97" w:rsidRDefault="0056105E" w:rsidP="00F04F97">
            <w:pPr>
              <w:jc w:val="center"/>
              <w:rPr>
                <w:rtl/>
                <w:lang w:val="ru-RU" w:bidi="ar-DZ"/>
              </w:rPr>
            </w:pPr>
            <w:r w:rsidRPr="00F04F97">
              <w:rPr>
                <w:rFonts w:hint="cs"/>
                <w:rtl/>
                <w:lang w:val="ru-RU" w:bidi="ar-DZ"/>
              </w:rPr>
              <w:t>تهدف إلى تغطية نفقات المشروعات المترتبة على الأعمال العامة وليست صيانتها</w:t>
            </w:r>
          </w:p>
        </w:tc>
        <w:tc>
          <w:tcPr>
            <w:tcW w:w="3730" w:type="dxa"/>
          </w:tcPr>
          <w:p w:rsidR="00FB2043" w:rsidRPr="00F04F97" w:rsidRDefault="0056105E" w:rsidP="00F04F97">
            <w:pPr>
              <w:jc w:val="center"/>
              <w:rPr>
                <w:rtl/>
                <w:lang w:val="ru-RU" w:bidi="ar-DZ"/>
              </w:rPr>
            </w:pPr>
            <w:r w:rsidRPr="00F04F97">
              <w:rPr>
                <w:rFonts w:hint="cs"/>
                <w:rtl/>
                <w:lang w:val="ru-RU" w:bidi="ar-DZ"/>
              </w:rPr>
              <w:t>تستهدف الدولة من فرصه الحصول على موارد إضافية تدعم بها خزينتها العمومية</w:t>
            </w:r>
          </w:p>
        </w:tc>
      </w:tr>
      <w:tr w:rsidR="00FB2043" w:rsidTr="0056105E">
        <w:tc>
          <w:tcPr>
            <w:tcW w:w="2693" w:type="dxa"/>
          </w:tcPr>
          <w:p w:rsidR="00FB2043" w:rsidRPr="00F04F97" w:rsidRDefault="0056105E" w:rsidP="00F04F97">
            <w:pPr>
              <w:jc w:val="center"/>
              <w:rPr>
                <w:rtl/>
                <w:lang w:val="ru-RU" w:bidi="ar-DZ"/>
              </w:rPr>
            </w:pPr>
            <w:r w:rsidRPr="00F04F97">
              <w:rPr>
                <w:rFonts w:hint="cs"/>
                <w:rtl/>
                <w:lang w:val="ru-RU" w:bidi="ar-DZ"/>
              </w:rPr>
              <w:t>من حيث درجة الإجبار</w:t>
            </w:r>
          </w:p>
        </w:tc>
        <w:tc>
          <w:tcPr>
            <w:tcW w:w="3925" w:type="dxa"/>
          </w:tcPr>
          <w:p w:rsidR="00FB2043" w:rsidRPr="00F04F97" w:rsidRDefault="0056105E" w:rsidP="00F04F97">
            <w:pPr>
              <w:jc w:val="center"/>
              <w:rPr>
                <w:rtl/>
                <w:lang w:val="ru-RU" w:bidi="ar-DZ"/>
              </w:rPr>
            </w:pPr>
            <w:r w:rsidRPr="00F04F97">
              <w:rPr>
                <w:rFonts w:hint="cs"/>
                <w:rtl/>
                <w:lang w:val="ru-RU" w:bidi="ar-DZ"/>
              </w:rPr>
              <w:t>لا مفر لمالك العقار من دفعها طالما أن عقاره قد استفاد من أشغال عامة</w:t>
            </w:r>
          </w:p>
        </w:tc>
        <w:tc>
          <w:tcPr>
            <w:tcW w:w="3730" w:type="dxa"/>
          </w:tcPr>
          <w:p w:rsidR="00FB2043" w:rsidRPr="00F04F97" w:rsidRDefault="0056105E" w:rsidP="00F04F97">
            <w:pPr>
              <w:jc w:val="center"/>
              <w:rPr>
                <w:rtl/>
                <w:lang w:val="ru-RU" w:bidi="ar-DZ"/>
              </w:rPr>
            </w:pPr>
            <w:r w:rsidRPr="00F04F97">
              <w:rPr>
                <w:rFonts w:hint="cs"/>
                <w:rtl/>
                <w:lang w:val="ru-RU" w:bidi="ar-DZ"/>
              </w:rPr>
              <w:t>يمكن عدم دفعه في حال حدوث امتناع الشخص عن الاستفادة من الخدمة</w:t>
            </w:r>
          </w:p>
        </w:tc>
      </w:tr>
      <w:tr w:rsidR="00FB2043" w:rsidTr="0056105E">
        <w:tc>
          <w:tcPr>
            <w:tcW w:w="2693" w:type="dxa"/>
          </w:tcPr>
          <w:p w:rsidR="00FB2043" w:rsidRPr="00F04F97" w:rsidRDefault="0056105E" w:rsidP="00F04F97">
            <w:pPr>
              <w:jc w:val="center"/>
              <w:rPr>
                <w:rtl/>
                <w:lang w:val="ru-RU" w:bidi="ar-DZ"/>
              </w:rPr>
            </w:pPr>
            <w:r w:rsidRPr="00F04F97">
              <w:rPr>
                <w:rFonts w:hint="cs"/>
                <w:rtl/>
                <w:lang w:val="ru-RU" w:bidi="ar-DZ"/>
              </w:rPr>
              <w:t>طبيعة الفئة الدافعة</w:t>
            </w:r>
          </w:p>
        </w:tc>
        <w:tc>
          <w:tcPr>
            <w:tcW w:w="3925" w:type="dxa"/>
          </w:tcPr>
          <w:p w:rsidR="00FB2043" w:rsidRPr="00F04F97" w:rsidRDefault="0056105E" w:rsidP="00F04F97">
            <w:pPr>
              <w:jc w:val="center"/>
              <w:rPr>
                <w:rtl/>
                <w:lang w:val="ru-RU" w:bidi="ar-DZ"/>
              </w:rPr>
            </w:pPr>
            <w:r w:rsidRPr="00F04F97">
              <w:rPr>
                <w:rFonts w:hint="cs"/>
                <w:rtl/>
                <w:lang w:val="ru-RU" w:bidi="ar-DZ"/>
              </w:rPr>
              <w:t>تقوم بدفعها فئة معينة من الأشخاص وهم "ملاك العقارات"</w:t>
            </w:r>
          </w:p>
        </w:tc>
        <w:tc>
          <w:tcPr>
            <w:tcW w:w="3730" w:type="dxa"/>
          </w:tcPr>
          <w:p w:rsidR="00FB2043" w:rsidRPr="00F04F97" w:rsidRDefault="0056105E" w:rsidP="00F04F97">
            <w:pPr>
              <w:jc w:val="center"/>
              <w:rPr>
                <w:rtl/>
                <w:lang w:val="ru-RU" w:bidi="ar-DZ"/>
              </w:rPr>
            </w:pPr>
            <w:r w:rsidRPr="00F04F97">
              <w:rPr>
                <w:rFonts w:hint="cs"/>
                <w:rtl/>
                <w:lang w:val="ru-RU" w:bidi="ar-DZ"/>
              </w:rPr>
              <w:t>يدفعه أي شخص أراد الانتفاع من خدمات معينة</w:t>
            </w:r>
          </w:p>
        </w:tc>
      </w:tr>
    </w:tbl>
    <w:p w:rsidR="00FB2043" w:rsidRPr="00F04F97" w:rsidRDefault="006C6DB7" w:rsidP="00616626">
      <w:pPr>
        <w:spacing w:after="0"/>
        <w:jc w:val="both"/>
        <w:rPr>
          <w:b/>
          <w:bCs/>
          <w:rtl/>
          <w:lang w:val="ru-RU" w:bidi="ar-DZ"/>
        </w:rPr>
      </w:pPr>
      <w:r w:rsidRPr="00F04F97">
        <w:rPr>
          <w:rFonts w:hint="cs"/>
          <w:b/>
          <w:bCs/>
          <w:rtl/>
          <w:lang w:val="ru-RU" w:bidi="ar-DZ"/>
        </w:rPr>
        <w:t>أوجه الشبه بين الإتاوة والرسم:</w:t>
      </w:r>
    </w:p>
    <w:p w:rsidR="006C6DB7" w:rsidRDefault="006C6DB7" w:rsidP="00616626">
      <w:pPr>
        <w:spacing w:after="0"/>
        <w:jc w:val="both"/>
        <w:rPr>
          <w:rtl/>
          <w:lang w:val="ru-RU" w:bidi="ar-DZ"/>
        </w:rPr>
      </w:pPr>
      <w:r>
        <w:rPr>
          <w:rFonts w:hint="cs"/>
          <w:rtl/>
          <w:lang w:val="ru-RU" w:bidi="ar-DZ"/>
        </w:rPr>
        <w:t>يمكن أن نحصي وجه شبه واحد بينما وهو أن كليهما يدفع جبرا.</w:t>
      </w:r>
    </w:p>
    <w:p w:rsidR="006C6DB7" w:rsidRDefault="006C6DB7" w:rsidP="00616626">
      <w:pPr>
        <w:spacing w:after="0"/>
        <w:jc w:val="both"/>
        <w:rPr>
          <w:rtl/>
          <w:lang w:val="ru-RU" w:bidi="ar-DZ"/>
        </w:rPr>
      </w:pPr>
      <w:r>
        <w:rPr>
          <w:rFonts w:hint="cs"/>
          <w:rtl/>
          <w:lang w:val="ru-RU" w:bidi="ar-DZ"/>
        </w:rPr>
        <w:t>ج15/ الجدول الآتي يلخص لنا الفروق الجوهرية ما بين الغش الجبائي والتجنب الضريبي.</w:t>
      </w:r>
    </w:p>
    <w:tbl>
      <w:tblPr>
        <w:tblStyle w:val="Grilledutableau"/>
        <w:bidiVisual/>
        <w:tblW w:w="10065" w:type="dxa"/>
        <w:tblInd w:w="-577" w:type="dxa"/>
        <w:tblLook w:val="04A0" w:firstRow="1" w:lastRow="0" w:firstColumn="1" w:lastColumn="0" w:noHBand="0" w:noVBand="1"/>
      </w:tblPr>
      <w:tblGrid>
        <w:gridCol w:w="2835"/>
        <w:gridCol w:w="3969"/>
        <w:gridCol w:w="3261"/>
      </w:tblGrid>
      <w:tr w:rsidR="006C6DB7" w:rsidTr="00F04F97">
        <w:tc>
          <w:tcPr>
            <w:tcW w:w="2835" w:type="dxa"/>
          </w:tcPr>
          <w:p w:rsidR="006C6DB7" w:rsidRPr="00F04F97" w:rsidRDefault="00BC38DE" w:rsidP="00F04F97">
            <w:pPr>
              <w:jc w:val="center"/>
              <w:rPr>
                <w:b/>
                <w:bCs/>
                <w:rtl/>
                <w:lang w:val="ru-RU" w:bidi="ar-DZ"/>
              </w:rPr>
            </w:pPr>
            <w:r w:rsidRPr="00F04F97">
              <w:rPr>
                <w:rFonts w:hint="cs"/>
                <w:b/>
                <w:bCs/>
                <w:rtl/>
                <w:lang w:val="ru-RU" w:bidi="ar-DZ"/>
              </w:rPr>
              <w:t>أوجه الاختلاف</w:t>
            </w:r>
          </w:p>
        </w:tc>
        <w:tc>
          <w:tcPr>
            <w:tcW w:w="3969" w:type="dxa"/>
          </w:tcPr>
          <w:p w:rsidR="006C6DB7" w:rsidRPr="00F04F97" w:rsidRDefault="00BC38DE" w:rsidP="00F04F97">
            <w:pPr>
              <w:jc w:val="center"/>
              <w:rPr>
                <w:b/>
                <w:bCs/>
                <w:rtl/>
                <w:lang w:val="ru-RU" w:bidi="ar-DZ"/>
              </w:rPr>
            </w:pPr>
            <w:r w:rsidRPr="00F04F97">
              <w:rPr>
                <w:rFonts w:hint="cs"/>
                <w:b/>
                <w:bCs/>
                <w:rtl/>
                <w:lang w:val="ru-RU" w:bidi="ar-DZ"/>
              </w:rPr>
              <w:t>الغش الجبائي</w:t>
            </w:r>
          </w:p>
        </w:tc>
        <w:tc>
          <w:tcPr>
            <w:tcW w:w="3261" w:type="dxa"/>
          </w:tcPr>
          <w:p w:rsidR="006C6DB7" w:rsidRPr="00F04F97" w:rsidRDefault="00BC38DE" w:rsidP="00F04F97">
            <w:pPr>
              <w:jc w:val="center"/>
              <w:rPr>
                <w:b/>
                <w:bCs/>
                <w:rtl/>
                <w:lang w:val="ru-RU" w:bidi="ar-DZ"/>
              </w:rPr>
            </w:pPr>
            <w:r w:rsidRPr="00F04F97">
              <w:rPr>
                <w:rFonts w:hint="cs"/>
                <w:b/>
                <w:bCs/>
                <w:rtl/>
                <w:lang w:val="ru-RU" w:bidi="ar-DZ"/>
              </w:rPr>
              <w:t>التجنب الضريبي</w:t>
            </w:r>
          </w:p>
        </w:tc>
      </w:tr>
      <w:tr w:rsidR="006C6DB7" w:rsidTr="00F04F97">
        <w:tc>
          <w:tcPr>
            <w:tcW w:w="2835" w:type="dxa"/>
          </w:tcPr>
          <w:p w:rsidR="006C6DB7" w:rsidRDefault="00BC38DE" w:rsidP="00F04F97">
            <w:pPr>
              <w:jc w:val="center"/>
              <w:rPr>
                <w:rtl/>
                <w:lang w:val="ru-RU" w:bidi="ar-DZ"/>
              </w:rPr>
            </w:pPr>
            <w:r>
              <w:rPr>
                <w:rFonts w:hint="cs"/>
                <w:rtl/>
                <w:lang w:val="ru-RU" w:bidi="ar-DZ"/>
              </w:rPr>
              <w:t>من حيث المشروعية</w:t>
            </w:r>
          </w:p>
        </w:tc>
        <w:tc>
          <w:tcPr>
            <w:tcW w:w="3969" w:type="dxa"/>
          </w:tcPr>
          <w:p w:rsidR="006C6DB7" w:rsidRDefault="00BC38DE" w:rsidP="00F04F97">
            <w:pPr>
              <w:jc w:val="center"/>
              <w:rPr>
                <w:rtl/>
                <w:lang w:val="ru-RU" w:bidi="ar-DZ"/>
              </w:rPr>
            </w:pPr>
            <w:r>
              <w:rPr>
                <w:rFonts w:hint="cs"/>
                <w:rtl/>
                <w:lang w:val="ru-RU" w:bidi="ar-DZ"/>
              </w:rPr>
              <w:t>غير مشروع</w:t>
            </w:r>
          </w:p>
        </w:tc>
        <w:tc>
          <w:tcPr>
            <w:tcW w:w="3261" w:type="dxa"/>
          </w:tcPr>
          <w:p w:rsidR="006C6DB7" w:rsidRDefault="00BC38DE" w:rsidP="00F04F97">
            <w:pPr>
              <w:jc w:val="center"/>
              <w:rPr>
                <w:rtl/>
                <w:lang w:val="ru-RU" w:bidi="ar-DZ"/>
              </w:rPr>
            </w:pPr>
            <w:r>
              <w:rPr>
                <w:rFonts w:hint="cs"/>
                <w:rtl/>
                <w:lang w:val="ru-RU" w:bidi="ar-DZ"/>
              </w:rPr>
              <w:t>مشروع</w:t>
            </w:r>
          </w:p>
        </w:tc>
      </w:tr>
      <w:tr w:rsidR="006C6DB7" w:rsidTr="00F04F97">
        <w:tc>
          <w:tcPr>
            <w:tcW w:w="2835" w:type="dxa"/>
          </w:tcPr>
          <w:p w:rsidR="006C6DB7" w:rsidRDefault="00BC38DE" w:rsidP="00F04F97">
            <w:pPr>
              <w:jc w:val="center"/>
              <w:rPr>
                <w:rtl/>
                <w:lang w:val="ru-RU" w:bidi="ar-DZ"/>
              </w:rPr>
            </w:pPr>
            <w:r>
              <w:rPr>
                <w:rFonts w:hint="cs"/>
                <w:rtl/>
                <w:lang w:val="ru-RU" w:bidi="ar-DZ"/>
              </w:rPr>
              <w:t>من حيث الصفة</w:t>
            </w:r>
          </w:p>
        </w:tc>
        <w:tc>
          <w:tcPr>
            <w:tcW w:w="3969" w:type="dxa"/>
          </w:tcPr>
          <w:p w:rsidR="006C6DB7" w:rsidRDefault="00BC38DE" w:rsidP="00F04F97">
            <w:pPr>
              <w:jc w:val="center"/>
              <w:rPr>
                <w:rtl/>
                <w:lang w:val="ru-RU" w:bidi="ar-DZ"/>
              </w:rPr>
            </w:pPr>
            <w:r>
              <w:rPr>
                <w:rFonts w:hint="cs"/>
                <w:rtl/>
                <w:lang w:val="ru-RU" w:bidi="ar-DZ"/>
              </w:rPr>
              <w:t>خرق عن عمد أو غير عمد للقانون الجبائي</w:t>
            </w:r>
          </w:p>
        </w:tc>
        <w:tc>
          <w:tcPr>
            <w:tcW w:w="3261" w:type="dxa"/>
          </w:tcPr>
          <w:p w:rsidR="006C6DB7" w:rsidRDefault="00BC38DE" w:rsidP="00F04F97">
            <w:pPr>
              <w:jc w:val="center"/>
              <w:rPr>
                <w:rtl/>
                <w:lang w:val="ru-RU" w:bidi="ar-DZ"/>
              </w:rPr>
            </w:pPr>
            <w:r>
              <w:rPr>
                <w:rFonts w:hint="cs"/>
                <w:rtl/>
                <w:lang w:val="ru-RU" w:bidi="ar-DZ"/>
              </w:rPr>
              <w:t>يتم عن طريق تطبيق القانون الجبائي</w:t>
            </w:r>
          </w:p>
        </w:tc>
      </w:tr>
      <w:tr w:rsidR="006C6DB7" w:rsidTr="00F04F97">
        <w:tc>
          <w:tcPr>
            <w:tcW w:w="2835" w:type="dxa"/>
          </w:tcPr>
          <w:p w:rsidR="006C6DB7" w:rsidRDefault="00BC38DE" w:rsidP="00F04F97">
            <w:pPr>
              <w:jc w:val="center"/>
              <w:rPr>
                <w:rtl/>
                <w:lang w:val="ru-RU" w:bidi="ar-DZ"/>
              </w:rPr>
            </w:pPr>
            <w:r>
              <w:rPr>
                <w:rFonts w:hint="cs"/>
                <w:rtl/>
                <w:lang w:val="ru-RU" w:bidi="ar-DZ"/>
              </w:rPr>
              <w:t>من حيث العقوبة</w:t>
            </w:r>
          </w:p>
        </w:tc>
        <w:tc>
          <w:tcPr>
            <w:tcW w:w="3969" w:type="dxa"/>
          </w:tcPr>
          <w:p w:rsidR="006C6DB7" w:rsidRDefault="00BC38DE" w:rsidP="00F04F97">
            <w:pPr>
              <w:jc w:val="center"/>
              <w:rPr>
                <w:rtl/>
                <w:lang w:val="ru-RU" w:bidi="ar-DZ"/>
              </w:rPr>
            </w:pPr>
            <w:r>
              <w:rPr>
                <w:rFonts w:hint="cs"/>
                <w:rtl/>
                <w:lang w:val="ru-RU" w:bidi="ar-DZ"/>
              </w:rPr>
              <w:t>تنتج عنه عقوبة تصل إلى حد السجن</w:t>
            </w:r>
          </w:p>
        </w:tc>
        <w:tc>
          <w:tcPr>
            <w:tcW w:w="3261" w:type="dxa"/>
          </w:tcPr>
          <w:p w:rsidR="006C6DB7" w:rsidRDefault="00BC38DE" w:rsidP="00F04F97">
            <w:pPr>
              <w:jc w:val="center"/>
              <w:rPr>
                <w:rtl/>
                <w:lang w:val="ru-RU" w:bidi="ar-DZ"/>
              </w:rPr>
            </w:pPr>
            <w:r>
              <w:rPr>
                <w:rFonts w:hint="cs"/>
                <w:rtl/>
                <w:lang w:val="ru-RU" w:bidi="ar-DZ"/>
              </w:rPr>
              <w:t>لا تنتج عنه أية عقوبة</w:t>
            </w:r>
          </w:p>
        </w:tc>
      </w:tr>
      <w:tr w:rsidR="006C6DB7" w:rsidTr="00F04F97">
        <w:tc>
          <w:tcPr>
            <w:tcW w:w="2835" w:type="dxa"/>
          </w:tcPr>
          <w:p w:rsidR="006C6DB7" w:rsidRDefault="00BC38DE" w:rsidP="00F04F97">
            <w:pPr>
              <w:jc w:val="center"/>
              <w:rPr>
                <w:rtl/>
                <w:lang w:val="ru-RU" w:bidi="ar-DZ"/>
              </w:rPr>
            </w:pPr>
            <w:r>
              <w:rPr>
                <w:rFonts w:hint="cs"/>
                <w:rtl/>
                <w:lang w:val="ru-RU" w:bidi="ar-DZ"/>
              </w:rPr>
              <w:t>من حيث التحصيل الضريبي</w:t>
            </w:r>
          </w:p>
        </w:tc>
        <w:tc>
          <w:tcPr>
            <w:tcW w:w="3969" w:type="dxa"/>
          </w:tcPr>
          <w:p w:rsidR="006C6DB7" w:rsidRDefault="00BC38DE" w:rsidP="00F04F97">
            <w:pPr>
              <w:jc w:val="center"/>
              <w:rPr>
                <w:rtl/>
                <w:lang w:val="ru-RU" w:bidi="ar-DZ"/>
              </w:rPr>
            </w:pPr>
            <w:r>
              <w:rPr>
                <w:rFonts w:hint="cs"/>
                <w:rtl/>
                <w:lang w:val="ru-RU" w:bidi="ar-DZ"/>
              </w:rPr>
              <w:t>فقدان حصيلة ضريبية</w:t>
            </w:r>
          </w:p>
        </w:tc>
        <w:tc>
          <w:tcPr>
            <w:tcW w:w="3261" w:type="dxa"/>
          </w:tcPr>
          <w:p w:rsidR="006C6DB7" w:rsidRDefault="00BC38DE" w:rsidP="00F04F97">
            <w:pPr>
              <w:jc w:val="center"/>
              <w:rPr>
                <w:rtl/>
                <w:lang w:val="ru-RU" w:bidi="ar-DZ"/>
              </w:rPr>
            </w:pPr>
            <w:r>
              <w:rPr>
                <w:rFonts w:hint="cs"/>
                <w:rtl/>
                <w:lang w:val="ru-RU" w:bidi="ar-DZ"/>
              </w:rPr>
              <w:t>فقدان حصيلة ضريبية</w:t>
            </w:r>
          </w:p>
        </w:tc>
      </w:tr>
    </w:tbl>
    <w:p w:rsidR="00F04F97" w:rsidRDefault="00F04F97" w:rsidP="00616626">
      <w:pPr>
        <w:spacing w:after="0"/>
        <w:jc w:val="both"/>
        <w:rPr>
          <w:rtl/>
          <w:lang w:val="ru-RU" w:bidi="ar-DZ"/>
        </w:rPr>
      </w:pPr>
    </w:p>
    <w:p w:rsidR="00F06B3D" w:rsidRDefault="00F06B3D">
      <w:pPr>
        <w:rPr>
          <w:rtl/>
          <w:lang w:val="ru-RU" w:bidi="ar-DZ"/>
        </w:rPr>
      </w:pPr>
      <w:r>
        <w:rPr>
          <w:rtl/>
          <w:lang w:val="ru-RU" w:bidi="ar-DZ"/>
        </w:rPr>
        <w:br w:type="page"/>
      </w:r>
    </w:p>
    <w:p w:rsidR="00F04F97" w:rsidRPr="00F06B3D" w:rsidRDefault="00325D94" w:rsidP="00616626">
      <w:pPr>
        <w:spacing w:after="0"/>
        <w:jc w:val="both"/>
        <w:rPr>
          <w:rFonts w:hint="cs"/>
          <w:b/>
          <w:bCs/>
          <w:rtl/>
          <w:lang w:val="ru-RU" w:bidi="ar-DZ"/>
        </w:rPr>
      </w:pPr>
      <w:r w:rsidRPr="00F06B3D">
        <w:rPr>
          <w:rFonts w:hint="cs"/>
          <w:b/>
          <w:bCs/>
          <w:rtl/>
          <w:lang w:val="ru-RU" w:bidi="ar-DZ"/>
        </w:rPr>
        <w:lastRenderedPageBreak/>
        <w:t>ج16/جديد قانون المالية لعام 2022:</w:t>
      </w:r>
    </w:p>
    <w:p w:rsidR="00325D94" w:rsidRDefault="00325D94" w:rsidP="00616626">
      <w:pPr>
        <w:spacing w:after="0"/>
        <w:jc w:val="both"/>
        <w:rPr>
          <w:rFonts w:hint="cs"/>
          <w:rtl/>
          <w:lang w:val="ru-RU" w:bidi="ar-DZ"/>
        </w:rPr>
      </w:pPr>
      <w:r>
        <w:rPr>
          <w:rFonts w:hint="cs"/>
          <w:rtl/>
          <w:lang w:val="ru-RU" w:bidi="ar-DZ"/>
        </w:rPr>
        <w:t>أهم المستجدات هي:</w:t>
      </w:r>
    </w:p>
    <w:p w:rsidR="00325D94" w:rsidRDefault="00325D94" w:rsidP="00616626">
      <w:pPr>
        <w:spacing w:after="0"/>
        <w:jc w:val="both"/>
        <w:rPr>
          <w:rFonts w:hint="cs"/>
          <w:rtl/>
          <w:lang w:val="ru-RU" w:bidi="ar-DZ"/>
        </w:rPr>
      </w:pPr>
      <w:r>
        <w:rPr>
          <w:rFonts w:hint="cs"/>
          <w:rtl/>
          <w:lang w:val="ru-RU" w:bidi="ar-DZ"/>
        </w:rPr>
        <w:t>- منحة البطالة</w:t>
      </w:r>
    </w:p>
    <w:p w:rsidR="00325D94" w:rsidRDefault="00325D94" w:rsidP="00616626">
      <w:pPr>
        <w:spacing w:after="0"/>
        <w:jc w:val="both"/>
        <w:rPr>
          <w:rFonts w:hint="cs"/>
          <w:rtl/>
          <w:lang w:val="ru-RU" w:bidi="ar-DZ"/>
        </w:rPr>
      </w:pPr>
      <w:r>
        <w:rPr>
          <w:rFonts w:hint="cs"/>
          <w:rtl/>
          <w:lang w:val="ru-RU" w:bidi="ar-DZ"/>
        </w:rPr>
        <w:t>- تخفيض الضريبة على الدخل الإجمالي وهذا ما حسن من الأجور الصاف</w:t>
      </w:r>
      <w:r w:rsidR="00A12B4B">
        <w:rPr>
          <w:rFonts w:hint="cs"/>
          <w:rtl/>
          <w:lang w:val="ru-RU" w:bidi="ar-DZ"/>
        </w:rPr>
        <w:t>ية لعمال الوظيف العمومي (2700000 عامل) بالإضافة الى 11 مليون عامل في القطاع الخاص</w:t>
      </w:r>
    </w:p>
    <w:p w:rsidR="00325D94" w:rsidRDefault="00325D94" w:rsidP="00616626">
      <w:pPr>
        <w:spacing w:after="0"/>
        <w:jc w:val="both"/>
        <w:rPr>
          <w:rFonts w:hint="cs"/>
          <w:rtl/>
          <w:lang w:val="ru-RU" w:bidi="ar-DZ"/>
        </w:rPr>
      </w:pPr>
      <w:r>
        <w:rPr>
          <w:rFonts w:hint="cs"/>
          <w:rtl/>
          <w:lang w:val="ru-RU" w:bidi="ar-DZ"/>
        </w:rPr>
        <w:t xml:space="preserve">- </w:t>
      </w:r>
      <w:r w:rsidR="00A12B4B">
        <w:rPr>
          <w:rFonts w:hint="cs"/>
          <w:rtl/>
          <w:lang w:val="ru-RU" w:bidi="ar-DZ"/>
        </w:rPr>
        <w:t>اعفاء سكان الجنوب من الرسم على القيمة المضافة على تذاكر الخطوط الجوية الجزائرية لتشجيع السياحة الداخلية وفك العزلة</w:t>
      </w:r>
    </w:p>
    <w:p w:rsidR="00A12B4B" w:rsidRDefault="00A12B4B" w:rsidP="00616626">
      <w:pPr>
        <w:spacing w:after="0"/>
        <w:jc w:val="both"/>
        <w:rPr>
          <w:rFonts w:hint="cs"/>
          <w:rtl/>
          <w:lang w:val="ru-RU" w:bidi="ar-DZ"/>
        </w:rPr>
      </w:pPr>
      <w:r>
        <w:rPr>
          <w:rFonts w:hint="cs"/>
          <w:rtl/>
          <w:lang w:val="ru-RU" w:bidi="ar-DZ"/>
        </w:rPr>
        <w:t xml:space="preserve">- انشاء صندوق استثماري بمليار دينار جزائري لتدعيم الشباب أصحاب المؤسسات الصغيرة والمتوسطة في كامل التراب الوطني </w:t>
      </w:r>
    </w:p>
    <w:p w:rsidR="00A12B4B" w:rsidRDefault="00A12B4B" w:rsidP="00616626">
      <w:pPr>
        <w:spacing w:after="0"/>
        <w:jc w:val="both"/>
        <w:rPr>
          <w:rFonts w:hint="cs"/>
          <w:rtl/>
          <w:lang w:val="ru-RU" w:bidi="ar-DZ"/>
        </w:rPr>
      </w:pPr>
      <w:r>
        <w:rPr>
          <w:rFonts w:hint="cs"/>
          <w:rtl/>
          <w:lang w:val="ru-RU" w:bidi="ar-DZ"/>
        </w:rPr>
        <w:t>- اعفاء الرسم على القيمة المضافة بالنسبة للذرة والشعير المتعلق بنشاط المواشي بغية مساعدة الموالين</w:t>
      </w:r>
    </w:p>
    <w:p w:rsidR="00A12B4B" w:rsidRDefault="00A12B4B" w:rsidP="00616626">
      <w:pPr>
        <w:spacing w:after="0"/>
        <w:jc w:val="both"/>
        <w:rPr>
          <w:rFonts w:hint="cs"/>
          <w:rtl/>
          <w:lang w:val="ru-RU" w:bidi="ar-DZ"/>
        </w:rPr>
      </w:pPr>
      <w:r>
        <w:rPr>
          <w:rFonts w:hint="cs"/>
          <w:rtl/>
          <w:lang w:val="ru-RU" w:bidi="ar-DZ"/>
        </w:rPr>
        <w:t>وأهم ما تمخض عن هذا القانون (المادة 187) المتعلقة بالدعم حيث تم الاتفاق على انشاء جهاز وطني لتعويض العالات المؤهلة التي تستحق الدعم من خلال الانتقال من الدعم الغير مباشر الى الدعم المباشر وذلك من خلال تحديد الفئات المستفيدة، تحديد معايير الاستفادة، تحديد السلع المعنية برفع الدعم، وهذا لمدة 5 سنوات مع تحديد وقت انطلاق هذه الإجراءات، هذا كله سيتبلور في مشاريع قوانين مالية، أي أن المادة 187 صوت عليها البرلمان في 2022 لكنها غير قابلة للتنفيذ الى غاية انتهاء مهام هذا المجلس بعد 5 سنوات.</w:t>
      </w:r>
    </w:p>
    <w:p w:rsidR="00A12B4B" w:rsidRDefault="00A12B4B" w:rsidP="00616626">
      <w:pPr>
        <w:spacing w:after="0"/>
        <w:jc w:val="both"/>
        <w:rPr>
          <w:rtl/>
          <w:lang w:val="ru-RU" w:bidi="ar-DZ"/>
        </w:rPr>
      </w:pPr>
    </w:p>
    <w:p w:rsidR="00F04F97" w:rsidRDefault="00F04F97" w:rsidP="00616626">
      <w:pPr>
        <w:spacing w:after="0"/>
        <w:jc w:val="both"/>
        <w:rPr>
          <w:rtl/>
          <w:lang w:val="ru-RU" w:bidi="ar-DZ"/>
        </w:rPr>
      </w:pPr>
    </w:p>
    <w:p w:rsidR="00F04F97" w:rsidRDefault="00F04F97" w:rsidP="00616626">
      <w:pPr>
        <w:spacing w:after="0"/>
        <w:jc w:val="both"/>
        <w:rPr>
          <w:rtl/>
          <w:lang w:val="ru-RU" w:bidi="ar-DZ"/>
        </w:rPr>
      </w:pPr>
    </w:p>
    <w:sectPr w:rsidR="00F04F97" w:rsidSect="00F06B3D">
      <w:footerReference w:type="default" r:id="rId8"/>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52" w:rsidRDefault="00E61852" w:rsidP="00F06B3D">
      <w:pPr>
        <w:spacing w:after="0"/>
      </w:pPr>
      <w:r>
        <w:separator/>
      </w:r>
    </w:p>
  </w:endnote>
  <w:endnote w:type="continuationSeparator" w:id="0">
    <w:p w:rsidR="00E61852" w:rsidRDefault="00E61852" w:rsidP="00F06B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tl/>
      </w:rPr>
      <w:id w:val="1325851619"/>
      <w:docPartObj>
        <w:docPartGallery w:val="Page Numbers (Bottom of Page)"/>
        <w:docPartUnique/>
      </w:docPartObj>
    </w:sdtPr>
    <w:sdtContent>
      <w:p w:rsidR="00F06B3D" w:rsidRPr="00F06B3D" w:rsidRDefault="00F06B3D">
        <w:pPr>
          <w:pStyle w:val="Pieddepage"/>
          <w:jc w:val="center"/>
          <w:rPr>
            <w:b/>
            <w:bCs/>
          </w:rPr>
        </w:pPr>
        <w:r w:rsidRPr="00F06B3D">
          <w:rPr>
            <w:b/>
            <w:bCs/>
          </w:rPr>
          <w:fldChar w:fldCharType="begin"/>
        </w:r>
        <w:r w:rsidRPr="00F06B3D">
          <w:rPr>
            <w:b/>
            <w:bCs/>
          </w:rPr>
          <w:instrText>PAGE   \* MERGEFORMAT</w:instrText>
        </w:r>
        <w:r w:rsidRPr="00F06B3D">
          <w:rPr>
            <w:b/>
            <w:bCs/>
          </w:rPr>
          <w:fldChar w:fldCharType="separate"/>
        </w:r>
        <w:r w:rsidR="00856C5F">
          <w:rPr>
            <w:b/>
            <w:bCs/>
            <w:noProof/>
            <w:rtl/>
          </w:rPr>
          <w:t>12</w:t>
        </w:r>
        <w:r w:rsidRPr="00F06B3D">
          <w:rPr>
            <w:b/>
            <w:bCs/>
          </w:rPr>
          <w:fldChar w:fldCharType="end"/>
        </w:r>
      </w:p>
    </w:sdtContent>
  </w:sdt>
  <w:p w:rsidR="00F06B3D" w:rsidRDefault="00F06B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52" w:rsidRDefault="00E61852" w:rsidP="00F06B3D">
      <w:pPr>
        <w:spacing w:after="0"/>
      </w:pPr>
      <w:r>
        <w:separator/>
      </w:r>
    </w:p>
  </w:footnote>
  <w:footnote w:type="continuationSeparator" w:id="0">
    <w:p w:rsidR="00E61852" w:rsidRDefault="00E61852" w:rsidP="00F06B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355C7"/>
    <w:multiLevelType w:val="hybridMultilevel"/>
    <w:tmpl w:val="E98A13B8"/>
    <w:lvl w:ilvl="0" w:tplc="8FC87C9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AB27C3"/>
    <w:multiLevelType w:val="hybridMultilevel"/>
    <w:tmpl w:val="3B92C6AC"/>
    <w:lvl w:ilvl="0" w:tplc="B2F28718">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A0"/>
    <w:rsid w:val="00004F72"/>
    <w:rsid w:val="00066BA0"/>
    <w:rsid w:val="000C47DD"/>
    <w:rsid w:val="000E37B5"/>
    <w:rsid w:val="00123E7E"/>
    <w:rsid w:val="00125E0B"/>
    <w:rsid w:val="00137A13"/>
    <w:rsid w:val="00194B48"/>
    <w:rsid w:val="00197D2D"/>
    <w:rsid w:val="001C1528"/>
    <w:rsid w:val="001C51AF"/>
    <w:rsid w:val="001C7BFC"/>
    <w:rsid w:val="001E4AD8"/>
    <w:rsid w:val="002137C3"/>
    <w:rsid w:val="002145F9"/>
    <w:rsid w:val="00223B3D"/>
    <w:rsid w:val="00230299"/>
    <w:rsid w:val="002C298B"/>
    <w:rsid w:val="00325D94"/>
    <w:rsid w:val="00366855"/>
    <w:rsid w:val="00391672"/>
    <w:rsid w:val="00424BDC"/>
    <w:rsid w:val="004428FD"/>
    <w:rsid w:val="0046289D"/>
    <w:rsid w:val="004D0064"/>
    <w:rsid w:val="0056105E"/>
    <w:rsid w:val="005739A0"/>
    <w:rsid w:val="00596EBA"/>
    <w:rsid w:val="00616626"/>
    <w:rsid w:val="00671D58"/>
    <w:rsid w:val="006C1EF0"/>
    <w:rsid w:val="006C6DB7"/>
    <w:rsid w:val="007303A9"/>
    <w:rsid w:val="00775991"/>
    <w:rsid w:val="007936E4"/>
    <w:rsid w:val="00856C5F"/>
    <w:rsid w:val="008F289B"/>
    <w:rsid w:val="009568FB"/>
    <w:rsid w:val="009C5D4A"/>
    <w:rsid w:val="009F02FD"/>
    <w:rsid w:val="00A12B4B"/>
    <w:rsid w:val="00A74293"/>
    <w:rsid w:val="00AC2134"/>
    <w:rsid w:val="00AD184C"/>
    <w:rsid w:val="00B90DE1"/>
    <w:rsid w:val="00B90F6A"/>
    <w:rsid w:val="00B92A98"/>
    <w:rsid w:val="00B95117"/>
    <w:rsid w:val="00BC38DE"/>
    <w:rsid w:val="00BE7C24"/>
    <w:rsid w:val="00BF22C5"/>
    <w:rsid w:val="00C15962"/>
    <w:rsid w:val="00C26A8E"/>
    <w:rsid w:val="00C6313B"/>
    <w:rsid w:val="00CC2C52"/>
    <w:rsid w:val="00CF30C8"/>
    <w:rsid w:val="00D1134C"/>
    <w:rsid w:val="00E61852"/>
    <w:rsid w:val="00E83E3B"/>
    <w:rsid w:val="00EA684C"/>
    <w:rsid w:val="00F04F97"/>
    <w:rsid w:val="00F06B3D"/>
    <w:rsid w:val="00FB2043"/>
    <w:rsid w:val="00FE4D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2DA3"/>
  <w15:chartTrackingRefBased/>
  <w15:docId w15:val="{BEA0F547-D0AC-486B-8F02-6ADACCF4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4"/>
        <w:szCs w:val="32"/>
        <w:lang w:val="fr-FR" w:eastAsia="en-US" w:bidi="ar-SA"/>
      </w:rPr>
    </w:rPrDefault>
    <w:pPrDefault>
      <w:pPr>
        <w:bidi/>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89B"/>
    <w:pPr>
      <w:ind w:left="720"/>
      <w:contextualSpacing/>
    </w:pPr>
  </w:style>
  <w:style w:type="table" w:styleId="Grilledutableau">
    <w:name w:val="Table Grid"/>
    <w:basedOn w:val="TableauNormal"/>
    <w:uiPriority w:val="39"/>
    <w:rsid w:val="00AC21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6B3D"/>
    <w:pPr>
      <w:tabs>
        <w:tab w:val="center" w:pos="4536"/>
        <w:tab w:val="right" w:pos="9072"/>
      </w:tabs>
      <w:spacing w:after="0"/>
    </w:pPr>
  </w:style>
  <w:style w:type="character" w:customStyle="1" w:styleId="En-tteCar">
    <w:name w:val="En-tête Car"/>
    <w:basedOn w:val="Policepardfaut"/>
    <w:link w:val="En-tte"/>
    <w:uiPriority w:val="99"/>
    <w:rsid w:val="00F06B3D"/>
  </w:style>
  <w:style w:type="paragraph" w:styleId="Pieddepage">
    <w:name w:val="footer"/>
    <w:basedOn w:val="Normal"/>
    <w:link w:val="PieddepageCar"/>
    <w:uiPriority w:val="99"/>
    <w:unhideWhenUsed/>
    <w:rsid w:val="00F06B3D"/>
    <w:pPr>
      <w:tabs>
        <w:tab w:val="center" w:pos="4536"/>
        <w:tab w:val="right" w:pos="9072"/>
      </w:tabs>
      <w:spacing w:after="0"/>
    </w:pPr>
  </w:style>
  <w:style w:type="character" w:customStyle="1" w:styleId="PieddepageCar">
    <w:name w:val="Pied de page Car"/>
    <w:basedOn w:val="Policepardfaut"/>
    <w:link w:val="Pieddepage"/>
    <w:uiPriority w:val="99"/>
    <w:rsid w:val="00F06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D02F-E6C2-4D17-98AB-5716304C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2243</Words>
  <Characters>12791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dc:creator>
  <cp:keywords/>
  <dc:description/>
  <cp:lastModifiedBy>server</cp:lastModifiedBy>
  <cp:revision>52</cp:revision>
  <dcterms:created xsi:type="dcterms:W3CDTF">2022-03-10T17:40:00Z</dcterms:created>
  <dcterms:modified xsi:type="dcterms:W3CDTF">2022-03-17T08:37:00Z</dcterms:modified>
</cp:coreProperties>
</file>