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FC" w:rsidRPr="00751F18" w:rsidRDefault="001007EA" w:rsidP="001007EA">
      <w:pPr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MA"/>
        </w:rPr>
      </w:pPr>
      <w:r w:rsidRPr="00751F18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>ماهية المدير</w:t>
      </w:r>
      <w:r w:rsidR="005E107C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MA"/>
        </w:rPr>
        <w:t xml:space="preserve"> ، ماهية المنظمة</w:t>
      </w:r>
      <w:bookmarkStart w:id="0" w:name="_GoBack"/>
      <w:bookmarkEnd w:id="0"/>
    </w:p>
    <w:p w:rsidR="00A96AF7" w:rsidRPr="00B56E14" w:rsidRDefault="00A96AF7" w:rsidP="00A96AF7">
      <w:p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 </w:t>
      </w:r>
    </w:p>
    <w:p w:rsidR="001007EA" w:rsidRPr="00B56E14" w:rsidRDefault="00A96AF7" w:rsidP="00105618">
      <w:pPr>
        <w:bidi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  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>سنحاول من خلال هذ</w:t>
      </w: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ه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المحاضرة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="002C5E4D"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التعرف على</w:t>
      </w: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ماهية المدير من خلال إعطاء 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>تعريف</w:t>
      </w: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</w:t>
      </w:r>
      <w:proofErr w:type="gramStart"/>
      <w:r w:rsidR="002C5E4D"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للمدير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،</w:t>
      </w:r>
      <w:proofErr w:type="gramEnd"/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و 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>المهارات الإدارية</w:t>
      </w:r>
      <w:r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الخاصة به ، </w:t>
      </w:r>
      <w:r w:rsidR="002C5E4D"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بالإضافة إلى الإشارة إلى </w:t>
      </w:r>
      <w:r w:rsidR="00444DD7"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تعريف </w:t>
      </w:r>
      <w:r w:rsidR="00105618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و</w:t>
      </w:r>
      <w:r w:rsidR="00444DD7"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موارد</w:t>
      </w:r>
      <w:r w:rsidR="002C5E4D" w:rsidRPr="00B56E14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 xml:space="preserve"> المنظمة .</w:t>
      </w:r>
    </w:p>
    <w:p w:rsidR="00A96AF7" w:rsidRPr="00B56E14" w:rsidRDefault="00A96AF7" w:rsidP="00A96AF7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</w:p>
    <w:p w:rsidR="00EE77FC" w:rsidRPr="00B56E14" w:rsidRDefault="00EE77FC" w:rsidP="00A96AF7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proofErr w:type="gramStart"/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أولا :</w:t>
      </w:r>
      <w:proofErr w:type="gramEnd"/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 تعريف المدير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  " إن المدير هو ذلك الشخص المخول له صلاحية إدارة الموارد في المؤسسة ، وتتكون وظائفه من التخطيط والتنظيم والتوجيه والرقابة ، والتحفيز والقيادة واتخاذ القرارات ، وهو مصدر القوة الدافعة في المؤسسة الضرورية في العمليات ، وفي توجيهها نحو تحقيق الأهداف المحددة بكفاءة وفعالية ، وقدرته على التفاعل و التكيف مع البيئة التي يعمل في ظلها "</w:t>
      </w:r>
      <w:r w:rsidR="00D45370">
        <w:rPr>
          <w:rFonts w:ascii="Traditional Arabic" w:hAnsi="Traditional Arabic" w:cs="Traditional Arabic" w:hint="cs"/>
          <w:sz w:val="32"/>
          <w:szCs w:val="32"/>
          <w:rtl/>
          <w:lang w:bidi="ar-MA"/>
        </w:rPr>
        <w:t>.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   فالمدير يضع القواعد الخاصة </w:t>
      </w:r>
      <w:proofErr w:type="gramStart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>بالعمل ،</w:t>
      </w:r>
      <w:proofErr w:type="gramEnd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ويحدد الوظائف والمهام للعاملين ، وينظم العلاقة و الاتصال بين النظم الفرعية للمؤسسة .</w:t>
      </w:r>
    </w:p>
    <w:p w:rsidR="00EE77FC" w:rsidRPr="00B56E14" w:rsidRDefault="00EE77FC" w:rsidP="00A96AF7">
      <w:pPr>
        <w:jc w:val="right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ثانيا : المهارات الإدارية للمدير 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 حتى يتمكن المدير القيام بالمهام المكلف بها بكفاءة </w:t>
      </w:r>
      <w:proofErr w:type="gramStart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>وفعالية ،</w:t>
      </w:r>
      <w:proofErr w:type="gramEnd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يجب أن يتصف بالمهارات التالية : 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1/ المهارة </w:t>
      </w:r>
      <w:proofErr w:type="gramStart"/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الفنية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:</w:t>
      </w:r>
      <w:proofErr w:type="gramEnd"/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إذ يجب على المدير معرفة المهام والمسؤوليات المكلف بها ، وإلمامه بالخيرة والمعرفة اللازمة لإنجاز تلك المسؤوليات .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2/ المهارة الإنسانية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: 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وتتمثل في القدرة على التعامل مع العاملين وتوجيههم بشكل صحيح ، لتحقيق هدف المؤسسة ، وحل المشاكل التي قد تنشأ بشكل حكيم ، مع البحث في أسبابها وإيجاد الحلول المناسبة لها .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 xml:space="preserve">3/ المهارة العلمية </w:t>
      </w:r>
      <w:proofErr w:type="gramStart"/>
      <w:r w:rsidRPr="00B56E14"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  <w:t>والفكرية</w:t>
      </w: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:</w:t>
      </w:r>
      <w:proofErr w:type="gramEnd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</w:t>
      </w:r>
    </w:p>
    <w:p w:rsidR="00EE77FC" w:rsidRPr="00B56E14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     وتتمثل في القدرة على التطوير والإبداع والتجديد لمواجهة </w:t>
      </w:r>
      <w:proofErr w:type="gramStart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>الصعب ،</w:t>
      </w:r>
      <w:proofErr w:type="gramEnd"/>
      <w:r w:rsidRPr="00B56E14">
        <w:rPr>
          <w:rFonts w:ascii="Traditional Arabic" w:hAnsi="Traditional Arabic" w:cs="Traditional Arabic"/>
          <w:sz w:val="32"/>
          <w:szCs w:val="32"/>
          <w:rtl/>
          <w:lang w:bidi="ar-MA"/>
        </w:rPr>
        <w:t xml:space="preserve"> مع دراسة التغيير في الرغبات وأذواق الزبائن ، والعمل على تلبيتها ، وفهم سياسة المنافسين ...الخ</w:t>
      </w:r>
    </w:p>
    <w:p w:rsidR="00EE77FC" w:rsidRDefault="00EE77FC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B56E14" w:rsidRDefault="00B56E14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B56E14" w:rsidRDefault="00B56E14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B56E14" w:rsidRDefault="00B56E14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B56E14" w:rsidRDefault="00B56E14" w:rsidP="001007E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</w:p>
    <w:p w:rsidR="001007EA" w:rsidRPr="00B56E14" w:rsidRDefault="001007EA" w:rsidP="001007EA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MA"/>
        </w:rPr>
      </w:pPr>
      <w:proofErr w:type="gramStart"/>
      <w:r w:rsidRPr="00B56E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lastRenderedPageBreak/>
        <w:t>ماهية</w:t>
      </w:r>
      <w:proofErr w:type="gramEnd"/>
      <w:r w:rsidRPr="00B56E14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MA"/>
        </w:rPr>
        <w:t xml:space="preserve"> المنظمة </w:t>
      </w:r>
    </w:p>
    <w:p w:rsidR="008E48EC" w:rsidRPr="00B56E14" w:rsidRDefault="008E48EC" w:rsidP="008E48EC">
      <w:pPr>
        <w:numPr>
          <w:ilvl w:val="0"/>
          <w:numId w:val="2"/>
        </w:numPr>
        <w:bidi/>
        <w:spacing w:after="200" w:line="276" w:lineRule="auto"/>
        <w:contextualSpacing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تعريف </w:t>
      </w:r>
      <w:proofErr w:type="gramStart"/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المنظمة :</w:t>
      </w:r>
      <w:proofErr w:type="gramEnd"/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 </w:t>
      </w:r>
    </w:p>
    <w:p w:rsidR="008E48EC" w:rsidRPr="00B56E14" w:rsidRDefault="008E48EC" w:rsidP="00B56E14">
      <w:pPr>
        <w:bidi/>
        <w:spacing w:before="12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 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يطلق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لفظ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منظم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ة 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spellStart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>Organization</w:t>
      </w:r>
      <w:proofErr w:type="spellEnd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الواقع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العملي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وحدة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تنظيمية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تسعى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تحقيق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أهداف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محددة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وبالتالي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تتولى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إدارة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عناصر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مختلفة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الإنتاج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موارد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بشرية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ومادية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ومالية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ومعلومات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.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وهي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بالتالي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قد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تكون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مشروع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شركة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منشأة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مؤسسة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تتولى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إنتاج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سلعة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خدمة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معينة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سواء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كانت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تهدف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الربح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تهدف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تقديم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خدمات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عامة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تهدف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الربح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وهكذا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فقد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يكون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طبيعة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نشاط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اقتصادياً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اجتماعياً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سياسياً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دينياً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خيرياً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</w:p>
    <w:p w:rsidR="008E48EC" w:rsidRPr="00B56E14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  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ويمكن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أيضاً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النظر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أنها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مجموعة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الأدوار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والأنشطة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المتداخلة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يلوم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القيام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لتحقيق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أهداف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محددة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فالمنظمة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مجموعة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الأدوار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بدورها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عبارة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مجموعة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توقعات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تحملها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الأطراف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المرتبطة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وذات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العلاقة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بالمنظمة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>(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مساهمون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ملاك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موردين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وسطاء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،أجهزة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حكومية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رأى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عام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>)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بالإضافة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توقعات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الإدارة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والأفراد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ذاتها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</w:p>
    <w:p w:rsidR="008E48EC" w:rsidRPr="00B56E14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   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وفي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ضوء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هذا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المفهوم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فإننا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نجد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مجتمع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المجتمعات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يتكون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العديد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السياسية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والاقتصادية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والاجتماعية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والثقافية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والدينية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والعسكرية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.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وكل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فرد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يتعامل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يومياً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واحدة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أكثر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هذه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>.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مثال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ذلك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الجامعة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المعهد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البنك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الجمعية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التعاونية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مؤسسة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خطوط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جوية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وزارة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هيئة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حكومية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...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الخ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>.</w:t>
      </w:r>
    </w:p>
    <w:p w:rsidR="008E48EC" w:rsidRPr="00B56E14" w:rsidRDefault="008E48EC" w:rsidP="00B56E14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  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كما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أن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هي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وحدة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فنية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واجتماعية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تدار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عناصر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الإنتاج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للوصول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هدف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مرغوب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فهي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وحدة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فنية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لأنها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تضم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آلات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ومعدات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وأدوات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وطرق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ووسائل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لازمة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لإنجاز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الأعمال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  <w:proofErr w:type="gramEnd"/>
    </w:p>
    <w:p w:rsidR="008E48EC" w:rsidRPr="00B56E14" w:rsidRDefault="008E48EC" w:rsidP="00D45370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   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وهي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أيضا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وحدة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اجتماعية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لأنها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تضم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جماعات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الأفراد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يستخدمون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هذه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الأدوات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والطرق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والوسائل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ويقومون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بتشغيل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المعدات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والآلات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.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وأن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هؤلاء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الأفراد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يقيمون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علاقات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متنوعة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بينهم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تتعلق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بالعمل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باهتمامات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أخرى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شخصية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واجتماعية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وإنسانية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وهذه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الوحدات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هدف</w:t>
      </w:r>
      <w:proofErr w:type="gramEnd"/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أهداف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محددة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تسعى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تحقيقها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>.</w:t>
      </w:r>
    </w:p>
    <w:p w:rsidR="008E48EC" w:rsidRPr="00B56E14" w:rsidRDefault="00D45370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   </w:t>
      </w:r>
      <w:proofErr w:type="gramStart"/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وأي</w:t>
      </w:r>
      <w:proofErr w:type="gramEnd"/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منظمة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إنما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هي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وحدة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نظام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فرعي من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نظام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كلي</w:t>
      </w:r>
      <w:r w:rsidR="008E48EC"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وهو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البيئة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المجتمع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المحيط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والذي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تعمل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خلاله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.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وفي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سبيل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تحقيق</w:t>
      </w:r>
      <w:r w:rsidR="008E48EC"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أهدافها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المرغوبة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فإن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تمارس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مجموعة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الأنشطة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و</w:t>
      </w:r>
      <w:proofErr w:type="gramEnd"/>
      <w:r w:rsidR="008E48EC"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الوظائف</w:t>
      </w:r>
      <w:r w:rsidR="008E48EC"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المتنوعة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والمتكاملة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مثل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الإنتاج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والعمليات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والتسويق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والتمويل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والمشتريات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والمخازن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شئون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الأفراد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البحوث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والتطوير</w:t>
      </w:r>
      <w:r w:rsidR="008E48EC"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وغيرها</w:t>
      </w:r>
      <w:r w:rsidR="008E48EC" w:rsidRPr="00B56E14">
        <w:rPr>
          <w:rFonts w:ascii="SimplifiedArabic" w:eastAsiaTheme="minorHAnsi" w:hAnsiTheme="minorHAnsi" w:cs="SimplifiedArabic"/>
          <w:sz w:val="32"/>
          <w:szCs w:val="32"/>
          <w:lang w:eastAsia="en-US"/>
        </w:rPr>
        <w:t xml:space="preserve"> </w:t>
      </w:r>
      <w:r w:rsidR="008E48EC"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>.</w:t>
      </w:r>
    </w:p>
    <w:p w:rsidR="008E48EC" w:rsidRPr="00B56E14" w:rsidRDefault="008E48EC" w:rsidP="00B56E14">
      <w:pPr>
        <w:autoSpaceDE w:val="0"/>
        <w:autoSpaceDN w:val="0"/>
        <w:bidi/>
        <w:adjustRightInd w:val="0"/>
        <w:spacing w:before="120" w:after="12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وتسعى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لتحقيق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أهداف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محددة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بينها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ما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يلي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: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الأرباح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،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العائد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الاستثمار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،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البقاء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السوق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،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النمو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التوسع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،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الريادة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الصناعة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/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السوق</w:t>
      </w:r>
      <w:r w:rsid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،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أهداف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اجتماعية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مثل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خدمة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البيئة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/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الرفاهية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الاجتماعية.</w:t>
      </w:r>
    </w:p>
    <w:p w:rsidR="008E48EC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</w:pPr>
    </w:p>
    <w:p w:rsidR="00D45370" w:rsidRPr="00B56E14" w:rsidRDefault="00D45370" w:rsidP="00D45370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</w:p>
    <w:p w:rsidR="008E48EC" w:rsidRPr="00B56E14" w:rsidRDefault="008E48EC" w:rsidP="008E48EC">
      <w:pPr>
        <w:numPr>
          <w:ilvl w:val="0"/>
          <w:numId w:val="2"/>
        </w:numPr>
        <w:autoSpaceDE w:val="0"/>
        <w:autoSpaceDN w:val="0"/>
        <w:bidi/>
        <w:adjustRightInd w:val="0"/>
        <w:spacing w:after="200" w:line="276" w:lineRule="auto"/>
        <w:contextualSpacing/>
        <w:jc w:val="both"/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lastRenderedPageBreak/>
        <w:t xml:space="preserve">موارد </w:t>
      </w:r>
      <w:proofErr w:type="gramStart"/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المنظمة :</w:t>
      </w:r>
      <w:proofErr w:type="gramEnd"/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 </w:t>
      </w:r>
    </w:p>
    <w:p w:rsidR="008E48EC" w:rsidRPr="00B56E14" w:rsidRDefault="008E48EC" w:rsidP="008E48EC">
      <w:pPr>
        <w:autoSpaceDE w:val="0"/>
        <w:autoSpaceDN w:val="0"/>
        <w:bidi/>
        <w:adjustRightInd w:val="0"/>
        <w:spacing w:before="12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تتكون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أنواع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التي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تستخدم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سبيل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تحقيق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الأهداف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المرغوبة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وهذه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تشتمل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proofErr w:type="gramEnd"/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ما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يلي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>:</w:t>
      </w:r>
    </w:p>
    <w:p w:rsidR="008E48EC" w:rsidRPr="00B56E14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2-1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البشرية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:</w:t>
      </w:r>
      <w:proofErr w:type="gramEnd"/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وتضم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الأفراد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الذين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لديهم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القدرة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والرغبة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العمل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وعادة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تتمثل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البشرية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الكفاءات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الإدارية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والفنية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المختلفة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مديرين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ومشرفين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ورجال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بيع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proofErr w:type="gramEnd"/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وملاحظين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وعمال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مهرة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ونصف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مهرة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وغيرهم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</w:p>
    <w:p w:rsidR="008E48EC" w:rsidRPr="00B56E14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2-2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المالية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:</w:t>
      </w:r>
      <w:proofErr w:type="gramEnd"/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وتضم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الأموال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اللازمة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لتوفير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احتياجات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ومستلزمات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الإنتاج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ودفع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الأجور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والمرتبات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والإنفاق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الأنشطة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والأعمال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المعاونة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ومقابل السيولة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المطلوبة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..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غير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ذلك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  <w:proofErr w:type="gramEnd"/>
    </w:p>
    <w:p w:rsidR="008E48EC" w:rsidRPr="00B56E14" w:rsidRDefault="008E48EC" w:rsidP="00D45370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2-3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proofErr w:type="gramStart"/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الأولية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:</w:t>
      </w:r>
      <w:proofErr w:type="gramEnd"/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وتتمثل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المواد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الخام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والمواد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الأولية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الأخرى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تستخدم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مباشرة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العمليات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الإنتاجية</w:t>
      </w:r>
      <w:r w:rsidR="00D45370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>.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</w:p>
    <w:p w:rsidR="008E48EC" w:rsidRPr="00B56E14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>2-4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الرأسمالية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: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وتضم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المعدات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والآلات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والأجزاء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والتركيبات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وغيرها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الأصول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والرأسمالية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الثابتة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التي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تستخدم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في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إنتاج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السلع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أو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الخدمات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المطلوبة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</w:p>
    <w:p w:rsidR="008E48EC" w:rsidRPr="00B56E14" w:rsidRDefault="008E48EC" w:rsidP="008E48EC">
      <w:pPr>
        <w:autoSpaceDE w:val="0"/>
        <w:autoSpaceDN w:val="0"/>
        <w:bidi/>
        <w:adjustRightInd w:val="0"/>
        <w:jc w:val="both"/>
        <w:rPr>
          <w:rFonts w:ascii="Traditional Arabic" w:eastAsiaTheme="minorHAnsi" w:hAnsi="Traditional Arabic" w:cs="Traditional Arabic"/>
          <w:sz w:val="32"/>
          <w:szCs w:val="32"/>
          <w:lang w:eastAsia="en-US"/>
        </w:rPr>
      </w:pPr>
      <w:r w:rsidRPr="00B56E14">
        <w:rPr>
          <w:rFonts w:ascii="Traditional Arabic" w:eastAsiaTheme="minorHAnsi" w:hAnsi="Traditional Arabic" w:cs="Traditional Arabic" w:hint="cs"/>
          <w:b/>
          <w:bCs/>
          <w:sz w:val="32"/>
          <w:szCs w:val="32"/>
          <w:rtl/>
          <w:lang w:eastAsia="en-US"/>
        </w:rPr>
        <w:t xml:space="preserve">2-5 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rtl/>
          <w:lang w:eastAsia="en-US"/>
        </w:rPr>
        <w:t>البيانات</w:t>
      </w:r>
      <w:r w:rsidRPr="00B56E14">
        <w:rPr>
          <w:rFonts w:ascii="Traditional Arabic" w:eastAsiaTheme="minorHAnsi" w:hAnsi="Traditional Arabic" w:cs="Traditional Arabic"/>
          <w:b/>
          <w:bCs/>
          <w:sz w:val="32"/>
          <w:szCs w:val="32"/>
          <w:lang w:eastAsia="en-US"/>
        </w:rPr>
        <w:t xml:space="preserve"> :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وتضم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بيانات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متنوعة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السوق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والبيئة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المحيطة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ومتغيراتها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المختلفة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.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وتعتبر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البيانات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الموارد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الهامة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لأي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وذلك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لما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توفره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حقائق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السوق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ومتغيراته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وعن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العملاء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وخصائصهم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وعن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نوع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وحجم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الطلب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المتوقع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على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منتجات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المنظمة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وعن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لمنافسة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وخصائصها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،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ومن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المتغيرات</w:t>
      </w:r>
      <w:r w:rsidRPr="00B56E14">
        <w:rPr>
          <w:rFonts w:ascii="Traditional Arabic" w:eastAsiaTheme="minorHAnsi" w:hAnsi="Traditional Arabic" w:cs="Traditional Arabic" w:hint="cs"/>
          <w:sz w:val="32"/>
          <w:szCs w:val="32"/>
          <w:rtl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السياسية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والاقتصادية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والاجتماعية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</w:t>
      </w:r>
      <w:r w:rsidRPr="00B56E14"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  <w:t>والتكنولوجية</w:t>
      </w:r>
      <w:r w:rsidRPr="00B56E14">
        <w:rPr>
          <w:rFonts w:ascii="Traditional Arabic" w:eastAsiaTheme="minorHAnsi" w:hAnsi="Traditional Arabic" w:cs="Traditional Arabic"/>
          <w:sz w:val="32"/>
          <w:szCs w:val="32"/>
          <w:lang w:eastAsia="en-US"/>
        </w:rPr>
        <w:t xml:space="preserve"> .</w:t>
      </w:r>
    </w:p>
    <w:p w:rsidR="00EE77FC" w:rsidRDefault="00EE77FC" w:rsidP="001007EA">
      <w:pPr>
        <w:jc w:val="right"/>
        <w:rPr>
          <w:rFonts w:ascii="Traditional Arabic" w:eastAsiaTheme="minorHAnsi" w:hAnsi="Traditional Arabic" w:cs="Traditional Arabic"/>
          <w:sz w:val="32"/>
          <w:szCs w:val="32"/>
          <w:rtl/>
          <w:lang w:eastAsia="en-US"/>
        </w:rPr>
      </w:pPr>
    </w:p>
    <w:p w:rsidR="00D45370" w:rsidRPr="00B56E14" w:rsidRDefault="00D45370" w:rsidP="001007EA">
      <w:pPr>
        <w:jc w:val="right"/>
        <w:rPr>
          <w:rFonts w:ascii="Traditional Arabic" w:hAnsi="Traditional Arabic" w:cs="Traditional Arabic"/>
          <w:sz w:val="32"/>
          <w:szCs w:val="32"/>
          <w:rtl/>
          <w:lang w:bidi="ar-MA"/>
        </w:rPr>
      </w:pPr>
    </w:p>
    <w:p w:rsidR="00C11FC9" w:rsidRPr="00B56E14" w:rsidRDefault="00C11FC9" w:rsidP="001007EA">
      <w:pPr>
        <w:rPr>
          <w:rFonts w:ascii="Traditional Arabic" w:hAnsi="Traditional Arabic" w:cs="Traditional Arabic"/>
          <w:sz w:val="32"/>
          <w:szCs w:val="32"/>
          <w:lang w:bidi="ar-MA"/>
        </w:rPr>
      </w:pPr>
    </w:p>
    <w:sectPr w:rsidR="00C11FC9" w:rsidRPr="00B56E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A1" w:rsidRDefault="002F61A1" w:rsidP="00EE77FC">
      <w:r>
        <w:separator/>
      </w:r>
    </w:p>
  </w:endnote>
  <w:endnote w:type="continuationSeparator" w:id="0">
    <w:p w:rsidR="002F61A1" w:rsidRDefault="002F61A1" w:rsidP="00EE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9988600"/>
      <w:docPartObj>
        <w:docPartGallery w:val="Page Numbers (Bottom of Page)"/>
        <w:docPartUnique/>
      </w:docPartObj>
    </w:sdtPr>
    <w:sdtEndPr/>
    <w:sdtContent>
      <w:p w:rsidR="008D77EE" w:rsidRDefault="008D77EE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07C">
          <w:rPr>
            <w:noProof/>
          </w:rPr>
          <w:t>1</w:t>
        </w:r>
        <w:r>
          <w:fldChar w:fldCharType="end"/>
        </w:r>
      </w:p>
    </w:sdtContent>
  </w:sdt>
  <w:p w:rsidR="00BE417E" w:rsidRDefault="00BE417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A1" w:rsidRDefault="002F61A1" w:rsidP="00EE77FC">
      <w:r>
        <w:separator/>
      </w:r>
    </w:p>
  </w:footnote>
  <w:footnote w:type="continuationSeparator" w:id="0">
    <w:p w:rsidR="002F61A1" w:rsidRDefault="002F61A1" w:rsidP="00EE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7E" w:rsidRPr="00BE417E" w:rsidRDefault="00BE417E" w:rsidP="00BE417E">
    <w:pPr>
      <w:pStyle w:val="En-tte"/>
      <w:bidi/>
      <w:rPr>
        <w:rFonts w:ascii="Traditional Arabic" w:eastAsiaTheme="minorHAnsi" w:hAnsi="Traditional Arabic" w:cs="Traditional Arabic"/>
        <w:lang w:eastAsia="en-US" w:bidi="ar-DZ"/>
      </w:rPr>
    </w:pPr>
    <w:r w:rsidRPr="00BE417E">
      <w:rPr>
        <w:rFonts w:ascii="Traditional Arabic" w:eastAsiaTheme="minorHAnsi" w:hAnsi="Traditional Arabic" w:cs="Traditional Arabic"/>
        <w:rtl/>
        <w:lang w:eastAsia="en-US"/>
      </w:rPr>
      <w:t xml:space="preserve">المحاضرة رقم </w:t>
    </w:r>
    <w:proofErr w:type="gramStart"/>
    <w:r>
      <w:rPr>
        <w:rFonts w:ascii="Traditional Arabic" w:eastAsiaTheme="minorHAnsi" w:hAnsi="Traditional Arabic" w:cs="Traditional Arabic" w:hint="cs"/>
        <w:rtl/>
        <w:lang w:eastAsia="en-US"/>
      </w:rPr>
      <w:t>02</w:t>
    </w:r>
    <w:r w:rsidRPr="00BE417E">
      <w:rPr>
        <w:rFonts w:ascii="Traditional Arabic" w:eastAsiaTheme="minorHAnsi" w:hAnsi="Traditional Arabic" w:cs="Traditional Arabic"/>
        <w:rtl/>
        <w:lang w:eastAsia="en-US"/>
      </w:rPr>
      <w:t xml:space="preserve"> :</w:t>
    </w:r>
    <w:proofErr w:type="gramEnd"/>
    <w:r w:rsidRPr="00BE417E">
      <w:rPr>
        <w:rFonts w:ascii="Traditional Arabic" w:eastAsiaTheme="minorHAnsi" w:hAnsi="Traditional Arabic" w:cs="Traditional Arabic"/>
        <w:rtl/>
        <w:lang w:eastAsia="en-US"/>
      </w:rPr>
      <w:t xml:space="preserve"> </w:t>
    </w:r>
    <w:r>
      <w:rPr>
        <w:rFonts w:ascii="Traditional Arabic" w:eastAsiaTheme="minorHAnsi" w:hAnsi="Traditional Arabic" w:cs="Traditional Arabic" w:hint="cs"/>
        <w:rtl/>
        <w:lang w:eastAsia="en-US"/>
      </w:rPr>
      <w:t>ماهية المدير و المنظمة</w:t>
    </w:r>
    <w:r w:rsidRPr="00BE417E">
      <w:rPr>
        <w:rFonts w:ascii="Traditional Arabic" w:eastAsiaTheme="minorHAnsi" w:hAnsi="Traditional Arabic" w:cs="Traditional Arabic" w:hint="cs"/>
        <w:rtl/>
        <w:lang w:eastAsia="en-US"/>
      </w:rPr>
      <w:t xml:space="preserve"> ، </w:t>
    </w:r>
    <w:r w:rsidRPr="00BE417E">
      <w:rPr>
        <w:rFonts w:ascii="Traditional Arabic" w:eastAsiaTheme="minorHAnsi" w:hAnsi="Traditional Arabic" w:cs="Traditional Arabic"/>
        <w:rtl/>
        <w:lang w:eastAsia="en-US"/>
      </w:rPr>
      <w:t xml:space="preserve">مقياس مدخل لإدارة الأعمال </w:t>
    </w:r>
    <w:r w:rsidRPr="00BE417E">
      <w:rPr>
        <w:rFonts w:ascii="Traditional Arabic" w:eastAsiaTheme="minorHAnsi" w:hAnsi="Traditional Arabic" w:cs="Traditional Arabic" w:hint="cs"/>
        <w:rtl/>
        <w:lang w:eastAsia="en-US"/>
      </w:rPr>
      <w:t xml:space="preserve">، </w:t>
    </w:r>
    <w:r w:rsidRPr="00BE417E">
      <w:rPr>
        <w:rFonts w:ascii="Traditional Arabic" w:eastAsiaTheme="minorHAnsi" w:hAnsi="Traditional Arabic" w:cs="Traditional Arabic"/>
        <w:rtl/>
        <w:lang w:eastAsia="en-US"/>
      </w:rPr>
      <w:t>سنة أولى ج</w:t>
    </w:r>
    <w:r w:rsidRPr="00BE417E">
      <w:rPr>
        <w:rFonts w:ascii="Traditional Arabic" w:eastAsiaTheme="minorHAnsi" w:hAnsi="Traditional Arabic" w:cs="Traditional Arabic"/>
        <w:rtl/>
        <w:lang w:eastAsia="en-US" w:bidi="ar-DZ"/>
      </w:rPr>
      <w:t>ذع مشترك</w:t>
    </w:r>
    <w:r w:rsidRPr="00BE417E">
      <w:rPr>
        <w:rFonts w:ascii="Traditional Arabic" w:eastAsiaTheme="minorHAnsi" w:hAnsi="Traditional Arabic" w:cs="Traditional Arabic" w:hint="cs"/>
        <w:rtl/>
        <w:lang w:eastAsia="en-US" w:bidi="ar-DZ"/>
      </w:rPr>
      <w:t xml:space="preserve"> ، </w:t>
    </w:r>
    <w:r w:rsidRPr="00BE417E">
      <w:rPr>
        <w:rFonts w:ascii="Traditional Arabic" w:eastAsiaTheme="minorHAnsi" w:hAnsi="Traditional Arabic" w:cs="Traditional Arabic"/>
        <w:rtl/>
        <w:lang w:eastAsia="en-US" w:bidi="ar-DZ"/>
      </w:rPr>
      <w:t xml:space="preserve"> الفرع 04</w:t>
    </w:r>
  </w:p>
  <w:p w:rsidR="00BE417E" w:rsidRDefault="00BE417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66641"/>
    <w:multiLevelType w:val="hybridMultilevel"/>
    <w:tmpl w:val="1FCA0BC8"/>
    <w:lvl w:ilvl="0" w:tplc="E6B69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31028"/>
    <w:multiLevelType w:val="hybridMultilevel"/>
    <w:tmpl w:val="0E82E7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DD"/>
    <w:rsid w:val="001007EA"/>
    <w:rsid w:val="00105618"/>
    <w:rsid w:val="00117447"/>
    <w:rsid w:val="001C34B1"/>
    <w:rsid w:val="001E18DB"/>
    <w:rsid w:val="00213EDD"/>
    <w:rsid w:val="002C5E4D"/>
    <w:rsid w:val="002F61A1"/>
    <w:rsid w:val="0039243D"/>
    <w:rsid w:val="00444DD7"/>
    <w:rsid w:val="00537CB6"/>
    <w:rsid w:val="005E107C"/>
    <w:rsid w:val="006767C4"/>
    <w:rsid w:val="00700D07"/>
    <w:rsid w:val="00751F18"/>
    <w:rsid w:val="007E574D"/>
    <w:rsid w:val="008742CA"/>
    <w:rsid w:val="008D77EE"/>
    <w:rsid w:val="008E48EC"/>
    <w:rsid w:val="00A00E29"/>
    <w:rsid w:val="00A96AF7"/>
    <w:rsid w:val="00AA16DD"/>
    <w:rsid w:val="00AD6DBA"/>
    <w:rsid w:val="00B56E14"/>
    <w:rsid w:val="00BE417E"/>
    <w:rsid w:val="00BE5592"/>
    <w:rsid w:val="00C11FC9"/>
    <w:rsid w:val="00D45370"/>
    <w:rsid w:val="00E21406"/>
    <w:rsid w:val="00EE77FC"/>
    <w:rsid w:val="00F705FD"/>
    <w:rsid w:val="00FD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semiHidden/>
    <w:rsid w:val="00EE77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E77F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EE77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E41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1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1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1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1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17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00D07"/>
    <w:pPr>
      <w:pBdr>
        <w:bottom w:val="thinThickSmallGap" w:sz="12" w:space="1" w:color="943634" w:themeColor="accent2" w:themeShade="BF"/>
      </w:pBdr>
      <w:spacing w:before="400" w:after="2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0D07"/>
    <w:pPr>
      <w:pBdr>
        <w:bottom w:val="single" w:sz="4" w:space="1" w:color="622423" w:themeColor="accent2" w:themeShade="7F"/>
      </w:pBdr>
      <w:spacing w:before="400" w:after="2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0D0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2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0D07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0D07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0D07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0D07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0D07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0D07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0D07"/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700D07"/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700D07"/>
    <w:rPr>
      <w:rFonts w:asciiTheme="majorHAnsi" w:hAnsiTheme="majorHAnsi" w:cstheme="majorBidi"/>
      <w:caps/>
      <w:color w:val="622423" w:themeColor="accent2" w:themeShade="7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700D07"/>
    <w:rPr>
      <w:rFonts w:asciiTheme="majorHAnsi" w:hAnsiTheme="majorHAnsi" w:cstheme="majorBidi"/>
      <w:caps/>
      <w:color w:val="943634" w:themeColor="accen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700D07"/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700D07"/>
    <w:rPr>
      <w:rFonts w:asciiTheme="majorHAnsi" w:hAnsiTheme="majorHAnsi" w:cstheme="majorBidi"/>
      <w:caps/>
      <w:spacing w:val="1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700D07"/>
    <w:rPr>
      <w:rFonts w:asciiTheme="majorHAnsi" w:hAnsiTheme="majorHAnsi" w:cstheme="majorBidi"/>
      <w:i/>
      <w:iCs/>
      <w:caps/>
      <w:spacing w:val="10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700D0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00D07"/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0D07"/>
    <w:pPr>
      <w:spacing w:after="560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700D07"/>
    <w:rPr>
      <w:rFonts w:asciiTheme="majorHAnsi" w:hAnsiTheme="majorHAnsi" w:cstheme="majorBidi"/>
      <w:caps/>
      <w:spacing w:val="20"/>
      <w:sz w:val="18"/>
      <w:szCs w:val="18"/>
    </w:rPr>
  </w:style>
  <w:style w:type="character" w:styleId="lev">
    <w:name w:val="Strong"/>
    <w:uiPriority w:val="22"/>
    <w:qFormat/>
    <w:rsid w:val="00700D07"/>
    <w:rPr>
      <w:b/>
      <w:bCs/>
      <w:color w:val="943634" w:themeColor="accent2" w:themeShade="BF"/>
      <w:spacing w:val="5"/>
    </w:rPr>
  </w:style>
  <w:style w:type="character" w:styleId="Accentuation">
    <w:name w:val="Emphasis"/>
    <w:uiPriority w:val="20"/>
    <w:qFormat/>
    <w:rsid w:val="00700D07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700D07"/>
    <w:rPr>
      <w:rFonts w:asciiTheme="majorHAnsi" w:eastAsiaTheme="minorHAnsi" w:hAnsiTheme="majorHAnsi" w:cstheme="maj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00D07"/>
    <w:rPr>
      <w:rFonts w:asciiTheme="majorHAnsi" w:hAnsiTheme="majorHAnsi" w:cstheme="majorBidi"/>
    </w:rPr>
  </w:style>
  <w:style w:type="paragraph" w:styleId="Paragraphedeliste">
    <w:name w:val="List Paragraph"/>
    <w:basedOn w:val="Normal"/>
    <w:uiPriority w:val="34"/>
    <w:qFormat/>
    <w:rsid w:val="00700D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700D07"/>
    <w:pPr>
      <w:spacing w:after="200" w:line="252" w:lineRule="auto"/>
    </w:pPr>
    <w:rPr>
      <w:rFonts w:asciiTheme="majorHAnsi" w:eastAsiaTheme="minorHAnsi" w:hAnsiTheme="majorHAnsi" w:cstheme="majorBidi"/>
      <w:i/>
      <w:iCs/>
      <w:sz w:val="22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700D07"/>
    <w:rPr>
      <w:rFonts w:asciiTheme="majorHAnsi" w:hAnsiTheme="majorHAnsi" w:cstheme="majorBidi"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0D0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20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0D07"/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styleId="Emphaseple">
    <w:name w:val="Subtle Emphasis"/>
    <w:uiPriority w:val="19"/>
    <w:qFormat/>
    <w:rsid w:val="00700D07"/>
    <w:rPr>
      <w:i/>
      <w:iCs/>
    </w:rPr>
  </w:style>
  <w:style w:type="character" w:styleId="Emphaseintense">
    <w:name w:val="Intense Emphasis"/>
    <w:uiPriority w:val="21"/>
    <w:qFormat/>
    <w:rsid w:val="00700D07"/>
    <w:rPr>
      <w:i/>
      <w:iCs/>
      <w:caps/>
      <w:spacing w:val="10"/>
      <w:sz w:val="20"/>
      <w:szCs w:val="20"/>
    </w:rPr>
  </w:style>
  <w:style w:type="character" w:styleId="Rfrenceple">
    <w:name w:val="Subtle Reference"/>
    <w:basedOn w:val="Policepardfaut"/>
    <w:uiPriority w:val="31"/>
    <w:qFormat/>
    <w:rsid w:val="00700D0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frenceintense">
    <w:name w:val="Intense Reference"/>
    <w:uiPriority w:val="32"/>
    <w:qFormat/>
    <w:rsid w:val="00700D0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itredulivre">
    <w:name w:val="Book Title"/>
    <w:uiPriority w:val="33"/>
    <w:qFormat/>
    <w:rsid w:val="00700D07"/>
    <w:rPr>
      <w:caps/>
      <w:color w:val="622423" w:themeColor="accent2" w:themeShade="7F"/>
      <w:spacing w:val="5"/>
      <w:u w:color="622423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00D07"/>
    <w:pPr>
      <w:outlineLvl w:val="9"/>
    </w:pPr>
    <w:rPr>
      <w:lang w:bidi="en-US"/>
    </w:rPr>
  </w:style>
  <w:style w:type="paragraph" w:styleId="Notedebasdepage">
    <w:name w:val="footnote text"/>
    <w:basedOn w:val="Normal"/>
    <w:link w:val="NotedebasdepageCar"/>
    <w:semiHidden/>
    <w:rsid w:val="00EE77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EE77F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EE77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E41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41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41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41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417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417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B468F-8A88-4013-A0B2-E8BC5C4ED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705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belkacem</dc:creator>
  <cp:keywords/>
  <dc:description/>
  <cp:lastModifiedBy>belkacem</cp:lastModifiedBy>
  <cp:revision>61</cp:revision>
  <dcterms:created xsi:type="dcterms:W3CDTF">2020-04-11T11:49:00Z</dcterms:created>
  <dcterms:modified xsi:type="dcterms:W3CDTF">2020-04-15T11:04:00Z</dcterms:modified>
</cp:coreProperties>
</file>