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A8" w:rsidRPr="00A438C0" w:rsidRDefault="004A13A8" w:rsidP="004A13A8">
      <w:pPr>
        <w:pBdr>
          <w:bottom w:val="single" w:sz="12" w:space="9" w:color="DDDDDD"/>
        </w:pBdr>
        <w:shd w:val="clear" w:color="auto" w:fill="FFFFFF"/>
        <w:tabs>
          <w:tab w:val="num" w:pos="-58"/>
          <w:tab w:val="right" w:pos="8306"/>
        </w:tabs>
        <w:bidi/>
        <w:spacing w:before="167" w:after="167" w:line="335" w:lineRule="atLeast"/>
        <w:ind w:left="-766" w:right="-709" w:firstLine="0"/>
        <w:outlineLvl w:val="2"/>
        <w:rPr>
          <w:rFonts w:ascii="Amiri" w:eastAsia="Times New Roman" w:hAnsi="Amiri" w:cs="Amiri"/>
          <w:b/>
          <w:bCs/>
          <w:color w:val="333333"/>
          <w:sz w:val="32"/>
          <w:szCs w:val="32"/>
          <w:lang w:eastAsia="fr-FR"/>
        </w:rPr>
      </w:pPr>
      <w:r w:rsidRPr="00A438C0">
        <w:rPr>
          <w:rFonts w:ascii="Amiri" w:eastAsia="Times New Roman" w:hAnsi="Amiri" w:cs="Amiri"/>
          <w:b/>
          <w:bCs/>
          <w:color w:val="333333"/>
          <w:sz w:val="32"/>
          <w:szCs w:val="32"/>
          <w:u w:val="single"/>
          <w:lang w:eastAsia="fr-FR"/>
        </w:rPr>
        <w:fldChar w:fldCharType="begin"/>
      </w:r>
      <w:r w:rsidRPr="00A438C0">
        <w:rPr>
          <w:rFonts w:ascii="Amiri" w:eastAsia="Times New Roman" w:hAnsi="Amiri" w:cs="Amiri"/>
          <w:b/>
          <w:bCs/>
          <w:color w:val="333333"/>
          <w:sz w:val="32"/>
          <w:szCs w:val="32"/>
          <w:u w:val="single"/>
          <w:lang w:eastAsia="fr-FR"/>
        </w:rPr>
        <w:instrText xml:space="preserve"> HYPERLINK "http://elearning.univ-km.dz/course/view.php?id=319" \l "section-4" </w:instrText>
      </w:r>
      <w:r w:rsidRPr="00A438C0">
        <w:rPr>
          <w:rFonts w:ascii="Amiri" w:eastAsia="Times New Roman" w:hAnsi="Amiri" w:cs="Amiri"/>
          <w:b/>
          <w:bCs/>
          <w:color w:val="333333"/>
          <w:sz w:val="32"/>
          <w:szCs w:val="32"/>
          <w:u w:val="single"/>
          <w:lang w:eastAsia="fr-FR"/>
        </w:rPr>
        <w:fldChar w:fldCharType="separate"/>
      </w:r>
      <w:proofErr w:type="gramStart"/>
      <w:r w:rsidRPr="00A438C0">
        <w:rPr>
          <w:rFonts w:ascii="Amiri" w:eastAsia="Times New Roman" w:hAnsi="Amiri" w:cs="Amiri"/>
          <w:b/>
          <w:bCs/>
          <w:color w:val="333333"/>
          <w:sz w:val="32"/>
          <w:szCs w:val="32"/>
          <w:u w:val="single"/>
          <w:rtl/>
          <w:lang w:eastAsia="fr-FR"/>
        </w:rPr>
        <w:t>المبحث</w:t>
      </w:r>
      <w:proofErr w:type="gramEnd"/>
      <w:r w:rsidRPr="00A438C0">
        <w:rPr>
          <w:rFonts w:ascii="Amiri" w:eastAsia="Times New Roman" w:hAnsi="Amiri" w:cs="Amiri"/>
          <w:b/>
          <w:bCs/>
          <w:color w:val="333333"/>
          <w:sz w:val="32"/>
          <w:szCs w:val="32"/>
          <w:u w:val="single"/>
          <w:rtl/>
          <w:lang w:eastAsia="fr-FR"/>
        </w:rPr>
        <w:t xml:space="preserve"> الأول: الن</w:t>
      </w:r>
      <w:r>
        <w:rPr>
          <w:rFonts w:ascii="Amiri" w:eastAsia="Times New Roman" w:hAnsi="Amiri" w:cs="Amiri" w:hint="cs"/>
          <w:b/>
          <w:bCs/>
          <w:color w:val="333333"/>
          <w:sz w:val="32"/>
          <w:szCs w:val="32"/>
          <w:u w:val="single"/>
          <w:rtl/>
          <w:lang w:eastAsia="fr-FR"/>
        </w:rPr>
        <w:t>ّ</w:t>
      </w:r>
      <w:r w:rsidRPr="00A438C0">
        <w:rPr>
          <w:rFonts w:ascii="Amiri" w:eastAsia="Times New Roman" w:hAnsi="Amiri" w:cs="Amiri"/>
          <w:b/>
          <w:bCs/>
          <w:color w:val="333333"/>
          <w:sz w:val="32"/>
          <w:szCs w:val="32"/>
          <w:u w:val="single"/>
          <w:rtl/>
          <w:lang w:eastAsia="fr-FR"/>
        </w:rPr>
        <w:t>ظرية الس</w:t>
      </w:r>
      <w:r>
        <w:rPr>
          <w:rFonts w:ascii="Amiri" w:eastAsia="Times New Roman" w:hAnsi="Amiri" w:cs="Amiri" w:hint="cs"/>
          <w:b/>
          <w:bCs/>
          <w:color w:val="333333"/>
          <w:sz w:val="32"/>
          <w:szCs w:val="32"/>
          <w:u w:val="single"/>
          <w:rtl/>
          <w:lang w:eastAsia="fr-FR"/>
        </w:rPr>
        <w:t>ّ</w:t>
      </w:r>
      <w:r w:rsidRPr="00A438C0">
        <w:rPr>
          <w:rFonts w:ascii="Amiri" w:eastAsia="Times New Roman" w:hAnsi="Amiri" w:cs="Amiri"/>
          <w:b/>
          <w:bCs/>
          <w:color w:val="333333"/>
          <w:sz w:val="32"/>
          <w:szCs w:val="32"/>
          <w:u w:val="single"/>
          <w:rtl/>
          <w:lang w:eastAsia="fr-FR"/>
        </w:rPr>
        <w:t>لوكية، المبادئ والرواد</w:t>
      </w:r>
      <w:r w:rsidRPr="00A438C0">
        <w:rPr>
          <w:rFonts w:ascii="Amiri" w:eastAsia="Times New Roman" w:hAnsi="Amiri" w:cs="Amiri"/>
          <w:b/>
          <w:bCs/>
          <w:color w:val="333333"/>
          <w:sz w:val="32"/>
          <w:szCs w:val="32"/>
          <w:u w:val="single"/>
          <w:lang w:eastAsia="fr-FR"/>
        </w:rPr>
        <w:fldChar w:fldCharType="end"/>
      </w:r>
      <w:r>
        <w:rPr>
          <w:rFonts w:ascii="Amiri" w:eastAsia="Times New Roman" w:hAnsi="Amiri" w:cs="Amiri" w:hint="cs"/>
          <w:b/>
          <w:bCs/>
          <w:color w:val="333333"/>
          <w:sz w:val="32"/>
          <w:szCs w:val="32"/>
          <w:rtl/>
          <w:lang w:eastAsia="fr-FR"/>
        </w:rPr>
        <w:t>:</w:t>
      </w:r>
      <w:r w:rsidRPr="00A438C0">
        <w:rPr>
          <w:rFonts w:ascii="Amiri" w:eastAsia="Times New Roman" w:hAnsi="Amiri" w:cs="Amiri"/>
          <w:b/>
          <w:bCs/>
          <w:color w:val="333333"/>
          <w:sz w:val="32"/>
          <w:szCs w:val="32"/>
          <w:lang w:eastAsia="fr-FR"/>
        </w:rPr>
        <w:t xml:space="preserve"> </w:t>
      </w:r>
    </w:p>
    <w:p w:rsidR="004A13A8" w:rsidRPr="004C47A8" w:rsidRDefault="004A13A8" w:rsidP="004A13A8">
      <w:pPr>
        <w:pBdr>
          <w:bottom w:val="single" w:sz="12" w:space="9" w:color="DDDDDD"/>
        </w:pBdr>
        <w:shd w:val="clear" w:color="auto" w:fill="FFFFFF"/>
        <w:tabs>
          <w:tab w:val="num" w:pos="-58"/>
          <w:tab w:val="right" w:pos="8306"/>
        </w:tabs>
        <w:bidi/>
        <w:spacing w:before="0" w:after="167" w:line="240" w:lineRule="auto"/>
        <w:ind w:left="-766" w:right="-709" w:firstLine="0"/>
        <w:rPr>
          <w:rFonts w:ascii="Amiri" w:eastAsia="Times New Roman" w:hAnsi="Amiri" w:cs="Amiri"/>
          <w:color w:val="333333"/>
          <w:sz w:val="28"/>
          <w:szCs w:val="28"/>
          <w:lang w:eastAsia="fr-FR"/>
        </w:rPr>
      </w:pPr>
      <w:proofErr w:type="gramStart"/>
      <w:r w:rsidRPr="00A438C0">
        <w:rPr>
          <w:rFonts w:ascii="Amiri" w:eastAsia="Times New Roman" w:hAnsi="Amiri" w:cs="Amiri"/>
          <w:b/>
          <w:bCs/>
          <w:color w:val="333333"/>
          <w:sz w:val="28"/>
          <w:szCs w:val="28"/>
          <w:rtl/>
          <w:lang w:eastAsia="fr-FR"/>
        </w:rPr>
        <w:t>تمهيد</w:t>
      </w:r>
      <w:proofErr w:type="gramEnd"/>
      <w:r w:rsidRPr="004C47A8">
        <w:rPr>
          <w:rFonts w:ascii="Amiri" w:eastAsia="Times New Roman" w:hAnsi="Amiri" w:cs="Amiri"/>
          <w:color w:val="333333"/>
          <w:sz w:val="28"/>
          <w:szCs w:val="28"/>
          <w:lang w:eastAsia="fr-FR"/>
        </w:rPr>
        <w:t>:</w:t>
      </w:r>
    </w:p>
    <w:p w:rsidR="004A13A8" w:rsidRDefault="004A13A8" w:rsidP="004A13A8">
      <w:pPr>
        <w:pBdr>
          <w:bottom w:val="single" w:sz="12" w:space="9" w:color="DDDDDD"/>
        </w:pBdr>
        <w:shd w:val="clear" w:color="auto" w:fill="FFFFFF"/>
        <w:tabs>
          <w:tab w:val="num" w:pos="-58"/>
          <w:tab w:val="right" w:pos="8306"/>
        </w:tabs>
        <w:bidi/>
        <w:spacing w:before="0" w:after="167" w:line="240" w:lineRule="auto"/>
        <w:ind w:left="-766"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proofErr w:type="gramStart"/>
      <w:r w:rsidRPr="004C47A8">
        <w:rPr>
          <w:rFonts w:ascii="Amiri" w:eastAsia="Times New Roman" w:hAnsi="Amiri" w:cs="Amiri"/>
          <w:color w:val="333333"/>
          <w:sz w:val="28"/>
          <w:szCs w:val="28"/>
          <w:rtl/>
          <w:lang w:eastAsia="fr-FR"/>
        </w:rPr>
        <w:t>إيمان</w:t>
      </w:r>
      <w:r>
        <w:rPr>
          <w:rFonts w:ascii="Amiri" w:eastAsia="Times New Roman" w:hAnsi="Amiri" w:cs="Amiri" w:hint="cs"/>
          <w:color w:val="333333"/>
          <w:sz w:val="28"/>
          <w:szCs w:val="28"/>
          <w:rtl/>
          <w:lang w:eastAsia="fr-FR"/>
        </w:rPr>
        <w:t>ا</w:t>
      </w:r>
      <w:proofErr w:type="gramEnd"/>
      <w:r w:rsidRPr="004C47A8">
        <w:rPr>
          <w:rFonts w:ascii="Amiri" w:eastAsia="Times New Roman" w:hAnsi="Amiri" w:cs="Amiri"/>
          <w:color w:val="333333"/>
          <w:sz w:val="28"/>
          <w:szCs w:val="28"/>
          <w:rtl/>
          <w:lang w:eastAsia="fr-FR"/>
        </w:rPr>
        <w:t xml:space="preserve"> بمكانة المرموقة التي تحتلها اللّغة في حياتنا، سعى أهل الاختصاص سعيا حثيثا للبحث عن آليات تعلّمها، محاولين الإجابة عن العديد من التّساؤلات، أهمّها:كيف يكتسب الإنسان اللغة؟ وكيف يتعلّمها ؟ وما هي الطّرائق المثلى والأسهل لتعليمها وتعلّمها؟</w:t>
      </w:r>
    </w:p>
    <w:p w:rsidR="004A13A8" w:rsidRDefault="004A13A8" w:rsidP="004A13A8">
      <w:pPr>
        <w:pBdr>
          <w:bottom w:val="single" w:sz="12" w:space="9" w:color="DDDDDD"/>
        </w:pBdr>
        <w:shd w:val="clear" w:color="auto" w:fill="FFFFFF"/>
        <w:tabs>
          <w:tab w:val="num" w:pos="-58"/>
          <w:tab w:val="right" w:pos="8306"/>
        </w:tabs>
        <w:bidi/>
        <w:spacing w:before="0" w:after="167" w:line="240" w:lineRule="auto"/>
        <w:ind w:left="-766"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rtl/>
          <w:lang w:eastAsia="fr-FR"/>
        </w:rPr>
        <w:t xml:space="preserve">وهو ما تبلور في العديد من النظريات المصحوبة بأفكار حول غايات التّعلم ودور المعلمين وخصائص المتعلّم، وأبعاد المحتويات الدّراسية وعلاقاتها بالجوانب الاجتماعية والثّقافية محاولة بذلك معرفة سرّ النّفس الإنسانية وما تنطوي عليه من </w:t>
      </w:r>
      <w:proofErr w:type="spellStart"/>
      <w:r w:rsidRPr="004C47A8">
        <w:rPr>
          <w:rFonts w:ascii="Amiri" w:eastAsia="Times New Roman" w:hAnsi="Amiri" w:cs="Amiri"/>
          <w:color w:val="333333"/>
          <w:sz w:val="28"/>
          <w:szCs w:val="28"/>
          <w:rtl/>
          <w:lang w:eastAsia="fr-FR"/>
        </w:rPr>
        <w:t>ميولات</w:t>
      </w:r>
      <w:proofErr w:type="spellEnd"/>
      <w:r w:rsidRPr="004C47A8">
        <w:rPr>
          <w:rFonts w:ascii="Amiri" w:eastAsia="Times New Roman" w:hAnsi="Amiri" w:cs="Amiri"/>
          <w:color w:val="333333"/>
          <w:sz w:val="28"/>
          <w:szCs w:val="28"/>
          <w:rtl/>
          <w:lang w:eastAsia="fr-FR"/>
        </w:rPr>
        <w:t xml:space="preserve"> واتجاهات ودوافع. نحاول </w:t>
      </w:r>
      <w:proofErr w:type="gramStart"/>
      <w:r w:rsidRPr="004C47A8">
        <w:rPr>
          <w:rFonts w:ascii="Amiri" w:eastAsia="Times New Roman" w:hAnsi="Amiri" w:cs="Amiri"/>
          <w:color w:val="333333"/>
          <w:sz w:val="28"/>
          <w:szCs w:val="28"/>
          <w:rtl/>
          <w:lang w:eastAsia="fr-FR"/>
        </w:rPr>
        <w:t>استعراض</w:t>
      </w:r>
      <w:proofErr w:type="gramEnd"/>
      <w:r w:rsidRPr="004C47A8">
        <w:rPr>
          <w:rFonts w:ascii="Amiri" w:eastAsia="Times New Roman" w:hAnsi="Amiri" w:cs="Amiri"/>
          <w:color w:val="333333"/>
          <w:sz w:val="28"/>
          <w:szCs w:val="28"/>
          <w:rtl/>
          <w:lang w:eastAsia="fr-FR"/>
        </w:rPr>
        <w:t xml:space="preserve"> بعضها</w:t>
      </w:r>
      <w:r w:rsidRPr="004C47A8">
        <w:rPr>
          <w:rFonts w:ascii="Amiri" w:eastAsia="Times New Roman" w:hAnsi="Amiri" w:cs="Amiri"/>
          <w:color w:val="333333"/>
          <w:sz w:val="28"/>
          <w:szCs w:val="28"/>
          <w:lang w:eastAsia="fr-FR"/>
        </w:rPr>
        <w:t>. </w:t>
      </w:r>
    </w:p>
    <w:p w:rsidR="004A13A8" w:rsidRDefault="004A13A8" w:rsidP="004A13A8">
      <w:pPr>
        <w:pBdr>
          <w:bottom w:val="single" w:sz="12" w:space="9" w:color="DDDDDD"/>
        </w:pBdr>
        <w:shd w:val="clear" w:color="auto" w:fill="FFFFFF"/>
        <w:tabs>
          <w:tab w:val="num" w:pos="-58"/>
          <w:tab w:val="right" w:pos="8306"/>
        </w:tabs>
        <w:bidi/>
        <w:spacing w:before="0" w:after="167" w:line="240" w:lineRule="auto"/>
        <w:ind w:left="-766"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lang w:eastAsia="fr-FR"/>
        </w:rPr>
        <w:t xml:space="preserve"> - </w:t>
      </w:r>
      <w:r w:rsidRPr="00A438C0">
        <w:rPr>
          <w:rFonts w:ascii="Amiri" w:eastAsia="Times New Roman" w:hAnsi="Amiri" w:cs="Amiri"/>
          <w:b/>
          <w:bCs/>
          <w:color w:val="333333"/>
          <w:sz w:val="28"/>
          <w:szCs w:val="28"/>
          <w:u w:val="single"/>
          <w:rtl/>
          <w:lang w:eastAsia="fr-FR"/>
        </w:rPr>
        <w:t>النّظرية السّ</w:t>
      </w:r>
      <w:proofErr w:type="gramStart"/>
      <w:r w:rsidRPr="00A438C0">
        <w:rPr>
          <w:rFonts w:ascii="Amiri" w:eastAsia="Times New Roman" w:hAnsi="Amiri" w:cs="Amiri"/>
          <w:b/>
          <w:bCs/>
          <w:color w:val="333333"/>
          <w:sz w:val="28"/>
          <w:szCs w:val="28"/>
          <w:u w:val="single"/>
          <w:rtl/>
          <w:lang w:eastAsia="fr-FR"/>
        </w:rPr>
        <w:t>لوكية</w:t>
      </w:r>
      <w:r w:rsidRPr="00A438C0">
        <w:rPr>
          <w:rFonts w:ascii="Amiri" w:eastAsia="Times New Roman" w:hAnsi="Amiri" w:cs="Amiri"/>
          <w:b/>
          <w:bCs/>
          <w:color w:val="333333"/>
          <w:sz w:val="28"/>
          <w:szCs w:val="28"/>
          <w:u w:val="single"/>
          <w:lang w:eastAsia="fr-FR"/>
        </w:rPr>
        <w:t>(</w:t>
      </w:r>
      <w:proofErr w:type="gramEnd"/>
      <w:r w:rsidRPr="00A438C0">
        <w:rPr>
          <w:rFonts w:ascii="Amiri" w:eastAsia="Times New Roman" w:hAnsi="Amiri" w:cs="Amiri"/>
          <w:b/>
          <w:bCs/>
          <w:color w:val="333333"/>
          <w:sz w:val="28"/>
          <w:szCs w:val="28"/>
          <w:u w:val="single"/>
          <w:lang w:eastAsia="fr-FR"/>
        </w:rPr>
        <w:t xml:space="preserve">behaviourisme) – </w:t>
      </w:r>
      <w:r w:rsidRPr="00A438C0">
        <w:rPr>
          <w:rFonts w:ascii="Amiri" w:eastAsia="Times New Roman" w:hAnsi="Amiri" w:cs="Amiri"/>
          <w:b/>
          <w:bCs/>
          <w:color w:val="333333"/>
          <w:sz w:val="28"/>
          <w:szCs w:val="28"/>
          <w:u w:val="single"/>
          <w:rtl/>
          <w:lang w:eastAsia="fr-FR"/>
        </w:rPr>
        <w:t>المبادئ والرّواد</w:t>
      </w:r>
      <w:r w:rsidRPr="00A438C0">
        <w:rPr>
          <w:rFonts w:ascii="Amiri" w:eastAsia="Times New Roman" w:hAnsi="Amiri" w:cs="Amiri"/>
          <w:b/>
          <w:bCs/>
          <w:color w:val="333333"/>
          <w:sz w:val="28"/>
          <w:szCs w:val="28"/>
          <w:u w:val="single"/>
          <w:lang w:eastAsia="fr-FR"/>
        </w:rPr>
        <w:t>:</w:t>
      </w:r>
    </w:p>
    <w:p w:rsidR="004A13A8"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lang w:eastAsia="fr-FR"/>
        </w:rPr>
      </w:pPr>
      <w:r w:rsidRPr="00604CCB">
        <w:rPr>
          <w:rFonts w:ascii="Amiri" w:eastAsia="Times New Roman" w:hAnsi="Amiri" w:cs="Amiri"/>
          <w:color w:val="333333"/>
          <w:sz w:val="28"/>
          <w:szCs w:val="28"/>
          <w:rtl/>
          <w:lang w:eastAsia="fr-FR"/>
        </w:rPr>
        <w:t>النّظرية السّلوكية ومبادئها</w:t>
      </w:r>
      <w:r w:rsidRPr="00604CCB">
        <w:rPr>
          <w:rFonts w:ascii="Amiri" w:eastAsia="Times New Roman" w:hAnsi="Amiri" w:cs="Amiri"/>
          <w:color w:val="333333"/>
          <w:sz w:val="28"/>
          <w:szCs w:val="28"/>
          <w:lang w:eastAsia="fr-FR"/>
        </w:rPr>
        <w:t>:</w:t>
      </w:r>
      <w:r w:rsidRPr="00604CCB">
        <w:rPr>
          <w:rFonts w:ascii="Amiri" w:eastAsia="Times New Roman" w:hAnsi="Amiri" w:cs="Amiri"/>
          <w:color w:val="333333"/>
          <w:sz w:val="28"/>
          <w:szCs w:val="28"/>
          <w:rtl/>
          <w:lang w:eastAsia="fr-FR"/>
        </w:rPr>
        <w:t xml:space="preserve"> أ- مفهوم السّلوكية</w:t>
      </w:r>
      <w:r w:rsidRPr="00604CCB">
        <w:rPr>
          <w:rFonts w:ascii="Amiri" w:eastAsia="Times New Roman" w:hAnsi="Amiri" w:cs="Amiri"/>
          <w:color w:val="333333"/>
          <w:sz w:val="28"/>
          <w:szCs w:val="28"/>
          <w:lang w:eastAsia="fr-FR"/>
        </w:rPr>
        <w:t>:</w:t>
      </w:r>
      <w:r w:rsidRPr="00604CCB">
        <w:rPr>
          <w:rFonts w:ascii="Amiri" w:eastAsia="Times New Roman" w:hAnsi="Amiri" w:cs="Amiri"/>
          <w:color w:val="333333"/>
          <w:sz w:val="28"/>
          <w:szCs w:val="28"/>
          <w:rtl/>
          <w:lang w:eastAsia="fr-FR"/>
        </w:rPr>
        <w:t xml:space="preserve"> اهتم أصحاب هذه النظرية بالتغيرات التي تطرأ على السّلوك في الدرجة الأولى متجاهلين العمليات الداخلية التي تحدث داخل الفرد، والتركيز على دور الحوادث البيئية والتفاعل معها في عمليه التعلم، من هنا يرون أن اكتساب اللغة عند الطفل لا فرق بينها وبين أي سلوك آخر, لأن اللغة عندهم شكل من أشكال السلوك</w:t>
      </w:r>
      <w:r w:rsidRPr="00604CCB">
        <w:rPr>
          <w:rFonts w:ascii="Amiri" w:eastAsia="Times New Roman" w:hAnsi="Amiri" w:cs="Amiri"/>
          <w:color w:val="333333"/>
          <w:sz w:val="28"/>
          <w:szCs w:val="28"/>
          <w:lang w:eastAsia="fr-FR"/>
        </w:rPr>
        <w:t>.</w:t>
      </w:r>
    </w:p>
    <w:p w:rsidR="004A13A8" w:rsidRPr="00604CCB"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rtl/>
          <w:lang w:eastAsia="fr-FR"/>
        </w:rPr>
      </w:pPr>
      <w:r w:rsidRPr="00604CCB">
        <w:rPr>
          <w:rFonts w:ascii="Amiri" w:eastAsia="Times New Roman" w:hAnsi="Amiri" w:cs="Amiri"/>
          <w:color w:val="333333"/>
          <w:sz w:val="28"/>
          <w:szCs w:val="28"/>
          <w:rtl/>
          <w:lang w:eastAsia="fr-FR"/>
        </w:rPr>
        <w:t xml:space="preserve"> السلوك اللغوي مجرد استجابات ناتجة عن مثيرات للمحيط الخارجي، سواء </w:t>
      </w:r>
      <w:proofErr w:type="gramStart"/>
      <w:r w:rsidRPr="00604CCB">
        <w:rPr>
          <w:rFonts w:ascii="Amiri" w:eastAsia="Times New Roman" w:hAnsi="Amiri" w:cs="Amiri"/>
          <w:color w:val="333333"/>
          <w:sz w:val="28"/>
          <w:szCs w:val="28"/>
          <w:rtl/>
          <w:lang w:eastAsia="fr-FR"/>
        </w:rPr>
        <w:t>أكانت</w:t>
      </w:r>
      <w:proofErr w:type="gramEnd"/>
      <w:r w:rsidRPr="00604CCB">
        <w:rPr>
          <w:rFonts w:ascii="Amiri" w:eastAsia="Times New Roman" w:hAnsi="Amiri" w:cs="Amiri"/>
          <w:color w:val="333333"/>
          <w:sz w:val="28"/>
          <w:szCs w:val="28"/>
          <w:rtl/>
          <w:lang w:eastAsia="fr-FR"/>
        </w:rPr>
        <w:t xml:space="preserve"> المثيرات طبيعية أو اجتماعية أو غيرها. </w:t>
      </w:r>
      <w:proofErr w:type="gramStart"/>
      <w:r w:rsidRPr="00604CCB">
        <w:rPr>
          <w:rFonts w:ascii="Amiri" w:eastAsia="Times New Roman" w:hAnsi="Amiri" w:cs="Amiri"/>
          <w:color w:val="333333"/>
          <w:sz w:val="28"/>
          <w:szCs w:val="28"/>
          <w:rtl/>
          <w:lang w:eastAsia="fr-FR"/>
        </w:rPr>
        <w:t>يحدث</w:t>
      </w:r>
      <w:proofErr w:type="gramEnd"/>
      <w:r w:rsidRPr="00604CCB">
        <w:rPr>
          <w:rFonts w:ascii="Amiri" w:eastAsia="Times New Roman" w:hAnsi="Amiri" w:cs="Amiri"/>
          <w:color w:val="333333"/>
          <w:sz w:val="28"/>
          <w:szCs w:val="28"/>
          <w:rtl/>
          <w:lang w:eastAsia="fr-FR"/>
        </w:rPr>
        <w:t xml:space="preserve"> نتيجة استجابة لمثير محدد إذا ما ا تعزّزت تلك الاستجابة بالتكرار والإعادة تحولت إلى عادة لغوية راسخة، يتعامل بها الطفل بتلقائية، وتصبح ضمن سلوكه اللغوي</w:t>
      </w:r>
      <w:r w:rsidRPr="00604CCB">
        <w:rPr>
          <w:rFonts w:ascii="Amiri" w:eastAsia="Times New Roman" w:hAnsi="Amiri" w:cs="Amiri"/>
          <w:color w:val="333333"/>
          <w:sz w:val="28"/>
          <w:szCs w:val="28"/>
          <w:lang w:eastAsia="fr-FR"/>
        </w:rPr>
        <w:t>.</w:t>
      </w:r>
      <w:r w:rsidRPr="00604CCB">
        <w:rPr>
          <w:rFonts w:ascii="Amiri" w:eastAsia="Times New Roman" w:hAnsi="Amiri" w:cs="Amiri"/>
          <w:color w:val="333333"/>
          <w:sz w:val="28"/>
          <w:szCs w:val="28"/>
          <w:rtl/>
          <w:lang w:eastAsia="fr-FR"/>
        </w:rPr>
        <w:t xml:space="preserve"> ب- </w:t>
      </w:r>
      <w:r w:rsidRPr="00A438C0">
        <w:rPr>
          <w:rFonts w:ascii="Amiri" w:eastAsia="Times New Roman" w:hAnsi="Amiri" w:cs="Amiri"/>
          <w:b/>
          <w:bCs/>
          <w:color w:val="333333"/>
          <w:sz w:val="28"/>
          <w:szCs w:val="28"/>
          <w:u w:val="single"/>
          <w:rtl/>
          <w:lang w:eastAsia="fr-FR"/>
        </w:rPr>
        <w:t>مبادئ</w:t>
      </w:r>
      <w:r w:rsidRPr="00A438C0">
        <w:rPr>
          <w:rFonts w:ascii="Amiri" w:eastAsia="Times New Roman" w:hAnsi="Amiri" w:cs="Amiri"/>
          <w:b/>
          <w:bCs/>
          <w:color w:val="333333"/>
          <w:sz w:val="28"/>
          <w:szCs w:val="28"/>
          <w:u w:val="single"/>
          <w:lang w:eastAsia="fr-FR"/>
        </w:rPr>
        <w:t> </w:t>
      </w:r>
      <w:hyperlink r:id="rId5" w:tooltip="النظرية السلوكية" w:history="1">
        <w:r w:rsidRPr="00A438C0">
          <w:rPr>
            <w:rFonts w:ascii="Amiri" w:eastAsia="Times New Roman" w:hAnsi="Amiri" w:cs="Amiri"/>
            <w:b/>
            <w:bCs/>
            <w:color w:val="333333"/>
            <w:sz w:val="28"/>
            <w:szCs w:val="28"/>
            <w:u w:val="single"/>
            <w:rtl/>
            <w:lang w:eastAsia="fr-FR"/>
          </w:rPr>
          <w:t>النظرية السلوكية</w:t>
        </w:r>
      </w:hyperlink>
      <w:r w:rsidRPr="00A438C0">
        <w:rPr>
          <w:rFonts w:ascii="Amiri" w:eastAsia="Times New Roman" w:hAnsi="Amiri" w:cs="Amiri" w:hint="cs"/>
          <w:b/>
          <w:bCs/>
          <w:color w:val="333333"/>
          <w:sz w:val="28"/>
          <w:szCs w:val="28"/>
          <w:u w:val="single"/>
          <w:rtl/>
          <w:lang w:eastAsia="fr-FR"/>
        </w:rPr>
        <w:t>:</w:t>
      </w:r>
    </w:p>
    <w:p w:rsidR="004A13A8"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lang w:eastAsia="fr-FR"/>
        </w:rPr>
      </w:pPr>
      <w:r w:rsidRPr="00A438C0">
        <w:rPr>
          <w:rFonts w:ascii="Amiri" w:eastAsia="Times New Roman" w:hAnsi="Amiri" w:cs="Amiri"/>
          <w:b/>
          <w:bCs/>
          <w:color w:val="333333"/>
          <w:sz w:val="28"/>
          <w:szCs w:val="28"/>
          <w:u w:val="single"/>
          <w:rtl/>
          <w:lang w:eastAsia="fr-FR"/>
        </w:rPr>
        <w:t>المثير</w:t>
      </w:r>
      <w:r w:rsidRPr="00604CCB">
        <w:rPr>
          <w:rFonts w:ascii="Amiri" w:eastAsia="Times New Roman" w:hAnsi="Amiri" w:cs="Amiri"/>
          <w:color w:val="333333"/>
          <w:sz w:val="28"/>
          <w:szCs w:val="28"/>
          <w:rtl/>
          <w:lang w:eastAsia="fr-FR"/>
        </w:rPr>
        <w:t>: كلّ عمل مادي أو معنوي داخلي في الإنسان أو خارجي يؤثر فيه ويدفعه إلى التّصرف بشكل من الأشكال؛ خاصة أنّ حياته مليئة بالمثيرات الداخلية والخارجية التي يتفاعل معها بشكل إيجابي، فتحثّه على التّصرف بطريقة من الطّرق</w:t>
      </w:r>
      <w:r w:rsidRPr="00604CCB">
        <w:rPr>
          <w:rFonts w:ascii="Amiri" w:eastAsia="Times New Roman" w:hAnsi="Amiri" w:cs="Amiri"/>
          <w:color w:val="333333"/>
          <w:sz w:val="28"/>
          <w:szCs w:val="28"/>
          <w:lang w:eastAsia="fr-FR"/>
        </w:rPr>
        <w:t>.</w:t>
      </w:r>
    </w:p>
    <w:p w:rsidR="004A13A8"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lang w:eastAsia="fr-FR"/>
        </w:rPr>
      </w:pPr>
      <w:r w:rsidRPr="00A438C0">
        <w:rPr>
          <w:rFonts w:ascii="Amiri" w:eastAsia="Times New Roman" w:hAnsi="Amiri" w:cs="Amiri"/>
          <w:b/>
          <w:bCs/>
          <w:color w:val="333333"/>
          <w:sz w:val="28"/>
          <w:szCs w:val="28"/>
          <w:u w:val="single"/>
          <w:rtl/>
          <w:lang w:eastAsia="fr-FR"/>
        </w:rPr>
        <w:t xml:space="preserve"> الاستجابة:</w:t>
      </w:r>
      <w:r w:rsidRPr="00604CCB">
        <w:rPr>
          <w:rFonts w:ascii="Amiri" w:eastAsia="Times New Roman" w:hAnsi="Amiri" w:cs="Amiri"/>
          <w:color w:val="333333"/>
          <w:sz w:val="28"/>
          <w:szCs w:val="28"/>
          <w:rtl/>
          <w:lang w:eastAsia="fr-FR"/>
        </w:rPr>
        <w:t xml:space="preserve"> ردة الفعل الناتج عن المثير كفعل طبيعي يتصف به الكائن الحي، أي كيفية التعاطي الإيجابي مع المثير الحاصل عند الإنسان، تأخذ بعدا بيولوجيا كتقلّصات عضلية أو إفرازات </w:t>
      </w:r>
      <w:proofErr w:type="spellStart"/>
      <w:r w:rsidRPr="00604CCB">
        <w:rPr>
          <w:rFonts w:ascii="Amiri" w:eastAsia="Times New Roman" w:hAnsi="Amiri" w:cs="Amiri"/>
          <w:color w:val="333333"/>
          <w:sz w:val="28"/>
          <w:szCs w:val="28"/>
          <w:rtl/>
          <w:lang w:eastAsia="fr-FR"/>
        </w:rPr>
        <w:t>غدّية</w:t>
      </w:r>
      <w:proofErr w:type="spellEnd"/>
      <w:r w:rsidRPr="00604CCB">
        <w:rPr>
          <w:rFonts w:ascii="Amiri" w:eastAsia="Times New Roman" w:hAnsi="Amiri" w:cs="Amiri"/>
          <w:color w:val="333333"/>
          <w:sz w:val="28"/>
          <w:szCs w:val="28"/>
          <w:rtl/>
          <w:lang w:eastAsia="fr-FR"/>
        </w:rPr>
        <w:t xml:space="preserve"> (من الغدد) أو أي نشاط آخر ينتج عنه استثارة</w:t>
      </w:r>
      <w:r w:rsidRPr="00604CCB">
        <w:rPr>
          <w:rFonts w:ascii="Amiri" w:eastAsia="Times New Roman" w:hAnsi="Amiri" w:cs="Amiri"/>
          <w:color w:val="333333"/>
          <w:sz w:val="28"/>
          <w:szCs w:val="28"/>
          <w:lang w:eastAsia="fr-FR"/>
        </w:rPr>
        <w:t>.</w:t>
      </w:r>
    </w:p>
    <w:p w:rsidR="004A13A8"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lang w:eastAsia="fr-FR"/>
        </w:rPr>
      </w:pPr>
      <w:r w:rsidRPr="00A438C0">
        <w:rPr>
          <w:rFonts w:ascii="Amiri" w:eastAsia="Times New Roman" w:hAnsi="Amiri" w:cs="Amiri"/>
          <w:b/>
          <w:bCs/>
          <w:color w:val="333333"/>
          <w:sz w:val="28"/>
          <w:szCs w:val="28"/>
          <w:u w:val="single"/>
          <w:rtl/>
          <w:lang w:eastAsia="fr-FR"/>
        </w:rPr>
        <w:lastRenderedPageBreak/>
        <w:t xml:space="preserve"> </w:t>
      </w:r>
      <w:proofErr w:type="gramStart"/>
      <w:r w:rsidRPr="00A438C0">
        <w:rPr>
          <w:rFonts w:ascii="Amiri" w:eastAsia="Times New Roman" w:hAnsi="Amiri" w:cs="Amiri"/>
          <w:b/>
          <w:bCs/>
          <w:color w:val="333333"/>
          <w:sz w:val="28"/>
          <w:szCs w:val="28"/>
          <w:u w:val="single"/>
          <w:rtl/>
          <w:lang w:eastAsia="fr-FR"/>
        </w:rPr>
        <w:t>التّعزيز</w:t>
      </w:r>
      <w:proofErr w:type="gramEnd"/>
      <w:r w:rsidRPr="00A438C0">
        <w:rPr>
          <w:rFonts w:ascii="Amiri" w:eastAsia="Times New Roman" w:hAnsi="Amiri" w:cs="Amiri"/>
          <w:b/>
          <w:bCs/>
          <w:color w:val="333333"/>
          <w:sz w:val="28"/>
          <w:szCs w:val="28"/>
          <w:u w:val="single"/>
          <w:rtl/>
          <w:lang w:eastAsia="fr-FR"/>
        </w:rPr>
        <w:t xml:space="preserve"> أو التّدعيم</w:t>
      </w:r>
      <w:r w:rsidRPr="00604CCB">
        <w:rPr>
          <w:rFonts w:ascii="Amiri" w:eastAsia="Times New Roman" w:hAnsi="Amiri" w:cs="Amiri"/>
          <w:color w:val="333333"/>
          <w:sz w:val="28"/>
          <w:szCs w:val="28"/>
          <w:lang w:eastAsia="fr-FR"/>
        </w:rPr>
        <w:t xml:space="preserve"> (renforcement):  </w:t>
      </w:r>
      <w:r w:rsidRPr="00604CCB">
        <w:rPr>
          <w:rFonts w:ascii="Amiri" w:eastAsia="Times New Roman" w:hAnsi="Amiri" w:cs="Amiri"/>
          <w:color w:val="333333"/>
          <w:sz w:val="28"/>
          <w:szCs w:val="28"/>
          <w:rtl/>
          <w:lang w:eastAsia="fr-FR"/>
        </w:rPr>
        <w:t xml:space="preserve">يسعى إلى تقوية وترسيخ الاستجابة وتأكيدها لتكون عادة كلامية راسخة. فكلّما كان المثير قويا كانت الاستجابة جيدة، فعلى المستوى </w:t>
      </w:r>
      <w:proofErr w:type="spellStart"/>
      <w:r w:rsidRPr="00604CCB">
        <w:rPr>
          <w:rFonts w:ascii="Amiri" w:eastAsia="Times New Roman" w:hAnsi="Amiri" w:cs="Amiri"/>
          <w:color w:val="333333"/>
          <w:sz w:val="28"/>
          <w:szCs w:val="28"/>
          <w:rtl/>
          <w:lang w:eastAsia="fr-FR"/>
        </w:rPr>
        <w:t>البيداغوجي</w:t>
      </w:r>
      <w:proofErr w:type="spellEnd"/>
      <w:r w:rsidRPr="00604CCB">
        <w:rPr>
          <w:rFonts w:ascii="Amiri" w:eastAsia="Times New Roman" w:hAnsi="Amiri" w:cs="Amiri"/>
          <w:color w:val="333333"/>
          <w:sz w:val="28"/>
          <w:szCs w:val="28"/>
          <w:rtl/>
          <w:lang w:eastAsia="fr-FR"/>
        </w:rPr>
        <w:t xml:space="preserve">-مثلا- التّعزيز هو </w:t>
      </w:r>
      <w:r w:rsidRPr="00A438C0">
        <w:rPr>
          <w:rFonts w:ascii="Amiri" w:eastAsia="Times New Roman" w:hAnsi="Amiri" w:cs="Amiri"/>
          <w:b/>
          <w:bCs/>
          <w:color w:val="333333"/>
          <w:sz w:val="28"/>
          <w:szCs w:val="28"/>
          <w:u w:val="single"/>
          <w:rtl/>
          <w:lang w:eastAsia="fr-FR"/>
        </w:rPr>
        <w:t xml:space="preserve">المكافأة  </w:t>
      </w:r>
      <w:proofErr w:type="spellStart"/>
      <w:r w:rsidRPr="00A438C0">
        <w:rPr>
          <w:rFonts w:ascii="Amiri" w:eastAsia="Times New Roman" w:hAnsi="Amiri" w:cs="Amiri"/>
          <w:b/>
          <w:bCs/>
          <w:color w:val="333333"/>
          <w:sz w:val="28"/>
          <w:szCs w:val="28"/>
          <w:u w:val="single"/>
          <w:rtl/>
          <w:lang w:eastAsia="fr-FR"/>
        </w:rPr>
        <w:t>والتّشجيعات</w:t>
      </w:r>
      <w:proofErr w:type="spellEnd"/>
      <w:r w:rsidRPr="00604CCB">
        <w:rPr>
          <w:rFonts w:ascii="Amiri" w:eastAsia="Times New Roman" w:hAnsi="Amiri" w:cs="Amiri"/>
          <w:color w:val="333333"/>
          <w:sz w:val="28"/>
          <w:szCs w:val="28"/>
          <w:rtl/>
          <w:lang w:eastAsia="fr-FR"/>
        </w:rPr>
        <w:t xml:space="preserve"> التّي تقدّم للمتعلّم كلّما أبدى سلوكا مرغوبا فيه</w:t>
      </w:r>
      <w:r w:rsidRPr="00604CCB">
        <w:rPr>
          <w:rFonts w:ascii="Amiri" w:eastAsia="Times New Roman" w:hAnsi="Amiri" w:cs="Amiri"/>
          <w:color w:val="333333"/>
          <w:sz w:val="28"/>
          <w:szCs w:val="28"/>
          <w:lang w:eastAsia="fr-FR"/>
        </w:rPr>
        <w:t>.</w:t>
      </w:r>
    </w:p>
    <w:p w:rsidR="004A13A8"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hint="cs"/>
          <w:color w:val="333333"/>
          <w:sz w:val="28"/>
          <w:szCs w:val="28"/>
          <w:lang w:eastAsia="fr-FR"/>
        </w:rPr>
      </w:pPr>
      <w:r w:rsidRPr="00A438C0">
        <w:rPr>
          <w:rFonts w:ascii="Amiri" w:eastAsia="Times New Roman" w:hAnsi="Amiri" w:cs="Amiri"/>
          <w:b/>
          <w:bCs/>
          <w:color w:val="333333"/>
          <w:sz w:val="28"/>
          <w:szCs w:val="28"/>
          <w:u w:val="single"/>
          <w:rtl/>
          <w:lang w:eastAsia="fr-FR"/>
        </w:rPr>
        <w:t>والتّعزيز نوعان:</w:t>
      </w:r>
      <w:r w:rsidRPr="00604CCB">
        <w:rPr>
          <w:rFonts w:ascii="Amiri" w:eastAsia="Times New Roman" w:hAnsi="Amiri" w:cs="Amiri"/>
          <w:color w:val="333333"/>
          <w:sz w:val="28"/>
          <w:szCs w:val="28"/>
          <w:rtl/>
          <w:lang w:eastAsia="fr-FR"/>
        </w:rPr>
        <w:t xml:space="preserve"> </w:t>
      </w:r>
      <w:proofErr w:type="gramStart"/>
      <w:r w:rsidRPr="00604CCB">
        <w:rPr>
          <w:rFonts w:ascii="Amiri" w:eastAsia="Times New Roman" w:hAnsi="Amiri" w:cs="Amiri"/>
          <w:color w:val="333333"/>
          <w:sz w:val="28"/>
          <w:szCs w:val="28"/>
          <w:rtl/>
          <w:lang w:eastAsia="fr-FR"/>
        </w:rPr>
        <w:t>إيجابي</w:t>
      </w:r>
      <w:proofErr w:type="gramEnd"/>
      <w:r w:rsidRPr="00604CCB">
        <w:rPr>
          <w:rFonts w:ascii="Amiri" w:eastAsia="Times New Roman" w:hAnsi="Amiri" w:cs="Amiri"/>
          <w:color w:val="333333"/>
          <w:sz w:val="28"/>
          <w:szCs w:val="28"/>
          <w:rtl/>
          <w:lang w:eastAsia="fr-FR"/>
        </w:rPr>
        <w:t>: يتمثّل في تقوية وتدعيم الاستجابة الصادرة عن المتعلم, وذلك عندما تكون استجابته استجابة صحيحة مطلوبة. أما السلبي: فيرتبط بإيقاف وإزالة ما ورد عن المتعلم من استجابة إذا كانت خاطئة</w:t>
      </w:r>
      <w:r w:rsidRPr="00604CCB">
        <w:rPr>
          <w:rFonts w:ascii="Amiri" w:eastAsia="Times New Roman" w:hAnsi="Amiri" w:cs="Amiri"/>
          <w:color w:val="333333"/>
          <w:sz w:val="28"/>
          <w:szCs w:val="28"/>
          <w:lang w:eastAsia="fr-FR"/>
        </w:rPr>
        <w:t>.</w:t>
      </w:r>
    </w:p>
    <w:p w:rsidR="004A13A8" w:rsidRPr="00604CCB" w:rsidRDefault="004A13A8" w:rsidP="004A13A8">
      <w:pPr>
        <w:pStyle w:val="Paragraphedeliste"/>
        <w:numPr>
          <w:ilvl w:val="0"/>
          <w:numId w:val="1"/>
        </w:numPr>
        <w:pBdr>
          <w:bottom w:val="single" w:sz="12" w:space="17" w:color="DDDDDD"/>
        </w:pBdr>
        <w:shd w:val="clear" w:color="auto" w:fill="FFFFFF"/>
        <w:tabs>
          <w:tab w:val="num" w:pos="-58"/>
          <w:tab w:val="right" w:pos="8306"/>
        </w:tabs>
        <w:bidi/>
        <w:spacing w:before="0" w:after="167" w:line="240" w:lineRule="auto"/>
        <w:ind w:right="-709"/>
        <w:rPr>
          <w:rFonts w:ascii="Amiri" w:eastAsia="Times New Roman" w:hAnsi="Amiri" w:cs="Amiri"/>
          <w:color w:val="333333"/>
          <w:sz w:val="28"/>
          <w:szCs w:val="28"/>
          <w:lang w:eastAsia="fr-FR"/>
        </w:rPr>
      </w:pPr>
      <w:r w:rsidRPr="00604CCB">
        <w:rPr>
          <w:rFonts w:ascii="Amiri" w:eastAsia="Times New Roman" w:hAnsi="Amiri" w:cs="Amiri"/>
          <w:color w:val="333333"/>
          <w:sz w:val="28"/>
          <w:szCs w:val="28"/>
          <w:rtl/>
          <w:lang w:eastAsia="fr-FR"/>
        </w:rPr>
        <w:t xml:space="preserve">من أبرز هذه النظرية بشكل كبير مجموعة من اللسانيين والنفسانيين، ونخص بالذكر، </w:t>
      </w:r>
      <w:proofErr w:type="spellStart"/>
      <w:r w:rsidRPr="00604CCB">
        <w:rPr>
          <w:rFonts w:ascii="Amiri" w:eastAsia="Times New Roman" w:hAnsi="Amiri" w:cs="Amiri"/>
          <w:color w:val="333333"/>
          <w:sz w:val="28"/>
          <w:szCs w:val="28"/>
          <w:rtl/>
          <w:lang w:eastAsia="fr-FR"/>
        </w:rPr>
        <w:t>بلومفيلد</w:t>
      </w:r>
      <w:proofErr w:type="spellEnd"/>
      <w:r w:rsidRPr="00604CCB">
        <w:rPr>
          <w:rFonts w:ascii="Amiri" w:eastAsia="Times New Roman" w:hAnsi="Amiri" w:cs="Amiri"/>
          <w:color w:val="333333"/>
          <w:sz w:val="28"/>
          <w:szCs w:val="28"/>
          <w:rtl/>
          <w:lang w:eastAsia="fr-FR"/>
        </w:rPr>
        <w:t xml:space="preserve"> الأمريكي، </w:t>
      </w:r>
      <w:proofErr w:type="spellStart"/>
      <w:r w:rsidRPr="00604CCB">
        <w:rPr>
          <w:rFonts w:ascii="Amiri" w:eastAsia="Times New Roman" w:hAnsi="Amiri" w:cs="Amiri"/>
          <w:color w:val="333333"/>
          <w:sz w:val="28"/>
          <w:szCs w:val="28"/>
          <w:rtl/>
          <w:lang w:eastAsia="fr-FR"/>
        </w:rPr>
        <w:t>وواطسن</w:t>
      </w:r>
      <w:proofErr w:type="spellEnd"/>
      <w:r w:rsidRPr="00604CCB">
        <w:rPr>
          <w:rFonts w:ascii="Amiri" w:eastAsia="Times New Roman" w:hAnsi="Amiri" w:cs="Amiri"/>
          <w:color w:val="333333"/>
          <w:sz w:val="28"/>
          <w:szCs w:val="28"/>
          <w:rtl/>
          <w:lang w:eastAsia="fr-FR"/>
        </w:rPr>
        <w:t xml:space="preserve">، </w:t>
      </w:r>
      <w:proofErr w:type="spellStart"/>
      <w:r w:rsidRPr="00604CCB">
        <w:rPr>
          <w:rFonts w:ascii="Amiri" w:eastAsia="Times New Roman" w:hAnsi="Amiri" w:cs="Amiri"/>
          <w:color w:val="333333"/>
          <w:sz w:val="28"/>
          <w:szCs w:val="28"/>
          <w:rtl/>
          <w:lang w:eastAsia="fr-FR"/>
        </w:rPr>
        <w:t>وسكينر</w:t>
      </w:r>
      <w:proofErr w:type="spellEnd"/>
      <w:r w:rsidRPr="00604CCB">
        <w:rPr>
          <w:rFonts w:ascii="Amiri" w:eastAsia="Times New Roman" w:hAnsi="Amiri" w:cs="Amiri"/>
          <w:color w:val="333333"/>
          <w:sz w:val="28"/>
          <w:szCs w:val="28"/>
          <w:rtl/>
          <w:lang w:eastAsia="fr-FR"/>
        </w:rPr>
        <w:t>، وهم الذين أبدوا بآرائهم لتشكيل محاور هذه النظرية وتصبح من أشهر النظريات في تاريخ التعليمية</w:t>
      </w:r>
      <w:r w:rsidRPr="00604CCB">
        <w:rPr>
          <w:rFonts w:ascii="Amiri" w:eastAsia="Times New Roman" w:hAnsi="Amiri" w:cs="Amiri"/>
          <w:color w:val="333333"/>
          <w:sz w:val="28"/>
          <w:szCs w:val="28"/>
          <w:lang w:eastAsia="fr-FR"/>
        </w:rPr>
        <w:t>.</w:t>
      </w:r>
    </w:p>
    <w:p w:rsidR="004A13A8" w:rsidRPr="00A438C0"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b/>
          <w:bCs/>
          <w:color w:val="333333"/>
          <w:sz w:val="28"/>
          <w:szCs w:val="28"/>
          <w:u w:val="single"/>
          <w:lang w:eastAsia="fr-FR"/>
        </w:rPr>
      </w:pPr>
      <w:r w:rsidRPr="00A438C0">
        <w:rPr>
          <w:rFonts w:ascii="Amiri" w:eastAsia="Times New Roman" w:hAnsi="Amiri" w:cs="Amiri"/>
          <w:b/>
          <w:bCs/>
          <w:color w:val="333333"/>
          <w:sz w:val="28"/>
          <w:szCs w:val="28"/>
          <w:u w:val="single"/>
          <w:lang w:eastAsia="fr-FR"/>
        </w:rPr>
        <w:t xml:space="preserve">1- </w:t>
      </w:r>
      <w:proofErr w:type="gramStart"/>
      <w:r w:rsidRPr="00A438C0">
        <w:rPr>
          <w:rFonts w:ascii="Amiri" w:eastAsia="Times New Roman" w:hAnsi="Amiri" w:cs="Amiri"/>
          <w:b/>
          <w:bCs/>
          <w:color w:val="333333"/>
          <w:sz w:val="28"/>
          <w:szCs w:val="28"/>
          <w:u w:val="single"/>
          <w:rtl/>
          <w:lang w:eastAsia="fr-FR"/>
        </w:rPr>
        <w:t>أ )</w:t>
      </w:r>
      <w:proofErr w:type="gramEnd"/>
      <w:r w:rsidRPr="00A438C0">
        <w:rPr>
          <w:rFonts w:ascii="Amiri" w:eastAsia="Times New Roman" w:hAnsi="Amiri" w:cs="Amiri"/>
          <w:b/>
          <w:bCs/>
          <w:color w:val="333333"/>
          <w:sz w:val="28"/>
          <w:szCs w:val="28"/>
          <w:u w:val="single"/>
          <w:rtl/>
          <w:lang w:eastAsia="fr-FR"/>
        </w:rPr>
        <w:t xml:space="preserve">: السّلوكية  عند </w:t>
      </w:r>
      <w:proofErr w:type="spellStart"/>
      <w:r w:rsidRPr="00A438C0">
        <w:rPr>
          <w:rFonts w:ascii="Amiri" w:eastAsia="Times New Roman" w:hAnsi="Amiri" w:cs="Amiri"/>
          <w:b/>
          <w:bCs/>
          <w:color w:val="333333"/>
          <w:sz w:val="28"/>
          <w:szCs w:val="28"/>
          <w:u w:val="single"/>
          <w:rtl/>
          <w:lang w:eastAsia="fr-FR"/>
        </w:rPr>
        <w:t>بلومفيلد</w:t>
      </w:r>
      <w:proofErr w:type="spellEnd"/>
      <w:r w:rsidRPr="00A438C0">
        <w:rPr>
          <w:rFonts w:ascii="Amiri" w:eastAsia="Times New Roman" w:hAnsi="Amiri" w:cs="Amiri"/>
          <w:b/>
          <w:bCs/>
          <w:color w:val="333333"/>
          <w:sz w:val="28"/>
          <w:szCs w:val="28"/>
          <w:u w:val="single"/>
          <w:lang w:eastAsia="fr-FR"/>
        </w:rPr>
        <w:t>     </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ظهرت النّظرية السّلوكية التي تزعمها ليونارد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في الثّقافة اللّسانية الأمريكية منذ أن ظهر كتابه" اللّغة</w:t>
      </w:r>
      <w:r w:rsidRPr="004C47A8">
        <w:rPr>
          <w:rFonts w:ascii="Amiri" w:eastAsia="Times New Roman" w:hAnsi="Amiri" w:cs="Amiri"/>
          <w:color w:val="333333"/>
          <w:sz w:val="28"/>
          <w:szCs w:val="28"/>
          <w:lang w:eastAsia="fr-FR"/>
        </w:rPr>
        <w:t xml:space="preserve">" (le langage) </w:t>
      </w:r>
      <w:r w:rsidRPr="004C47A8">
        <w:rPr>
          <w:rFonts w:ascii="Amiri" w:eastAsia="Times New Roman" w:hAnsi="Amiri" w:cs="Amiri"/>
          <w:color w:val="333333"/>
          <w:sz w:val="28"/>
          <w:szCs w:val="28"/>
          <w:rtl/>
          <w:lang w:eastAsia="fr-FR"/>
        </w:rPr>
        <w:t xml:space="preserve">إلى الوجود عام 1933. وهو الكتاب الذّي هيّأ للدّراسات الأمريكية منهجيا لقبول مبدأ التّوأمة بين علم النّفس السّلوكي واللّسانيات، وهي الجهود التّي قام بها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من أجل هذا الغرض، فبعد أن استلهم المعطيات النّظرية لعلم النّفس السّلوكي الذّي كان سائدا آنذاك في مجالات العطاء الفكري الإنساني، أسقطها على المنهج الوصفي اللّساني، ممّا أدّى إلى ظهور نظرية لسانية متكاملة، ولذلك ينظر إليها على أنها نظرية آلية للغة. </w:t>
      </w:r>
      <w:proofErr w:type="gramStart"/>
      <w:r w:rsidRPr="004C47A8">
        <w:rPr>
          <w:rFonts w:ascii="Amiri" w:eastAsia="Times New Roman" w:hAnsi="Amiri" w:cs="Amiri"/>
          <w:color w:val="333333"/>
          <w:sz w:val="28"/>
          <w:szCs w:val="28"/>
          <w:rtl/>
          <w:lang w:eastAsia="fr-FR"/>
        </w:rPr>
        <w:t>وتُعرّف</w:t>
      </w:r>
      <w:proofErr w:type="gramEnd"/>
      <w:r w:rsidRPr="004C47A8">
        <w:rPr>
          <w:rFonts w:ascii="Amiri" w:eastAsia="Times New Roman" w:hAnsi="Amiri" w:cs="Amiri"/>
          <w:color w:val="333333"/>
          <w:sz w:val="28"/>
          <w:szCs w:val="28"/>
          <w:rtl/>
          <w:lang w:eastAsia="fr-FR"/>
        </w:rPr>
        <w:t xml:space="preserve"> بأنّها: نظرية نفسية أثّرت بشكل حاسم في السّلوكية المعاصرة؛ حيث يكون هناك سلوك يُبنى على تعزيزات، أ</w:t>
      </w:r>
      <w:r>
        <w:rPr>
          <w:rFonts w:ascii="Amiri" w:eastAsia="Times New Roman" w:hAnsi="Amiri" w:cs="Amiri"/>
          <w:color w:val="333333"/>
          <w:sz w:val="28"/>
          <w:szCs w:val="28"/>
          <w:rtl/>
          <w:lang w:eastAsia="fr-FR"/>
        </w:rPr>
        <w:t xml:space="preserve">ي هناك ما يسمّى </w:t>
      </w:r>
      <w:proofErr w:type="spellStart"/>
      <w:r>
        <w:rPr>
          <w:rFonts w:ascii="Amiri" w:eastAsia="Times New Roman" w:hAnsi="Amiri" w:cs="Amiri"/>
          <w:color w:val="333333"/>
          <w:sz w:val="28"/>
          <w:szCs w:val="28"/>
          <w:rtl/>
          <w:lang w:eastAsia="fr-FR"/>
        </w:rPr>
        <w:t>بـ</w:t>
      </w:r>
      <w:proofErr w:type="spellEnd"/>
      <w:r>
        <w:rPr>
          <w:rFonts w:ascii="Amiri" w:eastAsia="Times New Roman" w:hAnsi="Amiri" w:cs="Amiri"/>
          <w:color w:val="333333"/>
          <w:sz w:val="28"/>
          <w:szCs w:val="28"/>
          <w:rtl/>
          <w:lang w:eastAsia="fr-FR"/>
        </w:rPr>
        <w:t xml:space="preserve">: الإجراء </w:t>
      </w:r>
      <w:r>
        <w:rPr>
          <w:rFonts w:ascii="Amiri" w:eastAsia="Times New Roman" w:hAnsi="Amiri" w:cs="Amiri" w:hint="cs"/>
          <w:color w:val="333333"/>
          <w:sz w:val="28"/>
          <w:szCs w:val="28"/>
          <w:rtl/>
          <w:lang w:eastAsia="fr-FR"/>
        </w:rPr>
        <w:t>والا</w:t>
      </w:r>
      <w:r w:rsidRPr="004C47A8">
        <w:rPr>
          <w:rFonts w:ascii="Amiri" w:eastAsia="Times New Roman" w:hAnsi="Amiri" w:cs="Amiri" w:hint="cs"/>
          <w:color w:val="333333"/>
          <w:sz w:val="28"/>
          <w:szCs w:val="28"/>
          <w:rtl/>
          <w:lang w:eastAsia="fr-FR"/>
        </w:rPr>
        <w:t>شترا</w:t>
      </w:r>
      <w:r w:rsidRPr="004C47A8">
        <w:rPr>
          <w:rFonts w:ascii="Amiri" w:eastAsia="Times New Roman" w:hAnsi="Amiri" w:cs="Amiri" w:hint="eastAsia"/>
          <w:color w:val="333333"/>
          <w:sz w:val="28"/>
          <w:szCs w:val="28"/>
          <w:rtl/>
          <w:lang w:eastAsia="fr-FR"/>
        </w:rPr>
        <w:t>ط</w:t>
      </w:r>
      <w:r w:rsidRPr="004C47A8">
        <w:rPr>
          <w:rFonts w:ascii="Amiri" w:eastAsia="Times New Roman" w:hAnsi="Amiri" w:cs="Amiri"/>
          <w:color w:val="333333"/>
          <w:sz w:val="28"/>
          <w:szCs w:val="28"/>
          <w:rtl/>
          <w:lang w:eastAsia="fr-FR"/>
        </w:rPr>
        <w:t xml:space="preserve"> الإجرائي والتّعزيز والعقاب</w:t>
      </w:r>
      <w:r w:rsidRPr="004C47A8">
        <w:rPr>
          <w:rFonts w:ascii="Amiri" w:eastAsia="Times New Roman" w:hAnsi="Amiri" w:cs="Amiri"/>
          <w:color w:val="333333"/>
          <w:sz w:val="28"/>
          <w:szCs w:val="28"/>
          <w:lang w:eastAsia="fr-FR"/>
        </w:rPr>
        <w:t>.</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 يستعين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في هذه النظرية بقصة جاك وجيل تلك القصة التي تحمل رؤية كاملة لقضايا السلوكية من المثير إلى الاستجابة. </w:t>
      </w:r>
      <w:proofErr w:type="gramStart"/>
      <w:r w:rsidRPr="004C47A8">
        <w:rPr>
          <w:rFonts w:ascii="Amiri" w:eastAsia="Times New Roman" w:hAnsi="Amiri" w:cs="Amiri"/>
          <w:color w:val="333333"/>
          <w:sz w:val="28"/>
          <w:szCs w:val="28"/>
          <w:rtl/>
          <w:lang w:eastAsia="fr-FR"/>
        </w:rPr>
        <w:t>وملخص</w:t>
      </w:r>
      <w:proofErr w:type="gramEnd"/>
      <w:r w:rsidRPr="004C47A8">
        <w:rPr>
          <w:rFonts w:ascii="Amiri" w:eastAsia="Times New Roman" w:hAnsi="Amiri" w:cs="Amiri"/>
          <w:color w:val="333333"/>
          <w:sz w:val="28"/>
          <w:szCs w:val="28"/>
          <w:rtl/>
          <w:lang w:eastAsia="fr-FR"/>
        </w:rPr>
        <w:t xml:space="preserve"> القصة أن جيل شعرت بالجوع فرأت التفاحة فطلبت الأكل ثم حصل القفز على التفاحة وتحقق الهدف. </w:t>
      </w:r>
      <w:proofErr w:type="gramStart"/>
      <w:r w:rsidRPr="004C47A8">
        <w:rPr>
          <w:rFonts w:ascii="Amiri" w:eastAsia="Times New Roman" w:hAnsi="Amiri" w:cs="Amiri"/>
          <w:color w:val="333333"/>
          <w:sz w:val="28"/>
          <w:szCs w:val="28"/>
          <w:rtl/>
          <w:lang w:eastAsia="fr-FR"/>
        </w:rPr>
        <w:t>والمتأمل</w:t>
      </w:r>
      <w:proofErr w:type="gramEnd"/>
      <w:r w:rsidRPr="004C47A8">
        <w:rPr>
          <w:rFonts w:ascii="Amiri" w:eastAsia="Times New Roman" w:hAnsi="Amiri" w:cs="Amiri"/>
          <w:color w:val="333333"/>
          <w:sz w:val="28"/>
          <w:szCs w:val="28"/>
          <w:rtl/>
          <w:lang w:eastAsia="fr-FR"/>
        </w:rPr>
        <w:t xml:space="preserve"> لهذه القصة يجد أنها تحمل أحداثا قبل عملية الكلام, تتمثل في الإحساس بالجوع ورؤية التفاحة, وهذا يمثل الحافز أو المثير. ثم يحدث التكلم كاستجابة للمثير السابق وذلك عندما طلبت التفاحة. لهذا يرى </w:t>
      </w:r>
      <w:proofErr w:type="spellStart"/>
      <w:r w:rsidRPr="004C47A8">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عملية التكلم عند الإنسان تخضع للحافز فتحدث الاستجابة</w:t>
      </w:r>
      <w:r w:rsidRPr="004C47A8">
        <w:rPr>
          <w:rFonts w:ascii="Amiri" w:eastAsia="Times New Roman" w:hAnsi="Amiri" w:cs="Amiri"/>
          <w:color w:val="333333"/>
          <w:sz w:val="28"/>
          <w:szCs w:val="28"/>
          <w:lang w:eastAsia="fr-FR"/>
        </w:rPr>
        <w:t>. </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 لقد تطوّرت النّظرية اللّسانية السّلوكية، وأخذت مسارها الطّبيعي في الوصف الّلساني على</w:t>
      </w:r>
      <w:r>
        <w:rPr>
          <w:rFonts w:ascii="Amiri" w:eastAsia="Times New Roman" w:hAnsi="Amiri" w:cs="Amiri"/>
          <w:color w:val="333333"/>
          <w:sz w:val="28"/>
          <w:szCs w:val="28"/>
          <w:rtl/>
          <w:lang w:eastAsia="fr-FR"/>
        </w:rPr>
        <w:t xml:space="preserve"> يدّ اللّساني الأمريكي </w:t>
      </w:r>
      <w:proofErr w:type="spellStart"/>
      <w:r>
        <w:rPr>
          <w:rFonts w:ascii="Amiri" w:eastAsia="Times New Roman" w:hAnsi="Amiri" w:cs="Amiri"/>
          <w:color w:val="333333"/>
          <w:sz w:val="28"/>
          <w:szCs w:val="28"/>
          <w:rtl/>
          <w:lang w:eastAsia="fr-FR"/>
        </w:rPr>
        <w:t>بلومفيلد</w:t>
      </w:r>
      <w:proofErr w:type="spellEnd"/>
      <w:r w:rsidRPr="004C47A8">
        <w:rPr>
          <w:rFonts w:ascii="Amiri" w:eastAsia="Times New Roman" w:hAnsi="Amiri" w:cs="Amiri"/>
          <w:color w:val="333333"/>
          <w:sz w:val="28"/>
          <w:szCs w:val="28"/>
          <w:rtl/>
          <w:lang w:eastAsia="fr-FR"/>
        </w:rPr>
        <w:t xml:space="preserve">، الذي كان جادّا في تطبيقها، ومتهيّئا لنتائجها، وانعكاساتها على وصف بنية النّظام اللّساني، وتفسيرها تفسيرا آليا. </w:t>
      </w:r>
      <w:proofErr w:type="gramStart"/>
      <w:r w:rsidRPr="004C47A8">
        <w:rPr>
          <w:rFonts w:ascii="Amiri" w:eastAsia="Times New Roman" w:hAnsi="Amiri" w:cs="Amiri"/>
          <w:color w:val="333333"/>
          <w:sz w:val="28"/>
          <w:szCs w:val="28"/>
          <w:rtl/>
          <w:lang w:eastAsia="fr-FR"/>
        </w:rPr>
        <w:t>إذن</w:t>
      </w:r>
      <w:proofErr w:type="gramEnd"/>
      <w:r w:rsidRPr="004C47A8">
        <w:rPr>
          <w:rFonts w:ascii="Amiri" w:eastAsia="Times New Roman" w:hAnsi="Amiri" w:cs="Amiri"/>
          <w:color w:val="333333"/>
          <w:sz w:val="28"/>
          <w:szCs w:val="28"/>
          <w:rtl/>
          <w:lang w:eastAsia="fr-FR"/>
        </w:rPr>
        <w:t xml:space="preserve"> فاقتحمت النّظرية اللّسانية السّلوكية الميدان اللّساني، وأضفت عليه طابعها الخاص، فأمست الأشكال اللّغوية تحلّل كما هي في الواقع اللّغوي، دون أي اعتبار للبنية الضّمنية المتوارية خلف البنية الظّاهرة</w:t>
      </w:r>
      <w:r w:rsidRPr="004C47A8">
        <w:rPr>
          <w:rFonts w:ascii="Amiri" w:eastAsia="Times New Roman" w:hAnsi="Amiri" w:cs="Amiri"/>
          <w:color w:val="333333"/>
          <w:sz w:val="28"/>
          <w:szCs w:val="28"/>
          <w:lang w:eastAsia="fr-FR"/>
        </w:rPr>
        <w:t>.</w:t>
      </w:r>
      <w:r>
        <w:rPr>
          <w:rFonts w:ascii="Amiri" w:eastAsia="Times New Roman" w:hAnsi="Amiri" w:cs="Amiri" w:hint="cs"/>
          <w:color w:val="333333"/>
          <w:sz w:val="28"/>
          <w:szCs w:val="28"/>
          <w:rtl/>
          <w:lang w:eastAsia="fr-FR"/>
        </w:rPr>
        <w:t xml:space="preserve"> </w:t>
      </w:r>
    </w:p>
    <w:p w:rsidR="004A13A8" w:rsidRPr="00A438C0"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b/>
          <w:bCs/>
          <w:color w:val="333333"/>
          <w:sz w:val="28"/>
          <w:szCs w:val="28"/>
          <w:u w:val="single"/>
          <w:rtl/>
          <w:lang w:eastAsia="fr-FR"/>
        </w:rPr>
      </w:pPr>
      <w:r w:rsidRPr="00A438C0">
        <w:rPr>
          <w:rFonts w:ascii="Amiri" w:eastAsia="Times New Roman" w:hAnsi="Amiri" w:cs="Amiri"/>
          <w:b/>
          <w:bCs/>
          <w:color w:val="333333"/>
          <w:sz w:val="28"/>
          <w:szCs w:val="28"/>
          <w:u w:val="single"/>
          <w:lang w:eastAsia="fr-FR"/>
        </w:rPr>
        <w:t xml:space="preserve"> 1- </w:t>
      </w:r>
      <w:proofErr w:type="gramStart"/>
      <w:r w:rsidRPr="00A438C0">
        <w:rPr>
          <w:rFonts w:ascii="Amiri" w:eastAsia="Times New Roman" w:hAnsi="Amiri" w:cs="Amiri"/>
          <w:b/>
          <w:bCs/>
          <w:color w:val="333333"/>
          <w:sz w:val="28"/>
          <w:szCs w:val="28"/>
          <w:u w:val="single"/>
          <w:rtl/>
          <w:lang w:eastAsia="fr-FR"/>
        </w:rPr>
        <w:t>ب )</w:t>
      </w:r>
      <w:proofErr w:type="gramEnd"/>
      <w:r w:rsidRPr="00A438C0">
        <w:rPr>
          <w:rFonts w:ascii="Amiri" w:eastAsia="Times New Roman" w:hAnsi="Amiri" w:cs="Amiri"/>
          <w:b/>
          <w:bCs/>
          <w:color w:val="333333"/>
          <w:sz w:val="28"/>
          <w:szCs w:val="28"/>
          <w:u w:val="single"/>
          <w:rtl/>
          <w:lang w:eastAsia="fr-FR"/>
        </w:rPr>
        <w:t>: السّلوكية عند واطسون</w:t>
      </w:r>
      <w:r w:rsidRPr="00A438C0">
        <w:rPr>
          <w:rFonts w:ascii="Amiri" w:eastAsia="Times New Roman" w:hAnsi="Amiri" w:cs="Amiri"/>
          <w:b/>
          <w:bCs/>
          <w:color w:val="333333"/>
          <w:sz w:val="28"/>
          <w:szCs w:val="28"/>
          <w:u w:val="single"/>
          <w:lang w:eastAsia="fr-FR"/>
        </w:rPr>
        <w:t>:</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تعرف النّظرية السّلوكية</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بأن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ها مدرسة نفسيّة من مدارس علم النّفس التّجريبي, تقوم على فكرة جوهرية تتمثّل في أنّ علم النّفس لا يمكنه الارتقاء إلى مستوى العلم الحقيقي إلا إذا تبنّى المنهج المعتمد في العلوم الطّبيعيّة، ولا يمكن اعتماد هذا المنهج إلا إذا كان موضوعه قابلا للملاحظة والتّجريب. وقد نشر واطسون في أبحاثه الأولية المبادئ التي يؤمن بتا في هذا المجال وبين ضرورة حصر علم النفس التجريبي في دراسة السلوك الملاحظ المباشر الظاهر. </w:t>
      </w:r>
      <w:proofErr w:type="gramStart"/>
      <w:r w:rsidRPr="004C47A8">
        <w:rPr>
          <w:rFonts w:ascii="Amiri" w:eastAsia="Times New Roman" w:hAnsi="Amiri" w:cs="Amiri"/>
          <w:color w:val="333333"/>
          <w:sz w:val="28"/>
          <w:szCs w:val="28"/>
          <w:rtl/>
          <w:lang w:eastAsia="fr-FR"/>
        </w:rPr>
        <w:t>ووجوب</w:t>
      </w:r>
      <w:proofErr w:type="gramEnd"/>
      <w:r w:rsidRPr="004C47A8">
        <w:rPr>
          <w:rFonts w:ascii="Amiri" w:eastAsia="Times New Roman" w:hAnsi="Amiri" w:cs="Amiri"/>
          <w:color w:val="333333"/>
          <w:sz w:val="28"/>
          <w:szCs w:val="28"/>
          <w:rtl/>
          <w:lang w:eastAsia="fr-FR"/>
        </w:rPr>
        <w:t xml:space="preserve"> التّخلّي في دراسة السّلوك عن الاهتمام بشعور الإنسان وما يجري في داخل نفسه وعقله. ولا يعني ذلك أنّ السّلوكيّين ينكرون وجود الوعي والشّعور، لأن ذلك غير ممكن بحال من الأحوال, ولا يمكن لهم التفكير في ذلك, ولكنّهم يرون أن العقل والمشاعر لا يمكن لهم ملاحظتها ولا قياسها لأنها غير ملاحظة, وعليه يرون أنه من الممكن الاعتماد على شيء غير ملاحظ علميا حسب زعمهم. وحجّتهم في ذلك </w:t>
      </w:r>
      <w:proofErr w:type="gramStart"/>
      <w:r w:rsidRPr="004C47A8">
        <w:rPr>
          <w:rFonts w:ascii="Amiri" w:eastAsia="Times New Roman" w:hAnsi="Amiri" w:cs="Amiri"/>
          <w:color w:val="333333"/>
          <w:sz w:val="28"/>
          <w:szCs w:val="28"/>
          <w:rtl/>
          <w:lang w:eastAsia="fr-FR"/>
        </w:rPr>
        <w:t>أنّ</w:t>
      </w:r>
      <w:proofErr w:type="gramEnd"/>
      <w:r w:rsidRPr="004C47A8">
        <w:rPr>
          <w:rFonts w:ascii="Amiri" w:eastAsia="Times New Roman" w:hAnsi="Amiri" w:cs="Amiri"/>
          <w:color w:val="333333"/>
          <w:sz w:val="28"/>
          <w:szCs w:val="28"/>
          <w:rtl/>
          <w:lang w:eastAsia="fr-FR"/>
        </w:rPr>
        <w:t xml:space="preserve"> الشّيء الموضوعي الذّي يمكن ملاحظته ودراسته وقياسه إنّما هو السّلوك والتّصرف الموضوعي. ذلك السّلوك الذي يمكن إخضاعه للملاحظة مثلما يجري في حينه، ويمكن قياسه من حيث الزمن الذّي يستغرق أداؤه. وتحليله إلى أجزاء متعدّدة، وتعديله أو تغييره، وضبط الشّروط التّي تؤدّي إلى ظهوره، ومن ثمّة التّحكم في هذا الظهور نفسه، من خلال تفسير شروطه. </w:t>
      </w:r>
      <w:proofErr w:type="gramStart"/>
      <w:r w:rsidRPr="004C47A8">
        <w:rPr>
          <w:rFonts w:ascii="Amiri" w:eastAsia="Times New Roman" w:hAnsi="Amiri" w:cs="Amiri"/>
          <w:color w:val="333333"/>
          <w:sz w:val="28"/>
          <w:szCs w:val="28"/>
          <w:rtl/>
          <w:lang w:eastAsia="fr-FR"/>
        </w:rPr>
        <w:t>أمّا</w:t>
      </w:r>
      <w:proofErr w:type="gramEnd"/>
      <w:r w:rsidRPr="004C47A8">
        <w:rPr>
          <w:rFonts w:ascii="Amiri" w:eastAsia="Times New Roman" w:hAnsi="Amiri" w:cs="Amiri"/>
          <w:color w:val="333333"/>
          <w:sz w:val="28"/>
          <w:szCs w:val="28"/>
          <w:rtl/>
          <w:lang w:eastAsia="fr-FR"/>
        </w:rPr>
        <w:t xml:space="preserve"> ما يجري داخل نفس الإنسان وما يشعر به فأمر شخصي بحت لا يخضع للملاحظة العلمية، ولا ينطبق عليه قياس. وقد بدأ السّلوكيون بدراسة السّلوك الحيواني، وذلك لإيمانهم بأنّ الفرق بين الإنسان والحيوان هو فرق في الدرجة، لا فرق في النّوع. وتبيّن للسّلوكيين من دراستهم أنّ السّلوك يتلخّص في المبدأ المعروف: </w:t>
      </w:r>
      <w:proofErr w:type="gramStart"/>
      <w:r w:rsidRPr="004C47A8">
        <w:rPr>
          <w:rFonts w:ascii="Amiri" w:eastAsia="Times New Roman" w:hAnsi="Amiri" w:cs="Amiri"/>
          <w:color w:val="333333"/>
          <w:sz w:val="28"/>
          <w:szCs w:val="28"/>
          <w:rtl/>
          <w:lang w:eastAsia="fr-FR"/>
        </w:rPr>
        <w:t>مثير</w:t>
      </w:r>
      <w:proofErr w:type="gramEnd"/>
      <w:r w:rsidRPr="004C47A8">
        <w:rPr>
          <w:rFonts w:ascii="Amiri" w:eastAsia="Times New Roman" w:hAnsi="Amiri" w:cs="Amiri"/>
          <w:color w:val="333333"/>
          <w:sz w:val="28"/>
          <w:szCs w:val="28"/>
          <w:rtl/>
          <w:lang w:eastAsia="fr-FR"/>
        </w:rPr>
        <w:t xml:space="preserve">- استجابة. </w:t>
      </w:r>
      <w:proofErr w:type="gramStart"/>
      <w:r w:rsidRPr="004C47A8">
        <w:rPr>
          <w:rFonts w:ascii="Amiri" w:eastAsia="Times New Roman" w:hAnsi="Amiri" w:cs="Amiri"/>
          <w:color w:val="333333"/>
          <w:sz w:val="28"/>
          <w:szCs w:val="28"/>
          <w:rtl/>
          <w:lang w:eastAsia="fr-FR"/>
        </w:rPr>
        <w:t>أي</w:t>
      </w:r>
      <w:proofErr w:type="gramEnd"/>
      <w:r w:rsidRPr="004C47A8">
        <w:rPr>
          <w:rFonts w:ascii="Amiri" w:eastAsia="Times New Roman" w:hAnsi="Amiri" w:cs="Amiri"/>
          <w:color w:val="333333"/>
          <w:sz w:val="28"/>
          <w:szCs w:val="28"/>
          <w:rtl/>
          <w:lang w:eastAsia="fr-FR"/>
        </w:rPr>
        <w:t xml:space="preserve"> أنّ السلوك إنّما يكون استجابة لمثير أو منبه يقع على مناطق إحساس الكائن الحي، ثمّ ينتقل إلى الأطراف العصبية للمخ، وينتهي الأمر باستجابة معينة</w:t>
      </w:r>
      <w:r w:rsidRPr="004C47A8">
        <w:rPr>
          <w:rFonts w:ascii="Amiri" w:eastAsia="Times New Roman" w:hAnsi="Amiri" w:cs="Amiri"/>
          <w:color w:val="333333"/>
          <w:sz w:val="28"/>
          <w:szCs w:val="28"/>
          <w:lang w:eastAsia="fr-FR"/>
        </w:rPr>
        <w:t>.</w:t>
      </w:r>
      <w:r w:rsidRPr="004C47A8">
        <w:rPr>
          <w:rFonts w:ascii="Amiri" w:eastAsia="Times New Roman" w:hAnsi="Amiri" w:cs="Amiri"/>
          <w:color w:val="333333"/>
          <w:sz w:val="28"/>
          <w:szCs w:val="28"/>
          <w:rtl/>
          <w:lang w:eastAsia="fr-FR"/>
        </w:rPr>
        <w:t xml:space="preserve"> فمن أين استمد واطسون نظريته هذه؟</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 xml:space="preserve">لقد استمد واطسون هذه الرؤية من نظرية التعّلّم بالفعل المنعكس الشّرطي </w:t>
      </w:r>
      <w:proofErr w:type="spellStart"/>
      <w:r w:rsidRPr="004C47A8">
        <w:rPr>
          <w:rFonts w:ascii="Amiri" w:eastAsia="Times New Roman" w:hAnsi="Amiri" w:cs="Amiri"/>
          <w:color w:val="333333"/>
          <w:sz w:val="28"/>
          <w:szCs w:val="28"/>
          <w:rtl/>
          <w:lang w:eastAsia="fr-FR"/>
        </w:rPr>
        <w:t>لبافلوف</w:t>
      </w:r>
      <w:proofErr w:type="spellEnd"/>
      <w:r w:rsidRPr="004C47A8">
        <w:rPr>
          <w:rFonts w:ascii="Amiri" w:eastAsia="Times New Roman" w:hAnsi="Amiri" w:cs="Amiri"/>
          <w:color w:val="333333"/>
          <w:sz w:val="28"/>
          <w:szCs w:val="28"/>
          <w:rtl/>
          <w:lang w:eastAsia="fr-FR"/>
        </w:rPr>
        <w:t xml:space="preserve"> الذي كان منشغلا بدراسة عملية الهضم عند الكلاب الجائعة لغرض علمي بحت، انتبه إلى ظاهرة تابعة أثارت اهتمامه وهي لعاب الكلاب عند رؤيتها الطّعام، أو رؤيتها للشّخص الذّي يطعمها عادة، وقد يسيل اللّعاب أحيانا بمجرد سماع حركة ذلك الشّخص الذّي يطعمها عادة عن بعد. اهتمّ </w:t>
      </w:r>
      <w:proofErr w:type="spellStart"/>
      <w:r w:rsidRPr="004C47A8">
        <w:rPr>
          <w:rFonts w:ascii="Amiri" w:eastAsia="Times New Roman" w:hAnsi="Amiri" w:cs="Amiri"/>
          <w:color w:val="333333"/>
          <w:sz w:val="28"/>
          <w:szCs w:val="28"/>
          <w:rtl/>
          <w:lang w:eastAsia="fr-FR"/>
        </w:rPr>
        <w:t>بافلوف</w:t>
      </w:r>
      <w:proofErr w:type="spellEnd"/>
      <w:r w:rsidRPr="004C47A8">
        <w:rPr>
          <w:rFonts w:ascii="Amiri" w:eastAsia="Times New Roman" w:hAnsi="Amiri" w:cs="Amiri"/>
          <w:color w:val="333333"/>
          <w:sz w:val="28"/>
          <w:szCs w:val="28"/>
          <w:rtl/>
          <w:lang w:eastAsia="fr-FR"/>
        </w:rPr>
        <w:t xml:space="preserve"> منذ الانتباه إلى هذه الظّاهرة، لرصد هذه الظّاهرة، وكان ذلك بالعمل الآتي</w:t>
      </w:r>
      <w:r w:rsidRPr="004C47A8">
        <w:rPr>
          <w:rFonts w:ascii="Amiri" w:eastAsia="Times New Roman" w:hAnsi="Amiri" w:cs="Amiri"/>
          <w:color w:val="333333"/>
          <w:sz w:val="28"/>
          <w:szCs w:val="28"/>
          <w:lang w:eastAsia="fr-FR"/>
        </w:rPr>
        <w:t>:</w:t>
      </w:r>
    </w:p>
    <w:p w:rsidR="004A13A8"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hint="cs"/>
          <w:color w:val="333333"/>
          <w:sz w:val="28"/>
          <w:szCs w:val="28"/>
          <w:rtl/>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lang w:eastAsia="fr-FR"/>
        </w:rPr>
        <w:t> </w:t>
      </w:r>
      <w:proofErr w:type="gramStart"/>
      <w:r w:rsidRPr="004C47A8">
        <w:rPr>
          <w:rFonts w:ascii="Amiri" w:eastAsia="Times New Roman" w:hAnsi="Amiri" w:cs="Amiri"/>
          <w:color w:val="333333"/>
          <w:sz w:val="28"/>
          <w:szCs w:val="28"/>
          <w:rtl/>
          <w:lang w:eastAsia="fr-FR"/>
        </w:rPr>
        <w:t>قام</w:t>
      </w:r>
      <w:proofErr w:type="gramEnd"/>
      <w:r w:rsidRPr="004C47A8">
        <w:rPr>
          <w:rFonts w:ascii="Amiri" w:eastAsia="Times New Roman" w:hAnsi="Amiri" w:cs="Amiri"/>
          <w:color w:val="333333"/>
          <w:sz w:val="28"/>
          <w:szCs w:val="28"/>
          <w:rtl/>
          <w:lang w:eastAsia="fr-FR"/>
        </w:rPr>
        <w:t xml:space="preserve"> بتقديم الطّعام للكلب كالعادة، ولكن هذه المرّة بمثير مصاحب خارج عن الطّعام نفسه، ولم يكن الكلب قد ألفه من قبل، وهذا المثير الجديد هو قرع الجرس أثناء تقديم الطّعام. </w:t>
      </w:r>
      <w:proofErr w:type="gramStart"/>
      <w:r w:rsidRPr="004C47A8">
        <w:rPr>
          <w:rFonts w:ascii="Amiri" w:eastAsia="Times New Roman" w:hAnsi="Amiri" w:cs="Amiri"/>
          <w:color w:val="333333"/>
          <w:sz w:val="28"/>
          <w:szCs w:val="28"/>
          <w:rtl/>
          <w:lang w:eastAsia="fr-FR"/>
        </w:rPr>
        <w:t>لم</w:t>
      </w:r>
      <w:proofErr w:type="gramEnd"/>
      <w:r w:rsidRPr="004C47A8">
        <w:rPr>
          <w:rFonts w:ascii="Amiri" w:eastAsia="Times New Roman" w:hAnsi="Amiri" w:cs="Amiri"/>
          <w:color w:val="333333"/>
          <w:sz w:val="28"/>
          <w:szCs w:val="28"/>
          <w:rtl/>
          <w:lang w:eastAsia="fr-FR"/>
        </w:rPr>
        <w:t xml:space="preserve"> </w:t>
      </w:r>
      <w:proofErr w:type="spellStart"/>
      <w:r w:rsidRPr="004C47A8">
        <w:rPr>
          <w:rFonts w:ascii="Amiri" w:eastAsia="Times New Roman" w:hAnsi="Amiri" w:cs="Amiri"/>
          <w:color w:val="333333"/>
          <w:sz w:val="28"/>
          <w:szCs w:val="28"/>
          <w:rtl/>
          <w:lang w:eastAsia="fr-FR"/>
        </w:rPr>
        <w:t>يستجب</w:t>
      </w:r>
      <w:proofErr w:type="spellEnd"/>
      <w:r w:rsidRPr="004C47A8">
        <w:rPr>
          <w:rFonts w:ascii="Amiri" w:eastAsia="Times New Roman" w:hAnsi="Amiri" w:cs="Amiri"/>
          <w:color w:val="333333"/>
          <w:sz w:val="28"/>
          <w:szCs w:val="28"/>
          <w:rtl/>
          <w:lang w:eastAsia="fr-FR"/>
        </w:rPr>
        <w:t xml:space="preserve"> الكلب في البداية لهذا المثير الجديد ولكنّه بعد تكرار التّجربة من عشرين إلى أربعين مرّة، أصبح هذا المثير قادرا على إحداث الاستجابة المتمثلة في سيلان اللّعاب، حتّى وإن كان غير مقترن بإحضار الطّعام. ويفسّر </w:t>
      </w:r>
      <w:proofErr w:type="spellStart"/>
      <w:r w:rsidRPr="004C47A8">
        <w:rPr>
          <w:rFonts w:ascii="Amiri" w:eastAsia="Times New Roman" w:hAnsi="Amiri" w:cs="Amiri"/>
          <w:color w:val="333333"/>
          <w:sz w:val="28"/>
          <w:szCs w:val="28"/>
          <w:rtl/>
          <w:lang w:eastAsia="fr-FR"/>
        </w:rPr>
        <w:t>بافلوف</w:t>
      </w:r>
      <w:proofErr w:type="spellEnd"/>
      <w:r w:rsidRPr="004C47A8">
        <w:rPr>
          <w:rFonts w:ascii="Amiri" w:eastAsia="Times New Roman" w:hAnsi="Amiri" w:cs="Amiri"/>
          <w:color w:val="333333"/>
          <w:sz w:val="28"/>
          <w:szCs w:val="28"/>
          <w:rtl/>
          <w:lang w:eastAsia="fr-FR"/>
        </w:rPr>
        <w:t xml:space="preserve"> عملية التّعلّم تفسيرا فسيولوجيا على أساس تكوين ارتباطات عصبية دقيقة بين الأذن والطّعام. فالعملية تبدأ بإثارة الحواس ثمّ تنتقل بواسطة الألياف العصبية إلى المراكز العصبية، وتنتهي بالتّقلص وإفراز الغدد. سمّى </w:t>
      </w:r>
      <w:proofErr w:type="spellStart"/>
      <w:r w:rsidRPr="004C47A8">
        <w:rPr>
          <w:rFonts w:ascii="Amiri" w:eastAsia="Times New Roman" w:hAnsi="Amiri" w:cs="Amiri"/>
          <w:color w:val="333333"/>
          <w:sz w:val="28"/>
          <w:szCs w:val="28"/>
          <w:rtl/>
          <w:lang w:eastAsia="fr-FR"/>
        </w:rPr>
        <w:t>بافلوف</w:t>
      </w:r>
      <w:proofErr w:type="spellEnd"/>
      <w:r w:rsidRPr="004C47A8">
        <w:rPr>
          <w:rFonts w:ascii="Amiri" w:eastAsia="Times New Roman" w:hAnsi="Amiri" w:cs="Amiri"/>
          <w:color w:val="333333"/>
          <w:sz w:val="28"/>
          <w:szCs w:val="28"/>
          <w:rtl/>
          <w:lang w:eastAsia="fr-FR"/>
        </w:rPr>
        <w:t xml:space="preserve"> الجرس في هذه الحالة بالمثير الشرطي، والطّعام بالمثير الطّبيعي أو المثير غير الشّرطي، وسمّى سيلان اللّعاب بالفعل المنعكس الشّرطي (الاستجابة). </w:t>
      </w:r>
      <w:proofErr w:type="gramStart"/>
      <w:r w:rsidRPr="004C47A8">
        <w:rPr>
          <w:rFonts w:ascii="Amiri" w:eastAsia="Times New Roman" w:hAnsi="Amiri" w:cs="Amiri"/>
          <w:color w:val="333333"/>
          <w:sz w:val="28"/>
          <w:szCs w:val="28"/>
          <w:rtl/>
          <w:lang w:eastAsia="fr-FR"/>
        </w:rPr>
        <w:t>وهو</w:t>
      </w:r>
      <w:proofErr w:type="gramEnd"/>
      <w:r w:rsidRPr="004C47A8">
        <w:rPr>
          <w:rFonts w:ascii="Amiri" w:eastAsia="Times New Roman" w:hAnsi="Amiri" w:cs="Amiri"/>
          <w:color w:val="333333"/>
          <w:sz w:val="28"/>
          <w:szCs w:val="28"/>
          <w:rtl/>
          <w:lang w:eastAsia="fr-FR"/>
        </w:rPr>
        <w:t xml:space="preserve"> اقتران حدوث المثير الأصلي بمثير آخر عن طريق التّجربة المتكررة عدّة مرات، فيكتسب المثير الجديد صفة المثير الأصلي </w:t>
      </w:r>
      <w:proofErr w:type="spellStart"/>
      <w:r w:rsidRPr="004C47A8">
        <w:rPr>
          <w:rFonts w:ascii="Amiri" w:eastAsia="Times New Roman" w:hAnsi="Amiri" w:cs="Amiri"/>
          <w:color w:val="333333"/>
          <w:sz w:val="28"/>
          <w:szCs w:val="28"/>
          <w:rtl/>
          <w:lang w:eastAsia="fr-FR"/>
        </w:rPr>
        <w:t>وينوب</w:t>
      </w:r>
      <w:proofErr w:type="spellEnd"/>
      <w:r w:rsidRPr="004C47A8">
        <w:rPr>
          <w:rFonts w:ascii="Amiri" w:eastAsia="Times New Roman" w:hAnsi="Amiri" w:cs="Amiri"/>
          <w:color w:val="333333"/>
          <w:sz w:val="28"/>
          <w:szCs w:val="28"/>
          <w:rtl/>
          <w:lang w:eastAsia="fr-FR"/>
        </w:rPr>
        <w:t xml:space="preserve"> عنه في إحداث الاستجابة، وهذا النّوع من الاكتساب أبسط أنواع التّعلّم عند الكائن الحي</w:t>
      </w:r>
      <w:r w:rsidRPr="004C47A8">
        <w:rPr>
          <w:rFonts w:ascii="Amiri" w:eastAsia="Times New Roman" w:hAnsi="Amiri" w:cs="Amiri"/>
          <w:color w:val="333333"/>
          <w:sz w:val="28"/>
          <w:szCs w:val="28"/>
          <w:lang w:eastAsia="fr-FR"/>
        </w:rPr>
        <w:t>. </w:t>
      </w:r>
    </w:p>
    <w:p w:rsidR="004A13A8" w:rsidRPr="00A438C0" w:rsidRDefault="004A13A8" w:rsidP="004A13A8">
      <w:pPr>
        <w:pBdr>
          <w:bottom w:val="single" w:sz="12" w:space="0" w:color="DDDDDD"/>
        </w:pBdr>
        <w:shd w:val="clear" w:color="auto" w:fill="FFFFFF"/>
        <w:tabs>
          <w:tab w:val="num" w:pos="-58"/>
          <w:tab w:val="right" w:pos="8306"/>
        </w:tabs>
        <w:bidi/>
        <w:spacing w:before="0" w:after="167" w:line="240" w:lineRule="auto"/>
        <w:ind w:left="-483" w:right="-709" w:firstLine="0"/>
        <w:rPr>
          <w:rFonts w:ascii="Amiri" w:eastAsia="Times New Roman" w:hAnsi="Amiri" w:cs="Amiri"/>
          <w:b/>
          <w:bCs/>
          <w:color w:val="333333"/>
          <w:sz w:val="28"/>
          <w:szCs w:val="28"/>
          <w:lang w:eastAsia="fr-FR"/>
        </w:rPr>
      </w:pPr>
      <w:r w:rsidRPr="004C47A8">
        <w:rPr>
          <w:rFonts w:ascii="Amiri" w:eastAsia="Times New Roman" w:hAnsi="Amiri" w:cs="Amiri"/>
          <w:color w:val="333333"/>
          <w:sz w:val="28"/>
          <w:szCs w:val="28"/>
          <w:lang w:eastAsia="fr-FR"/>
        </w:rPr>
        <w:t xml:space="preserve"> </w:t>
      </w:r>
      <w:r w:rsidRPr="00A438C0">
        <w:rPr>
          <w:rFonts w:ascii="Amiri" w:eastAsia="Times New Roman" w:hAnsi="Amiri" w:cs="Amiri"/>
          <w:b/>
          <w:bCs/>
          <w:color w:val="333333"/>
          <w:sz w:val="28"/>
          <w:szCs w:val="28"/>
          <w:rtl/>
          <w:lang w:eastAsia="fr-FR"/>
        </w:rPr>
        <w:t xml:space="preserve">ج) </w:t>
      </w:r>
      <w:proofErr w:type="spellStart"/>
      <w:r w:rsidRPr="00A438C0">
        <w:rPr>
          <w:rFonts w:ascii="Amiri" w:eastAsia="Times New Roman" w:hAnsi="Amiri" w:cs="Amiri"/>
          <w:b/>
          <w:bCs/>
          <w:color w:val="333333"/>
          <w:sz w:val="28"/>
          <w:szCs w:val="28"/>
          <w:rtl/>
          <w:lang w:eastAsia="fr-FR"/>
        </w:rPr>
        <w:t>سوكية</w:t>
      </w:r>
      <w:proofErr w:type="spellEnd"/>
      <w:r w:rsidRPr="00A438C0">
        <w:rPr>
          <w:rFonts w:ascii="Amiri" w:eastAsia="Times New Roman" w:hAnsi="Amiri" w:cs="Amiri"/>
          <w:b/>
          <w:bCs/>
          <w:color w:val="333333"/>
          <w:sz w:val="28"/>
          <w:szCs w:val="28"/>
          <w:rtl/>
          <w:lang w:eastAsia="fr-FR"/>
        </w:rPr>
        <w:t xml:space="preserve"> عند </w:t>
      </w:r>
      <w:proofErr w:type="spellStart"/>
      <w:r w:rsidRPr="00A438C0">
        <w:rPr>
          <w:rFonts w:ascii="Amiri" w:eastAsia="Times New Roman" w:hAnsi="Amiri" w:cs="Amiri"/>
          <w:b/>
          <w:bCs/>
          <w:color w:val="333333"/>
          <w:sz w:val="28"/>
          <w:szCs w:val="28"/>
          <w:rtl/>
          <w:lang w:eastAsia="fr-FR"/>
        </w:rPr>
        <w:t>سكينر</w:t>
      </w:r>
      <w:proofErr w:type="spellEnd"/>
      <w:r w:rsidRPr="00A438C0">
        <w:rPr>
          <w:rFonts w:ascii="Amiri" w:eastAsia="Times New Roman" w:hAnsi="Amiri" w:cs="Amiri"/>
          <w:b/>
          <w:bCs/>
          <w:color w:val="333333"/>
          <w:sz w:val="28"/>
          <w:szCs w:val="28"/>
          <w:lang w:eastAsia="fr-FR"/>
        </w:rPr>
        <w:t>: (</w:t>
      </w:r>
      <w:proofErr w:type="spellStart"/>
      <w:r w:rsidRPr="00A438C0">
        <w:rPr>
          <w:rFonts w:ascii="Amiri" w:eastAsia="Times New Roman" w:hAnsi="Amiri" w:cs="Amiri"/>
          <w:b/>
          <w:bCs/>
          <w:color w:val="333333"/>
          <w:sz w:val="28"/>
          <w:szCs w:val="28"/>
          <w:lang w:eastAsia="fr-FR"/>
        </w:rPr>
        <w:t>skinner</w:t>
      </w:r>
      <w:proofErr w:type="spellEnd"/>
      <w:r w:rsidRPr="00A438C0">
        <w:rPr>
          <w:rFonts w:ascii="Amiri" w:eastAsia="Times New Roman" w:hAnsi="Amiri" w:cs="Amiri"/>
          <w:b/>
          <w:bCs/>
          <w:color w:val="333333"/>
          <w:sz w:val="28"/>
          <w:szCs w:val="28"/>
          <w:lang w:eastAsia="fr-FR"/>
        </w:rPr>
        <w:t xml:space="preserve"> ) </w:t>
      </w:r>
    </w:p>
    <w:p w:rsidR="004A13A8" w:rsidRDefault="004A13A8" w:rsidP="004A13A8">
      <w:pPr>
        <w:pBdr>
          <w:bottom w:val="single" w:sz="12" w:space="17" w:color="DDDDDD"/>
        </w:pBdr>
        <w:shd w:val="clear" w:color="auto" w:fill="FFFFFF"/>
        <w:tabs>
          <w:tab w:val="num" w:pos="-58"/>
          <w:tab w:val="right" w:pos="8306"/>
        </w:tabs>
        <w:bidi/>
        <w:spacing w:before="0" w:after="240" w:line="240" w:lineRule="auto"/>
        <w:ind w:left="-483" w:right="-709" w:firstLine="0"/>
        <w:rPr>
          <w:rFonts w:ascii="Amiri" w:eastAsia="Times New Roman" w:hAnsi="Amiri" w:cs="Amiri" w:hint="cs"/>
          <w:color w:val="333333"/>
          <w:sz w:val="28"/>
          <w:szCs w:val="28"/>
          <w:rtl/>
          <w:lang w:eastAsia="fr-FR"/>
        </w:rPr>
      </w:pPr>
      <w:r w:rsidRPr="004C47A8">
        <w:rPr>
          <w:rFonts w:ascii="Amiri" w:eastAsia="Times New Roman" w:hAnsi="Amiri" w:cs="Amiri"/>
          <w:color w:val="333333"/>
          <w:sz w:val="28"/>
          <w:szCs w:val="28"/>
          <w:rtl/>
          <w:lang w:eastAsia="fr-FR"/>
        </w:rPr>
        <w:t xml:space="preserve">تعرف نظرية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في هذا المجال بالتّعلّم </w:t>
      </w:r>
      <w:proofErr w:type="spellStart"/>
      <w:r w:rsidRPr="004C47A8">
        <w:rPr>
          <w:rFonts w:ascii="Amiri" w:eastAsia="Times New Roman" w:hAnsi="Amiri" w:cs="Amiri"/>
          <w:color w:val="333333"/>
          <w:sz w:val="28"/>
          <w:szCs w:val="28"/>
          <w:rtl/>
          <w:lang w:eastAsia="fr-FR"/>
        </w:rPr>
        <w:t>بالإشراط</w:t>
      </w:r>
      <w:proofErr w:type="spellEnd"/>
      <w:r w:rsidRPr="004C47A8">
        <w:rPr>
          <w:rFonts w:ascii="Amiri" w:eastAsia="Times New Roman" w:hAnsi="Amiri" w:cs="Amiri"/>
          <w:color w:val="333333"/>
          <w:sz w:val="28"/>
          <w:szCs w:val="28"/>
          <w:rtl/>
          <w:lang w:eastAsia="fr-FR"/>
        </w:rPr>
        <w:t xml:space="preserve"> الإجرائي, حيث قدم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رؤية واضحة لعملية اكتساب اللغة عند الطفل, تتمركز حول نقطتين هما</w:t>
      </w:r>
      <w:r w:rsidRPr="004C47A8">
        <w:rPr>
          <w:rFonts w:ascii="Amiri" w:eastAsia="Times New Roman" w:hAnsi="Amiri" w:cs="Amiri"/>
          <w:color w:val="333333"/>
          <w:sz w:val="28"/>
          <w:szCs w:val="28"/>
          <w:lang w:eastAsia="fr-FR"/>
        </w:rPr>
        <w:t>:</w:t>
      </w:r>
    </w:p>
    <w:p w:rsidR="004A13A8" w:rsidRPr="004C47A8" w:rsidRDefault="004A13A8" w:rsidP="004A13A8">
      <w:pPr>
        <w:pBdr>
          <w:bottom w:val="single" w:sz="12" w:space="17" w:color="DDDDDD"/>
        </w:pBdr>
        <w:shd w:val="clear" w:color="auto" w:fill="FFFFFF"/>
        <w:tabs>
          <w:tab w:val="num" w:pos="-58"/>
          <w:tab w:val="right" w:pos="8306"/>
        </w:tabs>
        <w:bidi/>
        <w:spacing w:before="0" w:after="240" w:line="240" w:lineRule="auto"/>
        <w:ind w:left="-483" w:right="-709" w:firstLine="0"/>
        <w:rPr>
          <w:rFonts w:ascii="Amiri" w:eastAsia="Times New Roman" w:hAnsi="Amiri" w:cs="Amiri"/>
          <w:color w:val="333333"/>
          <w:sz w:val="28"/>
          <w:szCs w:val="28"/>
          <w:lang w:eastAsia="fr-FR"/>
        </w:rPr>
      </w:pP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lang w:eastAsia="fr-FR"/>
        </w:rPr>
        <w:t xml:space="preserve">  </w:t>
      </w:r>
      <w:proofErr w:type="gramStart"/>
      <w:r w:rsidRPr="004C47A8">
        <w:rPr>
          <w:rFonts w:ascii="Amiri" w:eastAsia="Times New Roman" w:hAnsi="Amiri" w:cs="Amiri"/>
          <w:color w:val="333333"/>
          <w:sz w:val="28"/>
          <w:szCs w:val="28"/>
          <w:rtl/>
          <w:lang w:eastAsia="fr-FR"/>
        </w:rPr>
        <w:t>أن</w:t>
      </w:r>
      <w:r>
        <w:rPr>
          <w:rFonts w:ascii="Amiri" w:eastAsia="Times New Roman" w:hAnsi="Amiri" w:cs="Amiri" w:hint="cs"/>
          <w:color w:val="333333"/>
          <w:sz w:val="28"/>
          <w:szCs w:val="28"/>
          <w:rtl/>
          <w:lang w:eastAsia="fr-FR"/>
        </w:rPr>
        <w:t>ّ</w:t>
      </w:r>
      <w:proofErr w:type="gramEnd"/>
      <w:r w:rsidRPr="004C47A8">
        <w:rPr>
          <w:rFonts w:ascii="Amiri" w:eastAsia="Times New Roman" w:hAnsi="Amiri" w:cs="Amiri"/>
          <w:color w:val="333333"/>
          <w:sz w:val="28"/>
          <w:szCs w:val="28"/>
          <w:rtl/>
          <w:lang w:eastAsia="fr-FR"/>
        </w:rPr>
        <w:t xml:space="preserve"> الل</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غة مهارة كغيرها من المهارات تنمو عند الطفل</w:t>
      </w:r>
      <w:r>
        <w:rPr>
          <w:rFonts w:ascii="Amiri" w:eastAsia="Times New Roman" w:hAnsi="Amiri" w:cs="Amiri" w:hint="cs"/>
          <w:color w:val="333333"/>
          <w:sz w:val="28"/>
          <w:szCs w:val="28"/>
          <w:rtl/>
          <w:lang w:eastAsia="fr-FR"/>
        </w:rPr>
        <w:t xml:space="preserve">، </w:t>
      </w:r>
      <w:r w:rsidRPr="004C47A8">
        <w:rPr>
          <w:rFonts w:ascii="Amiri" w:eastAsia="Times New Roman" w:hAnsi="Amiri" w:cs="Amiri"/>
          <w:color w:val="333333"/>
          <w:sz w:val="28"/>
          <w:szCs w:val="28"/>
          <w:rtl/>
          <w:lang w:eastAsia="fr-FR"/>
        </w:rPr>
        <w:t>وأن</w:t>
      </w:r>
      <w:r>
        <w:rPr>
          <w:rFonts w:ascii="Amiri" w:eastAsia="Times New Roman" w:hAnsi="Amiri" w:cs="Amiri" w:hint="cs"/>
          <w:color w:val="333333"/>
          <w:sz w:val="28"/>
          <w:szCs w:val="28"/>
          <w:rtl/>
          <w:lang w:eastAsia="fr-FR"/>
        </w:rPr>
        <w:t>ّ</w:t>
      </w:r>
      <w:r w:rsidRPr="004C47A8">
        <w:rPr>
          <w:rFonts w:ascii="Amiri" w:eastAsia="Times New Roman" w:hAnsi="Amiri" w:cs="Amiri"/>
          <w:color w:val="333333"/>
          <w:sz w:val="28"/>
          <w:szCs w:val="28"/>
          <w:rtl/>
          <w:lang w:eastAsia="fr-FR"/>
        </w:rPr>
        <w:t xml:space="preserve"> هذه المهارة (اللغة) </w:t>
      </w:r>
      <w:proofErr w:type="spellStart"/>
      <w:r w:rsidRPr="004C47A8">
        <w:rPr>
          <w:rFonts w:ascii="Amiri" w:eastAsia="Times New Roman" w:hAnsi="Amiri" w:cs="Amiri"/>
          <w:color w:val="333333"/>
          <w:sz w:val="28"/>
          <w:szCs w:val="28"/>
          <w:rtl/>
          <w:lang w:eastAsia="fr-FR"/>
        </w:rPr>
        <w:t>تتعزز</w:t>
      </w:r>
      <w:proofErr w:type="spellEnd"/>
      <w:r w:rsidRPr="004C47A8">
        <w:rPr>
          <w:rFonts w:ascii="Amiri" w:eastAsia="Times New Roman" w:hAnsi="Amiri" w:cs="Amiri"/>
          <w:color w:val="333333"/>
          <w:sz w:val="28"/>
          <w:szCs w:val="28"/>
          <w:rtl/>
          <w:lang w:eastAsia="fr-FR"/>
        </w:rPr>
        <w:t xml:space="preserve"> بالمكافأة والتأييد والقبول</w:t>
      </w:r>
      <w:r w:rsidRPr="004C47A8">
        <w:rPr>
          <w:rFonts w:ascii="Amiri" w:eastAsia="Times New Roman" w:hAnsi="Amiri" w:cs="Amiri"/>
          <w:color w:val="333333"/>
          <w:sz w:val="28"/>
          <w:szCs w:val="28"/>
          <w:lang w:eastAsia="fr-FR"/>
        </w:rPr>
        <w:t>. </w:t>
      </w:r>
      <w:r w:rsidRPr="004C47A8">
        <w:rPr>
          <w:rFonts w:ascii="Amiri" w:eastAsia="Times New Roman" w:hAnsi="Amiri" w:cs="Amiri"/>
          <w:color w:val="333333"/>
          <w:sz w:val="28"/>
          <w:szCs w:val="28"/>
          <w:rtl/>
          <w:lang w:eastAsia="fr-FR"/>
        </w:rPr>
        <w:t xml:space="preserve">ففي منظور النّظرية السّلوكية عملية ناجمة عن التّفاعل بين الكائن الحي والمحيط، فالمحيط يتضمّن العديد من المثيرات التّي تتطلّب من الكائن الحيّ استجابات معيّنة، ويمكن أن يتكرّر حدوث هذه الاستجابات إذا لقيت تدعيما خارجيا، وفي هذا الإطار تندرج نظرية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فالمحيط يمثّل في نظريته مكانة بارزة، ولكنّه يؤكّد في الوقت نفسه على أهمية العوامل الوراثية التّي تتوفّر في الكائن الحيّ منذ ولادته. ويقصد بالاشتراط الإجرائي عمليّة التّعلّم التّي تصبح فيها الاستجابة أكثر احتمالا للحدوث، ومصطلح "إجرائي" يستخدمه </w:t>
      </w:r>
      <w:proofErr w:type="spellStart"/>
      <w:r w:rsidRPr="004C47A8">
        <w:rPr>
          <w:rFonts w:ascii="Amiri" w:eastAsia="Times New Roman" w:hAnsi="Amiri" w:cs="Amiri"/>
          <w:color w:val="333333"/>
          <w:sz w:val="28"/>
          <w:szCs w:val="28"/>
          <w:rtl/>
          <w:lang w:eastAsia="fr-FR"/>
        </w:rPr>
        <w:t>سكينر</w:t>
      </w:r>
      <w:proofErr w:type="spellEnd"/>
      <w:r w:rsidRPr="004C47A8">
        <w:rPr>
          <w:rFonts w:ascii="Amiri" w:eastAsia="Times New Roman" w:hAnsi="Amiri" w:cs="Amiri"/>
          <w:color w:val="333333"/>
          <w:sz w:val="28"/>
          <w:szCs w:val="28"/>
          <w:rtl/>
          <w:lang w:eastAsia="fr-FR"/>
        </w:rPr>
        <w:t xml:space="preserve"> لـوصف مجموعة من الاستجابات أو الأفعال التّي يتألّف منها العمل الذّي يقوم به الكائن الحي، مثل رفع اليدّ، الكتابة، الشّرب</w:t>
      </w:r>
      <w:r w:rsidRPr="004C47A8">
        <w:rPr>
          <w:rFonts w:ascii="Amiri" w:eastAsia="Times New Roman" w:hAnsi="Amiri" w:cs="Amiri"/>
          <w:color w:val="333333"/>
          <w:sz w:val="28"/>
          <w:szCs w:val="28"/>
          <w:lang w:eastAsia="fr-FR"/>
        </w:rPr>
        <w:t>.</w:t>
      </w:r>
    </w:p>
    <w:p w:rsidR="00FC1598" w:rsidRPr="004A13A8" w:rsidRDefault="004A13A8" w:rsidP="004A13A8">
      <w:pPr>
        <w:bidi/>
        <w:rPr>
          <w:rFonts w:ascii="Amiri" w:hAnsi="Amiri" w:cs="Amiri"/>
          <w:sz w:val="28"/>
          <w:szCs w:val="28"/>
        </w:rPr>
      </w:pPr>
    </w:p>
    <w:sectPr w:rsidR="00FC1598" w:rsidRPr="004A13A8" w:rsidSect="000147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05250"/>
    <w:multiLevelType w:val="hybridMultilevel"/>
    <w:tmpl w:val="7206DBA4"/>
    <w:lvl w:ilvl="0" w:tplc="D972A214">
      <w:start w:val="1"/>
      <w:numFmt w:val="decimal"/>
      <w:lvlText w:val="%1-"/>
      <w:lvlJc w:val="left"/>
      <w:pPr>
        <w:ind w:left="-91" w:hanging="360"/>
      </w:pPr>
      <w:rPr>
        <w:rFonts w:hint="default"/>
      </w:rPr>
    </w:lvl>
    <w:lvl w:ilvl="1" w:tplc="040C0019" w:tentative="1">
      <w:start w:val="1"/>
      <w:numFmt w:val="lowerLetter"/>
      <w:lvlText w:val="%2."/>
      <w:lvlJc w:val="left"/>
      <w:pPr>
        <w:ind w:left="629" w:hanging="360"/>
      </w:pPr>
    </w:lvl>
    <w:lvl w:ilvl="2" w:tplc="040C001B" w:tentative="1">
      <w:start w:val="1"/>
      <w:numFmt w:val="lowerRoman"/>
      <w:lvlText w:val="%3."/>
      <w:lvlJc w:val="right"/>
      <w:pPr>
        <w:ind w:left="1349" w:hanging="180"/>
      </w:pPr>
    </w:lvl>
    <w:lvl w:ilvl="3" w:tplc="040C000F" w:tentative="1">
      <w:start w:val="1"/>
      <w:numFmt w:val="decimal"/>
      <w:lvlText w:val="%4."/>
      <w:lvlJc w:val="left"/>
      <w:pPr>
        <w:ind w:left="2069" w:hanging="360"/>
      </w:pPr>
    </w:lvl>
    <w:lvl w:ilvl="4" w:tplc="040C0019" w:tentative="1">
      <w:start w:val="1"/>
      <w:numFmt w:val="lowerLetter"/>
      <w:lvlText w:val="%5."/>
      <w:lvlJc w:val="left"/>
      <w:pPr>
        <w:ind w:left="2789" w:hanging="360"/>
      </w:pPr>
    </w:lvl>
    <w:lvl w:ilvl="5" w:tplc="040C001B" w:tentative="1">
      <w:start w:val="1"/>
      <w:numFmt w:val="lowerRoman"/>
      <w:lvlText w:val="%6."/>
      <w:lvlJc w:val="right"/>
      <w:pPr>
        <w:ind w:left="3509" w:hanging="180"/>
      </w:pPr>
    </w:lvl>
    <w:lvl w:ilvl="6" w:tplc="040C000F" w:tentative="1">
      <w:start w:val="1"/>
      <w:numFmt w:val="decimal"/>
      <w:lvlText w:val="%7."/>
      <w:lvlJc w:val="left"/>
      <w:pPr>
        <w:ind w:left="4229" w:hanging="360"/>
      </w:pPr>
    </w:lvl>
    <w:lvl w:ilvl="7" w:tplc="040C0019" w:tentative="1">
      <w:start w:val="1"/>
      <w:numFmt w:val="lowerLetter"/>
      <w:lvlText w:val="%8."/>
      <w:lvlJc w:val="left"/>
      <w:pPr>
        <w:ind w:left="4949" w:hanging="360"/>
      </w:pPr>
    </w:lvl>
    <w:lvl w:ilvl="8" w:tplc="040C001B" w:tentative="1">
      <w:start w:val="1"/>
      <w:numFmt w:val="lowerRoman"/>
      <w:lvlText w:val="%9."/>
      <w:lvlJc w:val="right"/>
      <w:pPr>
        <w:ind w:left="56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4A13A8"/>
    <w:rsid w:val="00014728"/>
    <w:rsid w:val="004527E7"/>
    <w:rsid w:val="004A13A8"/>
    <w:rsid w:val="0098780B"/>
    <w:rsid w:val="009A5858"/>
    <w:rsid w:val="00C94ACE"/>
    <w:rsid w:val="00D82D88"/>
    <w:rsid w:val="00DE33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line="276" w:lineRule="auto"/>
        <w:ind w:left="-623" w:right="-1418"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13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arning.univ-km.dz/mod/forum/view.php?id=392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1256</Words>
  <Characters>6911</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2020-04-13T22:52:00Z</dcterms:created>
  <dcterms:modified xsi:type="dcterms:W3CDTF">2020-04-13T22:55:00Z</dcterms:modified>
</cp:coreProperties>
</file>