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F9" w:rsidRDefault="00EF4320" w:rsidP="00313046">
      <w:pPr>
        <w:bidi/>
        <w:jc w:val="center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65pt;margin-top:22.5pt;width:530.6pt;height:0;z-index:251658240" o:connectortype="straight" strokeweight="1.5pt"/>
        </w:pict>
      </w:r>
      <w:r w:rsidR="0031304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الحل النموذجي لتمارين السلسلة الثانية </w:t>
      </w:r>
      <w:r w:rsidR="00B72035">
        <w:rPr>
          <w:rFonts w:ascii="Times New Roman" w:hAnsi="Times New Roman" w:cs="Times New Roman" w:hint="cs"/>
          <w:sz w:val="32"/>
          <w:szCs w:val="32"/>
          <w:rtl/>
          <w:lang w:bidi="ar-DZ"/>
        </w:rPr>
        <w:t>(الجزء الأول)</w:t>
      </w:r>
    </w:p>
    <w:p w:rsidR="00313046" w:rsidRPr="00FA76D3" w:rsidRDefault="00313046" w:rsidP="00313046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 w:rsidRPr="00FA76D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حل التمرين الأول : </w:t>
      </w:r>
    </w:p>
    <w:p w:rsidR="00313046" w:rsidRDefault="00313046" w:rsidP="00313046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تحديد أي البدائل أفضل باستخدام فترة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الاسترداد .</w:t>
      </w:r>
      <w:proofErr w:type="gramEnd"/>
    </w:p>
    <w:p w:rsidR="00313046" w:rsidRDefault="00313046" w:rsidP="00313046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تذكير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فترة الاسترداد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التكلفة الاستثمارية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/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متوسط صافي التدفقات النقدية السنوية .</w:t>
      </w:r>
    </w:p>
    <w:p w:rsidR="00313046" w:rsidRDefault="00313046" w:rsidP="00313046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متوسط صافي التدفقات النقدية السنوية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التدفقات النقدية السنوية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/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عدد سنوات العمر الانتاجي </w:t>
      </w:r>
    </w:p>
    <w:p w:rsidR="00313046" w:rsidRDefault="00313046" w:rsidP="00313046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31304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البديل </w:t>
      </w:r>
      <w:proofErr w:type="gramStart"/>
      <w:r w:rsidRPr="0031304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الأول :</w:t>
      </w:r>
      <w:proofErr w:type="gramEnd"/>
      <w:r w:rsidRPr="0031304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313046" w:rsidRDefault="00313046" w:rsidP="00313046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فترة الاسترداد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100/25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4 سنوات</w:t>
      </w:r>
    </w:p>
    <w:p w:rsidR="00313046" w:rsidRPr="00965D1B" w:rsidRDefault="00313046" w:rsidP="00313046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65D1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البديل </w:t>
      </w:r>
      <w:proofErr w:type="gramStart"/>
      <w:r w:rsidRPr="00965D1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الثاني :</w:t>
      </w:r>
      <w:proofErr w:type="gramEnd"/>
      <w:r w:rsidRPr="00965D1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313046" w:rsidRDefault="00313046" w:rsidP="00313046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فترة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الاسترداد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100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/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43.75  </w:t>
      </w:r>
      <w:proofErr w:type="spellStart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2.28 </w:t>
      </w:r>
      <w:proofErr w:type="gramStart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>سنة</w:t>
      </w:r>
      <w:proofErr w:type="gramEnd"/>
    </w:p>
    <w:p w:rsidR="00965D1B" w:rsidRPr="00965D1B" w:rsidRDefault="00965D1B" w:rsidP="00965D1B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65D1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البديل </w:t>
      </w:r>
      <w:proofErr w:type="gramStart"/>
      <w:r w:rsidRPr="00965D1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الثالث :</w:t>
      </w:r>
      <w:proofErr w:type="gramEnd"/>
      <w:r w:rsidRPr="00965D1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965D1B" w:rsidRDefault="00965D1B" w:rsidP="00965D1B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فترة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الاسترداد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100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/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35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=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2.85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سنة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  <w:proofErr w:type="spellEnd"/>
      <w:proofErr w:type="gramEnd"/>
    </w:p>
    <w:p w:rsidR="00965D1B" w:rsidRDefault="00965D1B" w:rsidP="00965D1B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القرار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الاستثماري 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965D1B" w:rsidRDefault="00EF4320" w:rsidP="00965D1B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2.95pt;margin-top:22.85pt;width:535.3pt;height:.8pt;z-index:251659264" o:connectortype="straight" strokeweight="1.5pt"/>
        </w:pict>
      </w:r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>حسب معيار فترة الاسترداد (</w:t>
      </w:r>
      <w:proofErr w:type="gramStart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>أقل</w:t>
      </w:r>
      <w:proofErr w:type="gramEnd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فترة</w:t>
      </w:r>
      <w:proofErr w:type="spellStart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>)</w:t>
      </w:r>
      <w:proofErr w:type="spellEnd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نختار البديل </w:t>
      </w:r>
      <w:proofErr w:type="spellStart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>"ب"</w:t>
      </w:r>
      <w:proofErr w:type="spellEnd"/>
      <w:r w:rsidR="00965D1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لأن لديه أقل فترة استرداد</w:t>
      </w:r>
      <w:r w:rsidR="00FA76D3"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</w:p>
    <w:p w:rsidR="00FA76D3" w:rsidRDefault="00FA76D3" w:rsidP="00FA76D3">
      <w:pPr>
        <w:bidi/>
        <w:spacing w:before="240" w:after="120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 w:rsidRPr="00FA76D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حل التمرين الثاني :</w:t>
      </w:r>
    </w:p>
    <w:p w:rsidR="00FA76D3" w:rsidRDefault="00FA76D3" w:rsidP="00FA76D3">
      <w:pPr>
        <w:bidi/>
        <w:spacing w:after="120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تحديد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أفضل البدائل </w:t>
      </w:r>
    </w:p>
    <w:tbl>
      <w:tblPr>
        <w:tblStyle w:val="Grilleclaire"/>
        <w:bidiVisual/>
        <w:tblW w:w="0" w:type="auto"/>
        <w:jc w:val="center"/>
        <w:tblLook w:val="04A0"/>
      </w:tblPr>
      <w:tblGrid>
        <w:gridCol w:w="3268"/>
        <w:gridCol w:w="1414"/>
        <w:gridCol w:w="1414"/>
        <w:gridCol w:w="1414"/>
      </w:tblGrid>
      <w:tr w:rsidR="00FA76D3" w:rsidTr="004C69BC">
        <w:trPr>
          <w:cnfStyle w:val="10000000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</w:tr>
      <w:tr w:rsidR="00FA76D3" w:rsidTr="004C69BC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Pr="004C69BC" w:rsidRDefault="00FA76D3" w:rsidP="004C69BC">
            <w:pPr>
              <w:bidi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proofErr w:type="gramStart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التكلفة</w:t>
            </w:r>
            <w:proofErr w:type="gramEnd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الاستثمارية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7000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3000</w:t>
            </w:r>
          </w:p>
        </w:tc>
      </w:tr>
      <w:tr w:rsidR="00FA76D3" w:rsidTr="004C69BC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Pr="004C69BC" w:rsidRDefault="00FA76D3" w:rsidP="004C69BC">
            <w:pPr>
              <w:bidi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صافي التدفق قبل </w:t>
            </w:r>
            <w:proofErr w:type="spellStart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و الضريبة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1100</w:t>
            </w:r>
          </w:p>
        </w:tc>
      </w:tr>
      <w:tr w:rsidR="00FA76D3" w:rsidTr="004C69BC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Pr="004C69BC" w:rsidRDefault="00FA76D3" w:rsidP="004C69BC">
            <w:pPr>
              <w:bidi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قسط </w:t>
            </w:r>
            <w:proofErr w:type="spellStart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السنوي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1100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0" w:type="auto"/>
            <w:vAlign w:val="center"/>
          </w:tcPr>
          <w:p w:rsidR="00FA76D3" w:rsidRDefault="00FA76D3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1000</w:t>
            </w:r>
          </w:p>
        </w:tc>
      </w:tr>
      <w:tr w:rsidR="00FA76D3" w:rsidTr="004C69BC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Pr="004C69BC" w:rsidRDefault="004C69BC" w:rsidP="004C69BC">
            <w:pPr>
              <w:bidi/>
              <w:spacing w:after="120"/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صافي الربح قبل الضريبة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400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FA76D3" w:rsidTr="004C69BC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Pr="004C69BC" w:rsidRDefault="004C69BC" w:rsidP="004C69BC">
            <w:pPr>
              <w:bidi/>
              <w:spacing w:after="120"/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</w:pPr>
            <w:proofErr w:type="gramStart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الضريبة</w:t>
            </w:r>
            <w:proofErr w:type="gramEnd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15</w:t>
            </w:r>
            <w:r w:rsidRPr="004C69BC"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FA76D3" w:rsidRPr="004C69BC" w:rsidRDefault="004C69BC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0" w:type="auto"/>
            <w:vAlign w:val="center"/>
          </w:tcPr>
          <w:p w:rsidR="00FA76D3" w:rsidRPr="004C69BC" w:rsidRDefault="004C69BC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0" w:type="auto"/>
            <w:vAlign w:val="center"/>
          </w:tcPr>
          <w:p w:rsidR="00FA76D3" w:rsidRPr="004C69BC" w:rsidRDefault="004C69BC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15</w:t>
            </w:r>
          </w:p>
        </w:tc>
      </w:tr>
      <w:tr w:rsidR="00FA76D3" w:rsidTr="004C69BC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Pr="004C69BC" w:rsidRDefault="004C69BC" w:rsidP="004C69BC">
            <w:pPr>
              <w:bidi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صافي الربح بعد الضريبة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340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170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85</w:t>
            </w:r>
          </w:p>
        </w:tc>
      </w:tr>
      <w:tr w:rsidR="00FA76D3" w:rsidTr="004C69BC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FA76D3" w:rsidRPr="004C69BC" w:rsidRDefault="004C69BC" w:rsidP="004C69BC">
            <w:pPr>
              <w:bidi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قسط </w:t>
            </w:r>
            <w:proofErr w:type="spellStart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 السنوي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1100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0" w:type="auto"/>
            <w:vAlign w:val="center"/>
          </w:tcPr>
          <w:p w:rsidR="00FA76D3" w:rsidRDefault="004C69BC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1000</w:t>
            </w:r>
          </w:p>
        </w:tc>
      </w:tr>
      <w:tr w:rsidR="004C69BC" w:rsidTr="004C69BC">
        <w:trPr>
          <w:cnfStyle w:val="000000010000"/>
          <w:jc w:val="center"/>
        </w:trPr>
        <w:tc>
          <w:tcPr>
            <w:cnfStyle w:val="001000000000"/>
            <w:tcW w:w="0" w:type="auto"/>
            <w:vAlign w:val="center"/>
          </w:tcPr>
          <w:p w:rsidR="004C69BC" w:rsidRPr="004C69BC" w:rsidRDefault="004C69BC" w:rsidP="004C69BC">
            <w:pPr>
              <w:bidi/>
              <w:spacing w:after="120"/>
              <w:jc w:val="center"/>
              <w:rPr>
                <w:rFonts w:ascii="Times New Roman" w:hAnsi="Times New Roman" w:cs="Times New Roman" w:hint="cs"/>
                <w:sz w:val="26"/>
                <w:szCs w:val="26"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sz w:val="26"/>
                <w:szCs w:val="26"/>
                <w:rtl/>
                <w:lang w:bidi="ar-DZ"/>
              </w:rPr>
              <w:t>صافي التدفق النقدي السنوي</w:t>
            </w:r>
          </w:p>
        </w:tc>
        <w:tc>
          <w:tcPr>
            <w:tcW w:w="0" w:type="auto"/>
            <w:vAlign w:val="center"/>
          </w:tcPr>
          <w:p w:rsidR="004C69BC" w:rsidRPr="004C69BC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color w:val="00B050"/>
                <w:sz w:val="28"/>
                <w:szCs w:val="28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color w:val="00B050"/>
                <w:sz w:val="28"/>
                <w:szCs w:val="28"/>
                <w:rtl/>
                <w:lang w:bidi="ar-DZ"/>
              </w:rPr>
              <w:t>1440</w:t>
            </w:r>
          </w:p>
        </w:tc>
        <w:tc>
          <w:tcPr>
            <w:tcW w:w="0" w:type="auto"/>
            <w:vAlign w:val="center"/>
          </w:tcPr>
          <w:p w:rsidR="004C69BC" w:rsidRPr="004C69BC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color w:val="00B050"/>
                <w:sz w:val="28"/>
                <w:szCs w:val="28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color w:val="00B050"/>
                <w:sz w:val="28"/>
                <w:szCs w:val="28"/>
                <w:rtl/>
                <w:lang w:bidi="ar-DZ"/>
              </w:rPr>
              <w:t>1170</w:t>
            </w:r>
          </w:p>
        </w:tc>
        <w:tc>
          <w:tcPr>
            <w:tcW w:w="0" w:type="auto"/>
            <w:vAlign w:val="center"/>
          </w:tcPr>
          <w:p w:rsidR="004C69BC" w:rsidRPr="004C69BC" w:rsidRDefault="004C69BC" w:rsidP="004C69BC">
            <w:pPr>
              <w:bidi/>
              <w:spacing w:after="120"/>
              <w:jc w:val="center"/>
              <w:cnfStyle w:val="000000010000"/>
              <w:rPr>
                <w:rFonts w:ascii="Times New Roman" w:hAnsi="Times New Roman" w:cs="Times New Roman"/>
                <w:color w:val="00B050"/>
                <w:sz w:val="28"/>
                <w:szCs w:val="28"/>
                <w:rtl/>
                <w:lang w:bidi="ar-DZ"/>
              </w:rPr>
            </w:pPr>
            <w:r w:rsidRPr="004C69BC">
              <w:rPr>
                <w:rFonts w:ascii="Times New Roman" w:hAnsi="Times New Roman" w:cs="Times New Roman" w:hint="cs"/>
                <w:color w:val="00B050"/>
                <w:sz w:val="28"/>
                <w:szCs w:val="28"/>
                <w:rtl/>
                <w:lang w:bidi="ar-DZ"/>
              </w:rPr>
              <w:t>1085</w:t>
            </w:r>
          </w:p>
        </w:tc>
      </w:tr>
      <w:tr w:rsidR="00D45FB6" w:rsidTr="004C69BC">
        <w:trPr>
          <w:cnfStyle w:val="000000100000"/>
          <w:jc w:val="center"/>
        </w:trPr>
        <w:tc>
          <w:tcPr>
            <w:cnfStyle w:val="001000000000"/>
            <w:tcW w:w="0" w:type="auto"/>
            <w:vAlign w:val="center"/>
          </w:tcPr>
          <w:p w:rsidR="00D45FB6" w:rsidRPr="004C69BC" w:rsidRDefault="00D45FB6" w:rsidP="004C69BC">
            <w:pPr>
              <w:bidi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bidi="ar-D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 xml:space="preserve">Dr = I0 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>CFnet</w:t>
            </w:r>
            <w:proofErr w:type="spellEnd"/>
          </w:p>
        </w:tc>
        <w:tc>
          <w:tcPr>
            <w:tcW w:w="0" w:type="auto"/>
            <w:vAlign w:val="center"/>
          </w:tcPr>
          <w:p w:rsidR="00D45FB6" w:rsidRPr="00D45FB6" w:rsidRDefault="00D45FB6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D45FB6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7000/1440</w:t>
            </w:r>
          </w:p>
          <w:p w:rsidR="00D45FB6" w:rsidRPr="00D45FB6" w:rsidRDefault="00D45FB6" w:rsidP="00D45FB6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D45FB6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= </w:t>
            </w:r>
            <w:r w:rsidRPr="00D45FB6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  <w:lang w:bidi="ar-DZ"/>
              </w:rPr>
              <w:t>4.86</w:t>
            </w:r>
          </w:p>
        </w:tc>
        <w:tc>
          <w:tcPr>
            <w:tcW w:w="0" w:type="auto"/>
            <w:vAlign w:val="center"/>
          </w:tcPr>
          <w:p w:rsidR="00D45FB6" w:rsidRPr="00D45FB6" w:rsidRDefault="00D45FB6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D45FB6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5000/1170</w:t>
            </w:r>
          </w:p>
          <w:p w:rsidR="00D45FB6" w:rsidRPr="00D45FB6" w:rsidRDefault="00D45FB6" w:rsidP="00D45FB6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D45FB6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=</w:t>
            </w:r>
            <w:r w:rsidRPr="00D45FB6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  <w:lang w:bidi="ar-DZ"/>
              </w:rPr>
              <w:t xml:space="preserve"> 4.27</w:t>
            </w:r>
          </w:p>
        </w:tc>
        <w:tc>
          <w:tcPr>
            <w:tcW w:w="0" w:type="auto"/>
            <w:vAlign w:val="center"/>
          </w:tcPr>
          <w:p w:rsidR="00D45FB6" w:rsidRPr="00D45FB6" w:rsidRDefault="00D45FB6" w:rsidP="004C69BC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D45FB6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3000/1085</w:t>
            </w:r>
          </w:p>
          <w:p w:rsidR="00D45FB6" w:rsidRPr="00D45FB6" w:rsidRDefault="00D45FB6" w:rsidP="00D45FB6">
            <w:pPr>
              <w:bidi/>
              <w:spacing w:after="120"/>
              <w:jc w:val="center"/>
              <w:cnfStyle w:val="000000100000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D45FB6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 w:rsidRPr="00D45FB6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  <w:lang w:bidi="ar-DZ"/>
              </w:rPr>
              <w:t>2.76</w:t>
            </w:r>
          </w:p>
        </w:tc>
      </w:tr>
    </w:tbl>
    <w:p w:rsidR="00FA76D3" w:rsidRPr="00FA76D3" w:rsidRDefault="00D45FB6" w:rsidP="00D45FB6">
      <w:pPr>
        <w:bidi/>
        <w:spacing w:before="360" w:after="120"/>
        <w:rPr>
          <w:rFonts w:ascii="Times New Roman" w:hAnsi="Times New Roman" w:cs="Times New Roman" w:hint="cs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أحسن بديل هو البديل 03 لأن لديه أقل فترة استرداد . و بالتالي نختار البديل 03</w:t>
      </w:r>
    </w:p>
    <w:sectPr w:rsidR="00FA76D3" w:rsidRPr="00FA76D3" w:rsidSect="0031304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3046"/>
    <w:rsid w:val="001B66F9"/>
    <w:rsid w:val="00313046"/>
    <w:rsid w:val="0032683E"/>
    <w:rsid w:val="004C69BC"/>
    <w:rsid w:val="0054055F"/>
    <w:rsid w:val="00940197"/>
    <w:rsid w:val="00965D1B"/>
    <w:rsid w:val="00A501CD"/>
    <w:rsid w:val="00B72035"/>
    <w:rsid w:val="00D45FB6"/>
    <w:rsid w:val="00EF4320"/>
    <w:rsid w:val="00FA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7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FA7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2020-04-06T17:29:00Z</dcterms:created>
  <dcterms:modified xsi:type="dcterms:W3CDTF">2020-04-11T19:27:00Z</dcterms:modified>
</cp:coreProperties>
</file>