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F7" w:rsidRPr="00FA0F03" w:rsidRDefault="00CA3341" w:rsidP="00CA3341">
      <w:pPr>
        <w:bidi/>
        <w:spacing w:after="24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المحور</w:t>
      </w:r>
      <w:proofErr w:type="gramEnd"/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الثاني</w:t>
      </w:r>
      <w:r w:rsidR="003E5BF7"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: </w:t>
      </w:r>
      <w:r>
        <w:rPr>
          <w:rFonts w:asciiTheme="majorHAnsi" w:eastAsiaTheme="majorEastAsia" w:hAnsiTheme="majorHAnsi" w:cstheme="majorBidi" w:hint="cs"/>
          <w:sz w:val="32"/>
          <w:szCs w:val="32"/>
          <w:rtl/>
        </w:rPr>
        <w:t>التجارة الإلكترونية ومساهمتها في توسع التسويق الإلكتروني</w:t>
      </w:r>
    </w:p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1-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</w:t>
      </w:r>
      <w:proofErr w:type="gram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تعريف</w:t>
      </w:r>
      <w:proofErr w:type="gram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التجارة الإلكترونية:</w:t>
      </w:r>
    </w:p>
    <w:p w:rsidR="00784EA2" w:rsidRDefault="00172CFC" w:rsidP="00784EA2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     </w:t>
      </w:r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تمثل التجارة الإلكترونية في أدبيات الفكر التسويقي المعاصر إحدى مظاهر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إستخدام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التقنية الرقمية في مجال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الأعمال،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يعرف البعض التجارة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الإلكترونية«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بأنها تتضمن أي شكل من أشكال النشاط التجاري الذي يتم عن طريق الوسائل الإلكترونية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»</w:t>
      </w:r>
      <w:proofErr w:type="spellEnd"/>
      <w:r w:rsidR="00784EA2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1"/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،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ويعرفها الكاتب فريد النجار وآخرون بأنها عبارة عن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«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أداء كافة الأنشطة المتعلقة بالتجارة التقليدية إلكترونيا عن طريق شبكة الشبكات الإنترنت مستعينين في ذلك بوسائل تكنولوجيا المعلومات من نظم وبرمجيات وأجهزة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ومعدات،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وتلك الأنشطة يمكن أن تكون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(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الشراء من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الموردين،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التخزين،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البيع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للعملاء،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التوزيع على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الموزعين،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التفاوض،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إجراء التعاقدات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والإتفاقيات،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تبادل المراسلات بين البائعين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والمشترين،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النقل أو الشحن أو التوريد أو توصيل السلعة أو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الخدمة،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المعاملات المالية وتشمل السداد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والتحصيل،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المعاملات المالية مع الحكومة مثل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الضرائب،</w:t>
      </w:r>
      <w:proofErr w:type="spell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التصدير.....</w:t>
      </w:r>
      <w:proofErr w:type="gram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الخ</w:t>
      </w:r>
      <w:proofErr w:type="gramEnd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proofErr w:type="spellStart"/>
      <w:r w:rsidR="003E5BF7" w:rsidRPr="00FA0F03">
        <w:rPr>
          <w:rFonts w:ascii="Sakkal Majalla" w:hAnsi="Sakkal Majalla" w:cs="Sakkal Majalla"/>
          <w:sz w:val="34"/>
          <w:szCs w:val="34"/>
          <w:rtl/>
          <w:lang w:bidi="ar-DZ"/>
        </w:rPr>
        <w:t>»</w:t>
      </w:r>
      <w:proofErr w:type="spellEnd"/>
      <w:r w:rsidR="00784EA2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2"/>
      </w:r>
    </w:p>
    <w:p w:rsidR="003E5BF7" w:rsidRDefault="003E5BF7" w:rsidP="00924AC3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والجدول الآتي يعرف لنا التجارة الإلكترونية من مناظير مختلفة</w:t>
      </w:r>
      <w:r w:rsidR="00924AC3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3"/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:</w:t>
      </w:r>
    </w:p>
    <w:p w:rsidR="00CA3341" w:rsidRDefault="00CA3341" w:rsidP="00CA3341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</w:p>
    <w:p w:rsidR="00CA3341" w:rsidRDefault="00CA3341" w:rsidP="00CA3341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</w:p>
    <w:p w:rsidR="00CA3341" w:rsidRDefault="00CA3341" w:rsidP="00CA3341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</w:p>
    <w:p w:rsidR="00CA3341" w:rsidRPr="00FA0F03" w:rsidRDefault="00CA3341" w:rsidP="00CA3341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</w:p>
    <w:p w:rsidR="003E5BF7" w:rsidRPr="00FA0F03" w:rsidRDefault="003E5BF7" w:rsidP="00CA3341">
      <w:pPr>
        <w:bidi/>
        <w:spacing w:after="240" w:line="360" w:lineRule="auto"/>
        <w:jc w:val="center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gram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lastRenderedPageBreak/>
        <w:t>الجدول</w:t>
      </w:r>
      <w:proofErr w:type="gram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(</w:t>
      </w:r>
      <w:r w:rsidR="00CA3341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أ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):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تعريف التجارة الإلكترونية من مناظير مختلفة</w:t>
      </w:r>
    </w:p>
    <w:tbl>
      <w:tblPr>
        <w:tblStyle w:val="Grilledutableau"/>
        <w:tblW w:w="0" w:type="auto"/>
        <w:tblLook w:val="04A0"/>
      </w:tblPr>
      <w:tblGrid>
        <w:gridCol w:w="6771"/>
        <w:gridCol w:w="1873"/>
      </w:tblGrid>
      <w:tr w:rsidR="003E5BF7" w:rsidRPr="00FA0F03" w:rsidTr="00877B73">
        <w:tc>
          <w:tcPr>
            <w:tcW w:w="6771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bidi="ar-DZ"/>
              </w:rPr>
            </w:pP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التعريف</w:t>
            </w:r>
            <w:proofErr w:type="gramEnd"/>
          </w:p>
        </w:tc>
        <w:tc>
          <w:tcPr>
            <w:tcW w:w="1873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bidi="ar-DZ"/>
              </w:rPr>
            </w:pP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المنظور</w:t>
            </w:r>
            <w:proofErr w:type="gramEnd"/>
          </w:p>
        </w:tc>
      </w:tr>
      <w:tr w:rsidR="003E5BF7" w:rsidRPr="00FA0F03" w:rsidTr="00877B73">
        <w:tc>
          <w:tcPr>
            <w:tcW w:w="6771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bidi="ar-DZ"/>
              </w:rPr>
            </w:pPr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 xml:space="preserve">التجارة الإلكترونية هي تسليم السلع </w:t>
            </w: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والخدمات</w:t>
            </w:r>
            <w:proofErr w:type="gram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 xml:space="preserve"> والمعلومات وسداد إلكتروني بواسطة شبكات الحاسبات الآلية أو شبكة الإنترنت.</w:t>
            </w:r>
          </w:p>
        </w:tc>
        <w:tc>
          <w:tcPr>
            <w:tcW w:w="1873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الإتصالات</w:t>
            </w:r>
            <w:proofErr w:type="spellEnd"/>
          </w:p>
        </w:tc>
      </w:tr>
      <w:tr w:rsidR="003E5BF7" w:rsidRPr="00FA0F03" w:rsidTr="00877B73">
        <w:tc>
          <w:tcPr>
            <w:tcW w:w="6771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bidi="ar-DZ"/>
              </w:rPr>
            </w:pPr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التجارة الإلكترونية هي إحدى التطبيقات الرقمية في مجال تعاملات الأعمال.</w:t>
            </w:r>
          </w:p>
        </w:tc>
        <w:tc>
          <w:tcPr>
            <w:tcW w:w="1873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bidi="ar-DZ"/>
              </w:rPr>
            </w:pP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الأعمال</w:t>
            </w:r>
            <w:proofErr w:type="gramEnd"/>
          </w:p>
        </w:tc>
      </w:tr>
      <w:tr w:rsidR="003E5BF7" w:rsidRPr="00FA0F03" w:rsidTr="00877B73">
        <w:tc>
          <w:tcPr>
            <w:tcW w:w="6771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bidi="ar-DZ"/>
              </w:rPr>
            </w:pPr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 xml:space="preserve">التجارة الإلكترونية هي أداة موجهة لإشباع رغبة المنظمات والأفراد والجهات الحكومية في خفض تكلفة الخدمات المقدمة </w:t>
            </w: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للمستفدين،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 xml:space="preserve"> والإسراع بزمن تقديم الخدمة </w:t>
            </w: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إليهم،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 xml:space="preserve"> وتحسين جودة المنتج.</w:t>
            </w:r>
          </w:p>
        </w:tc>
        <w:tc>
          <w:tcPr>
            <w:tcW w:w="1873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bidi="ar-DZ"/>
              </w:rPr>
            </w:pP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الخدمة</w:t>
            </w:r>
            <w:proofErr w:type="gramEnd"/>
          </w:p>
        </w:tc>
      </w:tr>
      <w:tr w:rsidR="003E5BF7" w:rsidRPr="00FA0F03" w:rsidTr="00877B73">
        <w:tc>
          <w:tcPr>
            <w:tcW w:w="6771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bidi="ar-DZ"/>
              </w:rPr>
            </w:pPr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 xml:space="preserve">التجارة الإلكترونية </w:t>
            </w: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هي</w:t>
            </w:r>
            <w:proofErr w:type="gram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 xml:space="preserve"> أداة لتوفير وشراء المنتجات وتبادل المعلومات بصورة فورية أو لحظية من خلال شبكة الإنترنت.</w:t>
            </w:r>
          </w:p>
        </w:tc>
        <w:tc>
          <w:tcPr>
            <w:tcW w:w="1873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bidi="ar-DZ"/>
              </w:rPr>
            </w:pP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الأداء</w:t>
            </w:r>
            <w:proofErr w:type="gramEnd"/>
          </w:p>
        </w:tc>
      </w:tr>
      <w:tr w:rsidR="003E5BF7" w:rsidRPr="00FA0F03" w:rsidTr="00877B73">
        <w:tc>
          <w:tcPr>
            <w:tcW w:w="6771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bidi="ar-DZ"/>
              </w:rPr>
            </w:pPr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التجارة الإلكترونية هي إطار التعاون المشترك بين المنظمات البائعة والمشترين.</w:t>
            </w:r>
          </w:p>
        </w:tc>
        <w:tc>
          <w:tcPr>
            <w:tcW w:w="1873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</w:pP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التعاون</w:t>
            </w:r>
            <w:proofErr w:type="gramEnd"/>
          </w:p>
        </w:tc>
      </w:tr>
      <w:tr w:rsidR="003E5BF7" w:rsidRPr="00FA0F03" w:rsidTr="00877B73">
        <w:tc>
          <w:tcPr>
            <w:tcW w:w="6771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bidi="ar-DZ"/>
              </w:rPr>
            </w:pPr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 xml:space="preserve">التجارة الإلكترونية </w:t>
            </w: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هي</w:t>
            </w:r>
            <w:proofErr w:type="gram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 xml:space="preserve"> ملتقى يجمع عناصر المجتمع (أفراد ومنظمات</w:t>
            </w: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)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 xml:space="preserve"> للتعلم والتبادل والتعاون فيما بينهم.</w:t>
            </w:r>
          </w:p>
        </w:tc>
        <w:tc>
          <w:tcPr>
            <w:tcW w:w="1873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bidi="ar-DZ"/>
              </w:rPr>
            </w:pP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  <w:t>المجتمع</w:t>
            </w:r>
            <w:proofErr w:type="gramEnd"/>
          </w:p>
        </w:tc>
      </w:tr>
    </w:tbl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</w:t>
      </w:r>
    </w:p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lastRenderedPageBreak/>
        <w:t xml:space="preserve">       و </w:t>
      </w:r>
      <w:proofErr w:type="gram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عليه</w:t>
      </w:r>
      <w:proofErr w:type="gram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ومما تقدم يمكن أن نعرف التجارة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الإلكترونية،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بأنها تتمثل في القيام بجميع الأنشطة المتعلقة بالتجارة التقليدية مستعينة في ذلك بالوسائل الإلكترونية الحديثة.</w:t>
      </w:r>
    </w:p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2</w:t>
      </w:r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-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أنواع التجارة الإلكترونية:</w:t>
      </w:r>
    </w:p>
    <w:p w:rsidR="003E5BF7" w:rsidRPr="00FA0F03" w:rsidRDefault="003E5BF7" w:rsidP="00655AF5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  نظرا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لإختلاف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التعاريف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التي تناولت مفهوم التجارة الإلكترونية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إختلفت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أنواع التجارة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الإلكترونية،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يمكن التمييز بين أنواع التجارة الإلكترونية وفقا لمعيارين هما</w:t>
      </w:r>
      <w:r w:rsidR="00655AF5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4"/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:</w:t>
      </w:r>
    </w:p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(أ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)-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درجة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إستخدام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الوسائط الإلكترونية المختلفة.</w:t>
      </w:r>
    </w:p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(ب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)-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الأطراف التي تقوم بالتجارة الإلكترونية.</w:t>
      </w:r>
    </w:p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(أ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)-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أنواع التجارة الإلكترونية حسب درجة 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إستخدام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الوسائط الإلكترونية:</w:t>
      </w:r>
    </w:p>
    <w:p w:rsidR="003E5BF7" w:rsidRPr="00FA0F03" w:rsidRDefault="003E5BF7" w:rsidP="003E5BF7">
      <w:pPr>
        <w:pStyle w:val="Paragraphedeliste"/>
        <w:numPr>
          <w:ilvl w:val="0"/>
          <w:numId w:val="1"/>
        </w:numPr>
        <w:bidi/>
        <w:spacing w:after="24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lang w:bidi="ar-DZ"/>
        </w:rPr>
      </w:pPr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تجارة إلكترونية 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تقليدية: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في ظل</w:t>
      </w:r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هذا النوع يتم تقديم طلب الشراء وسداد القيمة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إلكترونيا،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عن طريق بطاقة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الإئتمان،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وفي المقابل يتم تسليم البضاعة بالبريد أو بأي وسيلة أخرى من وسائل النقل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التقليدية،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يتم إيصال المشتريات إلى المستهلك دون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إستخدام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الوسائط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الإلكترونية،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ويرجع هذا إلى كون هذه السلع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مادية،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لايمكن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ترميزها رقميا.</w:t>
      </w:r>
    </w:p>
    <w:p w:rsidR="003E5BF7" w:rsidRPr="00FA0F03" w:rsidRDefault="003E5BF7" w:rsidP="003E5BF7">
      <w:pPr>
        <w:pStyle w:val="Paragraphedeliste"/>
        <w:numPr>
          <w:ilvl w:val="0"/>
          <w:numId w:val="1"/>
        </w:numPr>
        <w:bidi/>
        <w:spacing w:after="36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lang w:bidi="ar-DZ"/>
        </w:rPr>
      </w:pPr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تجارة إلكترونية غير 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تقليدية: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في هذه الحالة يتم تقديم طلب الشراء ودفع الثمن بالإضافة إلى تسليم البضاعة عن طريق الوسيط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الإلكتروني،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وينطبق ذلك على بيع السلع والخدمات القابلة للترميز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رقميا،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مثل الكتب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والمجلات،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والإستشارات،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lastRenderedPageBreak/>
        <w:t xml:space="preserve">والدراسات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الهندسية،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موسيقى،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أفلام......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إلخ،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يمكن نقل هذه السلع والخدمات مباشرة عبر شبكة الإنترنت نفسها.</w:t>
      </w:r>
    </w:p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(ب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)-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أنواع التجارة الإلكترونية </w:t>
      </w:r>
      <w:proofErr w:type="gram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حسب</w:t>
      </w:r>
      <w:proofErr w:type="gram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الأطراف التي تقوم 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بها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:</w:t>
      </w:r>
    </w:p>
    <w:p w:rsidR="003E5BF7" w:rsidRPr="00FA0F03" w:rsidRDefault="003E5BF7" w:rsidP="003E5BF7">
      <w:pPr>
        <w:pStyle w:val="Paragraphedeliste"/>
        <w:numPr>
          <w:ilvl w:val="0"/>
          <w:numId w:val="2"/>
        </w:numPr>
        <w:bidi/>
        <w:spacing w:after="36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lang w:bidi="ar-DZ"/>
        </w:rPr>
      </w:pPr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تجارة المنظمات مع المنظمات:</w:t>
      </w:r>
      <w:r w:rsidRPr="00FA0F03">
        <w:rPr>
          <w:rFonts w:ascii="Sakkal Majalla" w:hAnsi="Sakkal Majalla" w:cs="Sakkal Majalla"/>
          <w:b/>
          <w:bCs/>
          <w:sz w:val="34"/>
          <w:szCs w:val="34"/>
          <w:lang w:bidi="ar-DZ"/>
        </w:rPr>
        <w:t>Business to Business</w:t>
      </w:r>
    </w:p>
    <w:p w:rsidR="003E5BF7" w:rsidRPr="00FA0F03" w:rsidRDefault="003E5BF7" w:rsidP="003E5BF7">
      <w:pPr>
        <w:pStyle w:val="Paragraphedeliste"/>
        <w:bidi/>
        <w:spacing w:after="36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ويرمز لها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بإختصار</w:t>
      </w:r>
      <w:proofErr w:type="spellEnd"/>
      <w:r w:rsidRPr="00FA0F03">
        <w:rPr>
          <w:rFonts w:ascii="Sakkal Majalla" w:hAnsi="Sakkal Majalla" w:cs="Sakkal Majalla"/>
          <w:sz w:val="34"/>
          <w:szCs w:val="34"/>
          <w:lang w:bidi="ar-DZ"/>
        </w:rPr>
        <w:t xml:space="preserve">B2B 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وهي التجارة التي يتم التعامل  فيها بين المنظمة نفسها ومع عدد من الموردين الخاصين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بها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لشراء مواد خام أو غيرها من السلع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الوسيطية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(مستلزمات الإنتاج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).</w:t>
      </w:r>
      <w:proofErr w:type="spellEnd"/>
    </w:p>
    <w:p w:rsidR="003E5BF7" w:rsidRPr="00FA0F03" w:rsidRDefault="003E5BF7" w:rsidP="003E5BF7">
      <w:pPr>
        <w:pStyle w:val="Paragraphedeliste"/>
        <w:numPr>
          <w:ilvl w:val="0"/>
          <w:numId w:val="2"/>
        </w:numPr>
        <w:bidi/>
        <w:spacing w:after="36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lang w:bidi="ar-DZ"/>
        </w:rPr>
      </w:pPr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تجارة المنظمة مع المستهلك: 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lang w:bidi="ar-DZ"/>
        </w:rPr>
        <w:t>Businss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lang w:bidi="ar-DZ"/>
        </w:rPr>
        <w:t xml:space="preserve"> to Customer</w:t>
      </w:r>
    </w:p>
    <w:p w:rsidR="003E5BF7" w:rsidRPr="00FA0F03" w:rsidRDefault="003E5BF7" w:rsidP="00054BE2">
      <w:pPr>
        <w:pStyle w:val="Paragraphedeliste"/>
        <w:bidi/>
        <w:spacing w:after="48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ويرمز لها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بإختصار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r w:rsidRPr="00FA0F03">
        <w:rPr>
          <w:rFonts w:ascii="Sakkal Majalla" w:hAnsi="Sakkal Majalla" w:cs="Sakkal Majalla"/>
          <w:sz w:val="34"/>
          <w:szCs w:val="34"/>
          <w:lang w:bidi="ar-DZ"/>
        </w:rPr>
        <w:t>B2C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ويطلق عليها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إسم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التسوق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الإلكتروني،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وقد تسمى تجارة التجزئة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الإلكترونية،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وتتوجه نحو المستهلك وتعرض نفسها في متاجر إلكترونية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إفتراضية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على شبكة الإنترنت وتروج لها.</w:t>
      </w:r>
    </w:p>
    <w:p w:rsidR="003E5BF7" w:rsidRPr="00FA0F03" w:rsidRDefault="003E5BF7" w:rsidP="00054BE2">
      <w:pPr>
        <w:pStyle w:val="Paragraphedeliste"/>
        <w:bidi/>
        <w:spacing w:after="480" w:line="360" w:lineRule="auto"/>
        <w:ind w:left="-1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3-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</w:t>
      </w:r>
      <w:proofErr w:type="gram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مميزات</w:t>
      </w:r>
      <w:proofErr w:type="gram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التجارة الإلكترونية: </w:t>
      </w:r>
    </w:p>
    <w:p w:rsidR="003E5BF7" w:rsidRPr="00FA0F03" w:rsidRDefault="003E5BF7" w:rsidP="00853390">
      <w:pPr>
        <w:pStyle w:val="Paragraphedeliste"/>
        <w:bidi/>
        <w:spacing w:after="360" w:line="360" w:lineRule="auto"/>
        <w:ind w:left="-1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   تتصف التجارة الإلكترونية بالمزايا التالية</w:t>
      </w:r>
      <w:r w:rsidR="00853390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5"/>
      </w:r>
      <w:r w:rsidR="00853390">
        <w:rPr>
          <w:rFonts w:ascii="Sakkal Majalla" w:hAnsi="Sakkal Majalla" w:cs="Sakkal Majalla" w:hint="cs"/>
          <w:sz w:val="34"/>
          <w:szCs w:val="34"/>
          <w:rtl/>
          <w:lang w:bidi="ar-DZ"/>
        </w:rPr>
        <w:t>:</w:t>
      </w:r>
    </w:p>
    <w:p w:rsidR="003E5BF7" w:rsidRPr="00FA0F03" w:rsidRDefault="003E5BF7" w:rsidP="003E5BF7">
      <w:pPr>
        <w:pStyle w:val="Paragraphedeliste"/>
        <w:numPr>
          <w:ilvl w:val="0"/>
          <w:numId w:val="3"/>
        </w:numPr>
        <w:bidi/>
        <w:spacing w:after="48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lang w:bidi="ar-DZ"/>
        </w:rPr>
      </w:pPr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توافر زمني 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ومكاني: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يعني</w:t>
      </w:r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هذا أن</w:t>
      </w:r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تعاملات التجارة الإلكترونية غير مقيدة سواء زمنيا أو مكانيا فهي متاحة على مدار ساعات اليوم وفي أي مكان في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العالم،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عكس الحال في التجارة التقليدية المقيدة زمنيا بساعات التعامل المعتادة في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السوق،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ومكانيا بموقع سوق التعامل.</w:t>
      </w:r>
    </w:p>
    <w:p w:rsidR="003E5BF7" w:rsidRPr="00FA0F03" w:rsidRDefault="003E5BF7" w:rsidP="003E5BF7">
      <w:pPr>
        <w:pStyle w:val="Paragraphedeliste"/>
        <w:numPr>
          <w:ilvl w:val="0"/>
          <w:numId w:val="3"/>
        </w:numPr>
        <w:bidi/>
        <w:spacing w:after="360"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lastRenderedPageBreak/>
        <w:t>الإمتداد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العالمي:</w:t>
      </w:r>
      <w:proofErr w:type="spell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يشير هذا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الإمتداد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العالمي إلى العدد الإجمالي من مستخدمي شبكة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الإنترنت،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التي يمكن أن تمتد إليهم تعاملات التجارة الإلكترونية بمختلف دول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العالم،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أتاحت تقنيات الإنترنت التغلب على المعوقات الثقافية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(اللغة،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العادات،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التقاليد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)،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والوطنية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(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الإجراءات الحكومية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)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بين البائعين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والمشترين،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وسهلت الدخول إلى الأسواق العالمية.</w:t>
      </w:r>
    </w:p>
    <w:p w:rsidR="003E5BF7" w:rsidRPr="00FA0F03" w:rsidRDefault="003E5BF7" w:rsidP="003E5BF7">
      <w:pPr>
        <w:pStyle w:val="Paragraphedeliste"/>
        <w:numPr>
          <w:ilvl w:val="0"/>
          <w:numId w:val="3"/>
        </w:numPr>
        <w:bidi/>
        <w:spacing w:after="360"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proofErr w:type="gram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تعاملات</w:t>
      </w:r>
      <w:proofErr w:type="gramEnd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أكثر 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فاعلية: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إجراء عدد أكبر من التعاملات بأقل تكلفة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ممكنة،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مثل تخفيض تكاليف النقل والتخزين بخلاف المتبع في الأساليب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التقليدية،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بالإضافة إلى توفير الوقت والجهد مثل تقديم تعاملات أكثر ملائمة من الناحية الزمنية والمكانية.</w:t>
      </w:r>
    </w:p>
    <w:p w:rsidR="003E5BF7" w:rsidRPr="00FA0F03" w:rsidRDefault="003E5BF7" w:rsidP="003E5BF7">
      <w:pPr>
        <w:pStyle w:val="Paragraphedeliste"/>
        <w:numPr>
          <w:ilvl w:val="0"/>
          <w:numId w:val="3"/>
        </w:num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lang w:bidi="ar-DZ"/>
        </w:rPr>
      </w:pPr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الكثافة </w:t>
      </w:r>
      <w:proofErr w:type="spellStart"/>
      <w:r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المعلوماتية: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تنتج التجارة الإلكترونية لمنظمات الأعمال قدرات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أعلى،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فيما يخص القيام بالتخاطب الشخصي مع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عملائها،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وتفصيل المنتج لهم بصورة لا تتوافر بنفس الدرجة في التجارة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التقليدية،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وذلك من خلال التقنيات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الإتصالية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لشبكة الإنترنت كالبريد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الإلكتروني،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فتقنيات الإنترنت تتيح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إتصال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مزدوج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الإتجاه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بين أطراف التعامل عبر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الشبكة،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فعلى سبيل المثال يمكن للمشتري عند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قيامه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بزيارة موقع البائع على الإنترنت طرح العديد من الأسئلة حول سعر المنتج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ومواصفاته،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والحصول على إجابات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لحظية،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وهذا التخاطب الشخصي يساعد المنظمة على تلبية حاجات ورغبات العميل بسهولة وبيسر وفي نفس الوقت يساعدها على مراقبة ومتابعة درجة رضاء المستهلك من خلال التغذية العكسية التي يتم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توفيرها،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وبالتالي يمكنها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الإحتفاظ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بهم كعملاء دائمين.</w:t>
      </w:r>
    </w:p>
    <w:p w:rsidR="003E5BF7" w:rsidRPr="00FA0F03" w:rsidRDefault="00054BE2" w:rsidP="00054BE2">
      <w:pPr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lastRenderedPageBreak/>
        <w:t>4-</w:t>
      </w:r>
      <w:proofErr w:type="spellEnd"/>
      <w:r w:rsidR="003E5BF7"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مساهمة التجارة الإلكترونية في توسع التسويق الإلكتروني </w:t>
      </w:r>
      <w:proofErr w:type="spellStart"/>
      <w:r w:rsidR="003E5BF7" w:rsidRPr="00FA0F03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الإفتراضي</w:t>
      </w:r>
      <w:proofErr w:type="spellEnd"/>
    </w:p>
    <w:p w:rsidR="003E5BF7" w:rsidRPr="00FA0F03" w:rsidRDefault="003E5BF7" w:rsidP="0067120D">
      <w:pPr>
        <w:bidi/>
        <w:spacing w:after="36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     إن المنظمة التي تستخدم التجارة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الإلكترونية،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تقوم ببيع المنتجات والخدمات والمعلومات عن طريق إنشائها موقع إلكتروني تفاعلي مع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عملائها،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يسمح هذا الموقع للمستهلكين شراء منتجاتها وخدماتها أو المعلومات عبر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الإنترنت،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يوفر الموقع للمستهلكين تسديد قيمة المشتريات عبر الإنترنت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إلكترونيا،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إذا كان المنتج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رقميا،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أما خلاف ذلك فإن التسديد يكون عبر وسائل الدفع التقليدية</w:t>
      </w:r>
      <w:r w:rsidRPr="00FA0F03">
        <w:rPr>
          <w:rFonts w:ascii="Sakkal Majalla" w:hAnsi="Sakkal Majalla" w:cs="Sakkal Majalla"/>
          <w:sz w:val="34"/>
          <w:szCs w:val="34"/>
          <w:vertAlign w:val="superscript"/>
          <w:rtl/>
          <w:lang w:bidi="ar-DZ"/>
        </w:rPr>
        <w:t>(13</w:t>
      </w:r>
      <w:proofErr w:type="spellStart"/>
      <w:r w:rsidRPr="00FA0F03">
        <w:rPr>
          <w:rFonts w:ascii="Sakkal Majalla" w:hAnsi="Sakkal Majalla" w:cs="Sakkal Majalla"/>
          <w:sz w:val="34"/>
          <w:szCs w:val="34"/>
          <w:vertAlign w:val="superscript"/>
          <w:rtl/>
          <w:lang w:bidi="ar-DZ"/>
        </w:rPr>
        <w:t>)</w:t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أن التجارة الإلكترونية كان لها أثر كبير في جعل المنظمات تتبنى التسويق الإلكتروني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الإفتراضي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كبديل للتسويق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التقليدي،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وذلك من خلال التحسينات التي أضافتها للمنظمة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والمتمثلة في الآتي</w:t>
      </w:r>
      <w:r w:rsidR="0067120D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6"/>
      </w: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: </w:t>
      </w:r>
    </w:p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-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الوقت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والمسافة: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يعتبران من العقبات التي تعترض رجال الأعمال والتي يمكن القضاء عليها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بإستخدام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شبكة الإنترنت.</w:t>
      </w:r>
    </w:p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-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إدارة سلسلة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التوريد: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يمكن للتجارة الإلكترونية أن تخفض من التكاليف عبر سلسلة التوريد بأكملها (خفض تكاليف النقل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)،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تسهل شبكة الإنترنت تبادل المعلومات بين الموردين والمنظمات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والزبائن،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فإدارة سلسلة التوريد في التسويق التقليدي تضم موردي المواد الخام والمصنعين وتجار الجملة وتجار التجزئة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والعملاء،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يمكن للإنترنت تخفيض هذه التكاليف من خلال إنشاء صفحات الويب للبيع مباشرة للعمال.</w:t>
      </w:r>
    </w:p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مثل منظمة جنرال الكتريك قامت بتخفيض تكلفة عقود التوريد بنسبة تتراوح بين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10و50%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عند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إستخدامها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لشبكة الإنترنت.</w:t>
      </w:r>
    </w:p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lastRenderedPageBreak/>
        <w:t>-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proofErr w:type="gram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التسويق</w:t>
      </w:r>
      <w:proofErr w:type="gram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والترويج: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عندما تقوم المنظمة بالدعاية لمنتجها عبر شبكة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الإنترنت،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فإن التكاليف تكون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منخفضة،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كما يسهل عليها هذا أيضا قياس تأثير الإعلان على المستهلكين.</w:t>
      </w:r>
    </w:p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-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</w:t>
      </w:r>
      <w:proofErr w:type="gram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بناء</w:t>
      </w:r>
      <w:proofErr w:type="gram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علاقات قوية مع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المستهلكين: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التفاعل عبر الإنترنت بين المنظمة والعملاء يساعد على التطوير والحفاظ على العلاقات بين المستهلكين.</w:t>
      </w:r>
    </w:p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-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كسب ميزة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تنافسية: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يصبح لدى المنظمة كفاءة في إنتاج وتوزيع السلع والخدمات بتكلفة أقل من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المنافسين،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كما يمكن للتجارة الإلكترونية أن تزيد من قدرة المنظمة على المساومة بطرق لا تعد ولا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تحصى،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فعلى سبيل المثال يصبح لدى المنظمة القدرة على الشراء من العديد من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الموردين،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كما يمكن للمنظمات الصغيرة والمتوسطة زيادة قدرتها على المساومة عن طريق تشكيل تحالفات الشراء بالجملة.</w:t>
      </w:r>
    </w:p>
    <w:p w:rsidR="003E5BF7" w:rsidRDefault="003E5BF7" w:rsidP="0067120D">
      <w:pPr>
        <w:bidi/>
        <w:spacing w:after="240" w:line="360" w:lineRule="auto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        ولقد أحدثت التجارة الإلكترونية </w:t>
      </w:r>
      <w:proofErr w:type="gram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تغيير</w:t>
      </w:r>
      <w:proofErr w:type="gram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كبير في قنوات التسويق كلها (البيع 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بالجملة،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الوسطاء......الخ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)،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حيث يظهر هذا في الجدول</w:t>
      </w:r>
      <w:proofErr w:type="gram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الآتي</w:t>
      </w:r>
      <w:r w:rsidR="0067120D">
        <w:rPr>
          <w:rStyle w:val="Appeldenotedefin"/>
          <w:rFonts w:ascii="Sakkal Majalla" w:hAnsi="Sakkal Majalla" w:cs="Sakkal Majalla"/>
          <w:sz w:val="34"/>
          <w:szCs w:val="34"/>
          <w:rtl/>
          <w:lang w:bidi="ar-DZ"/>
        </w:rPr>
        <w:endnoteReference w:id="7"/>
      </w:r>
      <w:proofErr w:type="gram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:</w:t>
      </w:r>
    </w:p>
    <w:p w:rsidR="00BC0DA8" w:rsidRDefault="00BC0DA8" w:rsidP="00BC0DA8">
      <w:pPr>
        <w:bidi/>
        <w:spacing w:after="240" w:line="360" w:lineRule="auto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</w:p>
    <w:p w:rsidR="00BC0DA8" w:rsidRDefault="00BC0DA8" w:rsidP="00BC0DA8">
      <w:pPr>
        <w:bidi/>
        <w:spacing w:after="240" w:line="360" w:lineRule="auto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</w:p>
    <w:p w:rsidR="00BC0DA8" w:rsidRDefault="00BC0DA8" w:rsidP="00BC0DA8">
      <w:pPr>
        <w:bidi/>
        <w:spacing w:after="240" w:line="360" w:lineRule="auto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</w:p>
    <w:p w:rsidR="00BC0DA8" w:rsidRDefault="00BC0DA8" w:rsidP="00BC0DA8">
      <w:pPr>
        <w:bidi/>
        <w:spacing w:after="240" w:line="360" w:lineRule="auto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</w:p>
    <w:p w:rsidR="00BC0DA8" w:rsidRDefault="00BC0DA8" w:rsidP="00BC0DA8">
      <w:pPr>
        <w:bidi/>
        <w:spacing w:after="240" w:line="360" w:lineRule="auto"/>
        <w:jc w:val="both"/>
        <w:rPr>
          <w:rFonts w:ascii="Sakkal Majalla" w:hAnsi="Sakkal Majalla" w:cs="Sakkal Majalla" w:hint="cs"/>
          <w:sz w:val="34"/>
          <w:szCs w:val="34"/>
          <w:rtl/>
          <w:lang w:bidi="ar-DZ"/>
        </w:rPr>
      </w:pPr>
    </w:p>
    <w:p w:rsidR="003E5BF7" w:rsidRPr="00FA0F03" w:rsidRDefault="003E5BF7" w:rsidP="003E5BF7">
      <w:pPr>
        <w:bidi/>
        <w:spacing w:after="0" w:line="360" w:lineRule="auto"/>
        <w:jc w:val="center"/>
        <w:rPr>
          <w:rFonts w:ascii="Sakkal Majalla" w:hAnsi="Sakkal Majalla" w:cs="Sakkal Majalla"/>
          <w:sz w:val="34"/>
          <w:szCs w:val="34"/>
          <w:rtl/>
          <w:lang w:bidi="ar-DZ"/>
        </w:rPr>
      </w:pPr>
      <w:proofErr w:type="gram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lastRenderedPageBreak/>
        <w:t>الجدول</w:t>
      </w:r>
      <w:proofErr w:type="gram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(2</w:t>
      </w:r>
      <w:proofErr w:type="spellStart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>):</w:t>
      </w:r>
      <w:proofErr w:type="spellEnd"/>
      <w:r w:rsidRPr="00FA0F03">
        <w:rPr>
          <w:rFonts w:ascii="Sakkal Majalla" w:hAnsi="Sakkal Majalla" w:cs="Sakkal Majalla"/>
          <w:sz w:val="34"/>
          <w:szCs w:val="34"/>
          <w:rtl/>
          <w:lang w:bidi="ar-DZ"/>
        </w:rPr>
        <w:t xml:space="preserve"> تحويل التسويق من مكان السوق إلى مجال السوق</w:t>
      </w:r>
    </w:p>
    <w:p w:rsidR="00784EA2" w:rsidRPr="00FA0F03" w:rsidRDefault="003E5BF7" w:rsidP="00BC0DA8">
      <w:pPr>
        <w:bidi/>
        <w:spacing w:after="240" w:line="360" w:lineRule="auto"/>
        <w:jc w:val="center"/>
        <w:rPr>
          <w:rFonts w:ascii="Sakkal Majalla" w:hAnsi="Sakkal Majalla" w:cs="Sakkal Majalla"/>
          <w:sz w:val="34"/>
          <w:szCs w:val="34"/>
          <w:rtl/>
          <w:lang w:val="en-US" w:bidi="ar-DZ"/>
        </w:rPr>
      </w:pPr>
      <w:r w:rsidRPr="00FA0F03">
        <w:rPr>
          <w:rFonts w:ascii="Sakkal Majalla" w:hAnsi="Sakkal Majalla" w:cs="Sakkal Majalla"/>
          <w:sz w:val="34"/>
          <w:szCs w:val="34"/>
          <w:lang w:val="en-US" w:bidi="ar-DZ"/>
        </w:rPr>
        <w:t>A marketing shift from market place to market space</w:t>
      </w:r>
    </w:p>
    <w:tbl>
      <w:tblPr>
        <w:tblStyle w:val="Grilledutableau"/>
        <w:tblW w:w="0" w:type="auto"/>
        <w:tblLook w:val="04A0"/>
      </w:tblPr>
      <w:tblGrid>
        <w:gridCol w:w="4322"/>
        <w:gridCol w:w="4322"/>
      </w:tblGrid>
      <w:tr w:rsidR="003E5BF7" w:rsidRPr="00FA0F03" w:rsidTr="00877B73">
        <w:tc>
          <w:tcPr>
            <w:tcW w:w="4322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val="en-US" w:bidi="ar-DZ"/>
              </w:rPr>
            </w:pP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وإلى</w:t>
            </w:r>
            <w:proofErr w:type="gramEnd"/>
          </w:p>
        </w:tc>
        <w:tc>
          <w:tcPr>
            <w:tcW w:w="4322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val="en-US" w:bidi="ar-DZ"/>
              </w:rPr>
            </w:pPr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تحول من</w:t>
            </w:r>
          </w:p>
        </w:tc>
      </w:tr>
      <w:tr w:rsidR="003E5BF7" w:rsidRPr="00FA0F03" w:rsidTr="00877B73">
        <w:tc>
          <w:tcPr>
            <w:tcW w:w="4322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-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تسويق وإعلان </w:t>
            </w: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تفاعلي</w:t>
            </w:r>
            <w:proofErr w:type="gram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من فرد إلى فرد.</w:t>
            </w:r>
          </w:p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-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تحويل المنتج لما يناسب العميل.</w:t>
            </w:r>
          </w:p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-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</w:t>
            </w: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كتالوجات</w:t>
            </w:r>
            <w:proofErr w:type="gram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إلكترونية.</w:t>
            </w:r>
          </w:p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-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نموذج </w:t>
            </w: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إتصال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كثيرين إلى كثيرين.</w:t>
            </w:r>
          </w:p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-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تفكير موجه للطلب.</w:t>
            </w:r>
          </w:p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-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العميل كشريك.</w:t>
            </w:r>
          </w:p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val="en-US"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-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</w:t>
            </w: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منتجات</w:t>
            </w:r>
            <w:proofErr w:type="gram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وخدمات رقمية. </w:t>
            </w:r>
          </w:p>
        </w:tc>
        <w:tc>
          <w:tcPr>
            <w:tcW w:w="4322" w:type="dxa"/>
          </w:tcPr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-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التسويق والإعلان للمجتمع.</w:t>
            </w:r>
          </w:p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-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الإنتاج للمجتمع.</w:t>
            </w:r>
          </w:p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-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</w:t>
            </w: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كتالوجات</w:t>
            </w:r>
            <w:proofErr w:type="gram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ورقية.</w:t>
            </w:r>
          </w:p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-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نموذج </w:t>
            </w: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إتصال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واحد إلى أكثر من واحد.</w:t>
            </w:r>
          </w:p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-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تفكير موجه للمورد.</w:t>
            </w:r>
          </w:p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-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العميل كهدف.</w:t>
            </w:r>
          </w:p>
          <w:p w:rsidR="003E5BF7" w:rsidRPr="00FA0F03" w:rsidRDefault="003E5BF7" w:rsidP="00877B73">
            <w:pPr>
              <w:bidi/>
              <w:spacing w:after="240" w:line="360" w:lineRule="auto"/>
              <w:jc w:val="both"/>
              <w:rPr>
                <w:rFonts w:ascii="Sakkal Majalla" w:hAnsi="Sakkal Majalla" w:cs="Sakkal Majalla"/>
                <w:sz w:val="34"/>
                <w:szCs w:val="34"/>
                <w:lang w:val="en-US" w:bidi="ar-DZ"/>
              </w:rPr>
            </w:pPr>
            <w:proofErr w:type="spell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-</w:t>
            </w:r>
            <w:proofErr w:type="spell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</w:t>
            </w:r>
            <w:proofErr w:type="gramStart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>منتجات</w:t>
            </w:r>
            <w:proofErr w:type="gramEnd"/>
            <w:r w:rsidRPr="00FA0F03">
              <w:rPr>
                <w:rFonts w:ascii="Sakkal Majalla" w:hAnsi="Sakkal Majalla" w:cs="Sakkal Majalla"/>
                <w:sz w:val="34"/>
                <w:szCs w:val="34"/>
                <w:rtl/>
                <w:lang w:val="en-US" w:bidi="ar-DZ"/>
              </w:rPr>
              <w:t xml:space="preserve"> وخدمات حسية.</w:t>
            </w:r>
          </w:p>
        </w:tc>
      </w:tr>
    </w:tbl>
    <w:p w:rsidR="003E5BF7" w:rsidRPr="00FA0F03" w:rsidRDefault="003E5BF7" w:rsidP="003E5BF7">
      <w:pPr>
        <w:bidi/>
        <w:spacing w:after="240" w:line="360" w:lineRule="auto"/>
        <w:jc w:val="both"/>
        <w:rPr>
          <w:rFonts w:ascii="Sakkal Majalla" w:hAnsi="Sakkal Majalla" w:cs="Sakkal Majalla"/>
          <w:sz w:val="34"/>
          <w:szCs w:val="34"/>
          <w:lang w:val="en-US" w:bidi="ar-DZ"/>
        </w:rPr>
      </w:pPr>
    </w:p>
    <w:sectPr w:rsidR="003E5BF7" w:rsidRPr="00FA0F03" w:rsidSect="00BC0DA8">
      <w:headerReference w:type="default" r:id="rId8"/>
      <w:footerReference w:type="default" r:id="rId9"/>
      <w:endnotePr>
        <w:numFmt w:val="decimal"/>
      </w:endnotePr>
      <w:pgSz w:w="11906" w:h="16838"/>
      <w:pgMar w:top="1418" w:right="1985" w:bottom="1418" w:left="1418" w:header="709" w:footer="709" w:gutter="0"/>
      <w:pgNumType w:start="7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3C2" w:rsidRDefault="001263C2" w:rsidP="003E5BF7">
      <w:pPr>
        <w:spacing w:after="0" w:line="240" w:lineRule="auto"/>
      </w:pPr>
      <w:r>
        <w:separator/>
      </w:r>
    </w:p>
  </w:endnote>
  <w:endnote w:type="continuationSeparator" w:id="0">
    <w:p w:rsidR="001263C2" w:rsidRDefault="001263C2" w:rsidP="003E5BF7">
      <w:pPr>
        <w:spacing w:after="0" w:line="240" w:lineRule="auto"/>
      </w:pPr>
      <w:r>
        <w:continuationSeparator/>
      </w:r>
    </w:p>
  </w:endnote>
  <w:endnote w:id="1">
    <w:p w:rsidR="00784EA2" w:rsidRPr="00924247" w:rsidRDefault="00784EA2" w:rsidP="00784EA2">
      <w:pPr>
        <w:pStyle w:val="Paragraphedeliste"/>
        <w:spacing w:after="360" w:line="360" w:lineRule="auto"/>
        <w:ind w:left="0"/>
        <w:jc w:val="both"/>
        <w:rPr>
          <w:rFonts w:ascii="Simplified Arabic" w:hAnsi="Simplified Arabic" w:cs="Simplified Arabic"/>
          <w:lang w:val="en-US" w:bidi="ar-DZ"/>
        </w:rPr>
      </w:pPr>
      <w:r>
        <w:rPr>
          <w:rStyle w:val="Appeldenotedefin"/>
        </w:rPr>
        <w:endnoteRef/>
      </w:r>
      <w:r>
        <w:t xml:space="preserve"> </w:t>
      </w:r>
      <w:r w:rsidRPr="00924247">
        <w:rPr>
          <w:rFonts w:ascii="Simplified Arabic" w:hAnsi="Simplified Arabic" w:cs="Simplified Arabic"/>
          <w:lang w:bidi="ar-DZ"/>
        </w:rPr>
        <w:t xml:space="preserve">Mohammed </w:t>
      </w:r>
      <w:proofErr w:type="spellStart"/>
      <w:r w:rsidRPr="00924247">
        <w:rPr>
          <w:rFonts w:ascii="Simplified Arabic" w:hAnsi="Simplified Arabic" w:cs="Simplified Arabic"/>
          <w:lang w:bidi="ar-DZ"/>
        </w:rPr>
        <w:t>quaddus</w:t>
      </w:r>
      <w:proofErr w:type="spellEnd"/>
      <w:r w:rsidRPr="00924247">
        <w:rPr>
          <w:rFonts w:ascii="Simplified Arabic" w:hAnsi="Simplified Arabic" w:cs="Simplified Arabic"/>
          <w:lang w:bidi="ar-DZ"/>
        </w:rPr>
        <w:t xml:space="preserve">, Didi </w:t>
      </w:r>
      <w:proofErr w:type="spellStart"/>
      <w:r w:rsidRPr="00924247">
        <w:rPr>
          <w:rFonts w:ascii="Simplified Arabic" w:hAnsi="Simplified Arabic" w:cs="Simplified Arabic"/>
          <w:lang w:bidi="ar-DZ"/>
        </w:rPr>
        <w:t>Achjari</w:t>
      </w:r>
      <w:proofErr w:type="spellEnd"/>
      <w:r w:rsidRPr="00924247">
        <w:rPr>
          <w:rFonts w:ascii="Simplified Arabic" w:hAnsi="Simplified Arabic" w:cs="Simplified Arabic"/>
          <w:b/>
          <w:bCs/>
          <w:lang w:bidi="ar-DZ"/>
        </w:rPr>
        <w:t xml:space="preserve">« </w:t>
      </w:r>
      <w:proofErr w:type="spellStart"/>
      <w:r w:rsidRPr="00924247">
        <w:rPr>
          <w:rFonts w:ascii="Simplified Arabic" w:hAnsi="Simplified Arabic" w:cs="Simplified Arabic"/>
          <w:b/>
          <w:bCs/>
          <w:lang w:bidi="ar-DZ"/>
        </w:rPr>
        <w:t>Amodel</w:t>
      </w:r>
      <w:proofErr w:type="spellEnd"/>
      <w:r w:rsidRPr="00924247">
        <w:rPr>
          <w:rFonts w:ascii="Simplified Arabic" w:hAnsi="Simplified Arabic" w:cs="Simplified Arabic"/>
          <w:b/>
          <w:bCs/>
          <w:lang w:bidi="ar-DZ"/>
        </w:rPr>
        <w:t xml:space="preserve"> for </w:t>
      </w:r>
      <w:proofErr w:type="spellStart"/>
      <w:r w:rsidRPr="00924247">
        <w:rPr>
          <w:rFonts w:ascii="Simplified Arabic" w:hAnsi="Simplified Arabic" w:cs="Simplified Arabic"/>
          <w:b/>
          <w:bCs/>
          <w:lang w:bidi="ar-DZ"/>
        </w:rPr>
        <w:t>éléctronic</w:t>
      </w:r>
      <w:proofErr w:type="spellEnd"/>
      <w:r w:rsidRPr="00924247">
        <w:rPr>
          <w:rFonts w:ascii="Simplified Arabic" w:hAnsi="Simplified Arabic" w:cs="Simplified Arabic"/>
          <w:b/>
          <w:bCs/>
          <w:lang w:bidi="ar-DZ"/>
        </w:rPr>
        <w:t xml:space="preserve"> commerce </w:t>
      </w:r>
      <w:proofErr w:type="spellStart"/>
      <w:r w:rsidRPr="00924247">
        <w:rPr>
          <w:rFonts w:ascii="Simplified Arabic" w:hAnsi="Simplified Arabic" w:cs="Simplified Arabic"/>
          <w:b/>
          <w:bCs/>
          <w:lang w:bidi="ar-DZ"/>
        </w:rPr>
        <w:t>success</w:t>
      </w:r>
      <w:proofErr w:type="spellEnd"/>
      <w:r w:rsidRPr="00924247">
        <w:rPr>
          <w:rFonts w:ascii="Simplified Arabic" w:hAnsi="Simplified Arabic" w:cs="Simplified Arabic"/>
          <w:b/>
          <w:bCs/>
          <w:lang w:bidi="ar-DZ"/>
        </w:rPr>
        <w:t xml:space="preserve">» </w:t>
      </w:r>
      <w:r w:rsidRPr="00924247">
        <w:rPr>
          <w:rFonts w:ascii="Simplified Arabic" w:hAnsi="Simplified Arabic" w:cs="Simplified Arabic"/>
          <w:u w:val="single"/>
          <w:lang w:bidi="ar-DZ"/>
        </w:rPr>
        <w:t>télécommunications Policy</w:t>
      </w:r>
      <w:r w:rsidRPr="00924247">
        <w:rPr>
          <w:rFonts w:ascii="Simplified Arabic" w:hAnsi="Simplified Arabic" w:cs="Simplified Arabic"/>
          <w:lang w:bidi="ar-DZ"/>
        </w:rPr>
        <w:t xml:space="preserve">, volume 29, </w:t>
      </w:r>
      <w:r w:rsidRPr="00924247">
        <w:rPr>
          <w:rFonts w:ascii="Simplified Arabic" w:hAnsi="Simplified Arabic" w:cs="Simplified Arabic"/>
          <w:lang w:val="en-US" w:bidi="ar-DZ"/>
        </w:rPr>
        <w:t>n°2-3, 2005,</w:t>
      </w:r>
      <w:r w:rsidRPr="00924247">
        <w:rPr>
          <w:rFonts w:ascii="Simplified Arabic" w:hAnsi="Simplified Arabic" w:cs="Simplified Arabic"/>
          <w:rtl/>
          <w:lang w:val="en-US" w:bidi="ar-DZ"/>
        </w:rPr>
        <w:t xml:space="preserve"> </w:t>
      </w:r>
      <w:r w:rsidRPr="00924247">
        <w:rPr>
          <w:rFonts w:ascii="Simplified Arabic" w:hAnsi="Simplified Arabic" w:cs="Simplified Arabic"/>
          <w:lang w:val="en-US" w:bidi="ar-DZ"/>
        </w:rPr>
        <w:t>p 127.</w:t>
      </w:r>
    </w:p>
    <w:p w:rsidR="00784EA2" w:rsidRDefault="00784EA2">
      <w:pPr>
        <w:pStyle w:val="Notedefin"/>
        <w:rPr>
          <w:rtl/>
          <w:lang w:bidi="ar-DZ"/>
        </w:rPr>
      </w:pPr>
    </w:p>
  </w:endnote>
  <w:endnote w:id="2">
    <w:p w:rsidR="00784EA2" w:rsidRDefault="00784EA2" w:rsidP="001A2692">
      <w:pPr>
        <w:pStyle w:val="Paragraphedeliste"/>
        <w:bidi/>
        <w:spacing w:after="240" w:line="360" w:lineRule="auto"/>
        <w:ind w:left="-1"/>
        <w:jc w:val="both"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-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فريد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النجار،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وليد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دياب،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تامر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النجار،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r w:rsidRPr="00FA0F03">
        <w:rPr>
          <w:rFonts w:ascii="Sakkal Majalla" w:hAnsi="Sakkal Majalla" w:cs="Sakkal Majalla"/>
          <w:b/>
          <w:bCs/>
          <w:sz w:val="26"/>
          <w:szCs w:val="26"/>
          <w:rtl/>
          <w:lang w:val="en-US" w:bidi="ar-DZ"/>
        </w:rPr>
        <w:t xml:space="preserve">التجارة والأعمال الإلكترونية المتكاملة في مجتمع </w:t>
      </w:r>
      <w:proofErr w:type="spellStart"/>
      <w:r w:rsidRPr="00FA0F03">
        <w:rPr>
          <w:rFonts w:ascii="Sakkal Majalla" w:hAnsi="Sakkal Majalla" w:cs="Sakkal Majalla"/>
          <w:b/>
          <w:bCs/>
          <w:sz w:val="26"/>
          <w:szCs w:val="26"/>
          <w:rtl/>
          <w:lang w:val="en-US" w:bidi="ar-DZ"/>
        </w:rPr>
        <w:t>المعرفة</w:t>
      </w:r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الدار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الجامعية،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الإسكندرية،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2006،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ص90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.</w:t>
      </w:r>
    </w:p>
  </w:endnote>
  <w:endnote w:id="3">
    <w:p w:rsidR="00924AC3" w:rsidRDefault="00924AC3" w:rsidP="00924AC3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-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طارق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طه،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r w:rsidRPr="00FA0F03">
        <w:rPr>
          <w:rFonts w:ascii="Sakkal Majalla" w:hAnsi="Sakkal Majalla" w:cs="Sakkal Majalla"/>
          <w:b/>
          <w:bCs/>
          <w:sz w:val="26"/>
          <w:szCs w:val="26"/>
          <w:rtl/>
          <w:lang w:val="en-US" w:bidi="ar-DZ"/>
        </w:rPr>
        <w:t xml:space="preserve">التسويق والتجارة </w:t>
      </w:r>
      <w:proofErr w:type="spellStart"/>
      <w:r w:rsidRPr="00FA0F03">
        <w:rPr>
          <w:rFonts w:ascii="Sakkal Majalla" w:hAnsi="Sakkal Majalla" w:cs="Sakkal Majalla"/>
          <w:b/>
          <w:bCs/>
          <w:sz w:val="26"/>
          <w:szCs w:val="26"/>
          <w:rtl/>
          <w:lang w:val="en-US" w:bidi="ar-DZ"/>
        </w:rPr>
        <w:t>الإلكترونية</w:t>
      </w:r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منشأة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المعارف،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الإسكندرية،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2005،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ص318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.</w:t>
      </w:r>
    </w:p>
  </w:endnote>
  <w:endnote w:id="4">
    <w:p w:rsidR="00655AF5" w:rsidRDefault="001A2692" w:rsidP="00853390">
      <w:pPr>
        <w:pStyle w:val="Notedefin"/>
        <w:jc w:val="right"/>
        <w:rPr>
          <w:rtl/>
          <w:lang w:bidi="ar-DZ"/>
        </w:rPr>
      </w:pPr>
      <w:r>
        <w:rPr>
          <w:rFonts w:hint="cs"/>
          <w:rtl/>
        </w:rPr>
        <w:t xml:space="preserve">   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-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عبد الله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فرغلي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علي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موسى،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r w:rsidRPr="00FA0F03">
        <w:rPr>
          <w:rFonts w:ascii="Sakkal Majalla" w:hAnsi="Sakkal Majalla" w:cs="Sakkal Majalla"/>
          <w:b/>
          <w:bCs/>
          <w:sz w:val="26"/>
          <w:szCs w:val="26"/>
          <w:rtl/>
          <w:lang w:val="en-US" w:bidi="ar-DZ"/>
        </w:rPr>
        <w:t xml:space="preserve">تكنولوجيا المعلومات ودورها في التسويق التقليدي </w:t>
      </w:r>
      <w:proofErr w:type="spellStart"/>
      <w:r w:rsidRPr="00FA0F03">
        <w:rPr>
          <w:rFonts w:ascii="Sakkal Majalla" w:hAnsi="Sakkal Majalla" w:cs="Sakkal Majalla"/>
          <w:b/>
          <w:bCs/>
          <w:sz w:val="26"/>
          <w:szCs w:val="26"/>
          <w:rtl/>
          <w:lang w:val="en-US" w:bidi="ar-DZ"/>
        </w:rPr>
        <w:t>والإلكتروني</w:t>
      </w:r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إيتراك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للنشر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والتوزيع،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القاهرة،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2007،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ص12</w:t>
      </w:r>
      <w:r w:rsidR="00853390">
        <w:rPr>
          <w:rFonts w:ascii="Sakkal Majalla" w:hAnsi="Sakkal Majalla" w:cs="Sakkal Majalla" w:hint="cs"/>
          <w:sz w:val="26"/>
          <w:szCs w:val="26"/>
          <w:rtl/>
          <w:lang w:val="en-US" w:bidi="ar-DZ"/>
        </w:rPr>
        <w:t>2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.</w:t>
      </w:r>
      <w:r w:rsidR="00655AF5">
        <w:rPr>
          <w:rStyle w:val="Appeldenotedefin"/>
        </w:rPr>
        <w:endnoteRef/>
      </w:r>
      <w:r w:rsidR="00655AF5">
        <w:t xml:space="preserve"> </w:t>
      </w:r>
    </w:p>
  </w:endnote>
  <w:endnote w:id="5">
    <w:p w:rsidR="00853390" w:rsidRPr="00FA0F03" w:rsidRDefault="00853390" w:rsidP="00853390">
      <w:pPr>
        <w:pStyle w:val="Paragraphedeliste"/>
        <w:bidi/>
        <w:spacing w:after="240" w:line="360" w:lineRule="auto"/>
        <w:ind w:left="-1"/>
        <w:jc w:val="both"/>
        <w:rPr>
          <w:rFonts w:ascii="Sakkal Majalla" w:hAnsi="Sakkal Majalla" w:cs="Sakkal Majalla"/>
          <w:sz w:val="26"/>
          <w:szCs w:val="26"/>
          <w:rtl/>
          <w:lang w:val="en-US" w:bidi="ar-DZ"/>
        </w:rPr>
      </w:pPr>
      <w:r>
        <w:rPr>
          <w:rStyle w:val="Appeldenotedefin"/>
        </w:rPr>
        <w:endnoteRef/>
      </w:r>
      <w: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-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بتصرف من:</w:t>
      </w:r>
      <w:r w:rsidRPr="00FA0F03">
        <w:rPr>
          <w:rFonts w:ascii="Sakkal Majalla" w:hAnsi="Sakkal Majalla" w:cs="Sakkal Majalla"/>
          <w:sz w:val="26"/>
          <w:szCs w:val="26"/>
          <w:vertAlign w:val="superscript"/>
          <w:rtl/>
          <w:lang w:val="en-US" w:bidi="ar-DZ"/>
        </w:rPr>
        <w:t xml:space="preserve"> </w:t>
      </w:r>
    </w:p>
    <w:p w:rsidR="00853390" w:rsidRPr="00853390" w:rsidRDefault="00853390" w:rsidP="00853390">
      <w:pPr>
        <w:pStyle w:val="Paragraphedeliste"/>
        <w:bidi/>
        <w:spacing w:after="240" w:line="360" w:lineRule="auto"/>
        <w:ind w:left="-1"/>
        <w:jc w:val="both"/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</w:pPr>
      <w:proofErr w:type="spellStart"/>
      <w:r w:rsidRPr="00853390">
        <w:rPr>
          <w:rFonts w:ascii="Sakkal Majalla" w:hAnsi="Sakkal Majalla" w:cs="Sakkal Majalla" w:hint="cs"/>
          <w:color w:val="000000" w:themeColor="text1"/>
          <w:sz w:val="26"/>
          <w:szCs w:val="26"/>
          <w:rtl/>
          <w:lang w:val="en-US" w:bidi="ar-DZ"/>
        </w:rPr>
        <w:t>-</w:t>
      </w:r>
      <w:proofErr w:type="spellEnd"/>
      <w:r w:rsidRPr="00853390">
        <w:rPr>
          <w:rFonts w:ascii="Sakkal Majalla" w:hAnsi="Sakkal Majalla" w:cs="Sakkal Majalla" w:hint="cs"/>
          <w:color w:val="000000" w:themeColor="text1"/>
          <w:sz w:val="26"/>
          <w:szCs w:val="26"/>
          <w:rtl/>
          <w:lang w:val="en-US" w:bidi="ar-DZ"/>
        </w:rPr>
        <w:t xml:space="preserve"> </w:t>
      </w:r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 xml:space="preserve">عبد الله </w:t>
      </w:r>
      <w:proofErr w:type="spellStart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>فرغلي</w:t>
      </w:r>
      <w:proofErr w:type="spellEnd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 xml:space="preserve"> علي </w:t>
      </w:r>
      <w:proofErr w:type="spellStart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>موسى،</w:t>
      </w:r>
      <w:proofErr w:type="spellEnd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 xml:space="preserve"> </w:t>
      </w:r>
      <w:r w:rsidRPr="00853390">
        <w:rPr>
          <w:rFonts w:ascii="Sakkal Majalla" w:hAnsi="Sakkal Majalla" w:cs="Sakkal Majalla"/>
          <w:b/>
          <w:bCs/>
          <w:color w:val="000000" w:themeColor="text1"/>
          <w:sz w:val="26"/>
          <w:szCs w:val="26"/>
          <w:rtl/>
          <w:lang w:val="en-US" w:bidi="ar-DZ"/>
        </w:rPr>
        <w:t xml:space="preserve">مرجع سبق </w:t>
      </w:r>
      <w:proofErr w:type="spellStart"/>
      <w:r w:rsidRPr="00853390">
        <w:rPr>
          <w:rFonts w:ascii="Sakkal Majalla" w:hAnsi="Sakkal Majalla" w:cs="Sakkal Majalla"/>
          <w:b/>
          <w:bCs/>
          <w:color w:val="000000" w:themeColor="text1"/>
          <w:sz w:val="26"/>
          <w:szCs w:val="26"/>
          <w:rtl/>
          <w:lang w:val="en-US" w:bidi="ar-DZ"/>
        </w:rPr>
        <w:t>ذكره</w:t>
      </w:r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>،</w:t>
      </w:r>
      <w:proofErr w:type="spellEnd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 xml:space="preserve"> </w:t>
      </w:r>
      <w:proofErr w:type="spellStart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>ص124</w:t>
      </w:r>
      <w:proofErr w:type="spellEnd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>.</w:t>
      </w:r>
    </w:p>
    <w:p w:rsidR="00853390" w:rsidRPr="00853390" w:rsidRDefault="00853390" w:rsidP="00853390">
      <w:pPr>
        <w:pStyle w:val="Paragraphedeliste"/>
        <w:bidi/>
        <w:spacing w:after="240" w:line="360" w:lineRule="auto"/>
        <w:ind w:left="-1"/>
        <w:jc w:val="both"/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</w:pPr>
      <w:proofErr w:type="spellStart"/>
      <w:r w:rsidRPr="00853390">
        <w:rPr>
          <w:rFonts w:ascii="Sakkal Majalla" w:hAnsi="Sakkal Majalla" w:cs="Sakkal Majalla" w:hint="cs"/>
          <w:color w:val="000000" w:themeColor="text1"/>
          <w:sz w:val="26"/>
          <w:szCs w:val="26"/>
          <w:rtl/>
          <w:lang w:val="en-US" w:bidi="ar-DZ"/>
        </w:rPr>
        <w:t>-</w:t>
      </w:r>
      <w:proofErr w:type="spellEnd"/>
      <w:r w:rsidRPr="00853390">
        <w:rPr>
          <w:rFonts w:ascii="Sakkal Majalla" w:hAnsi="Sakkal Majalla" w:cs="Sakkal Majalla" w:hint="cs"/>
          <w:color w:val="000000" w:themeColor="text1"/>
          <w:sz w:val="26"/>
          <w:szCs w:val="26"/>
          <w:rtl/>
          <w:lang w:val="en-US" w:bidi="ar-DZ"/>
        </w:rPr>
        <w:t xml:space="preserve"> </w:t>
      </w:r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 xml:space="preserve">طارق </w:t>
      </w:r>
      <w:proofErr w:type="spellStart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>طه،</w:t>
      </w:r>
      <w:proofErr w:type="spellEnd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 xml:space="preserve"> </w:t>
      </w:r>
      <w:r w:rsidRPr="00853390">
        <w:rPr>
          <w:rFonts w:ascii="Sakkal Majalla" w:hAnsi="Sakkal Majalla" w:cs="Sakkal Majalla"/>
          <w:b/>
          <w:bCs/>
          <w:color w:val="000000" w:themeColor="text1"/>
          <w:sz w:val="26"/>
          <w:szCs w:val="26"/>
          <w:rtl/>
          <w:lang w:val="en-US" w:bidi="ar-DZ"/>
        </w:rPr>
        <w:t xml:space="preserve">التسويق بالإنترنت والتجارة </w:t>
      </w:r>
      <w:proofErr w:type="spellStart"/>
      <w:r w:rsidRPr="00853390">
        <w:rPr>
          <w:rFonts w:ascii="Sakkal Majalla" w:hAnsi="Sakkal Majalla" w:cs="Sakkal Majalla"/>
          <w:b/>
          <w:bCs/>
          <w:color w:val="000000" w:themeColor="text1"/>
          <w:sz w:val="26"/>
          <w:szCs w:val="26"/>
          <w:rtl/>
          <w:lang w:val="en-US" w:bidi="ar-DZ"/>
        </w:rPr>
        <w:t>الإلكترونية</w:t>
      </w:r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>،</w:t>
      </w:r>
      <w:proofErr w:type="spellEnd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 xml:space="preserve"> دار الفكر </w:t>
      </w:r>
      <w:proofErr w:type="spellStart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>الجامعي،</w:t>
      </w:r>
      <w:proofErr w:type="spellEnd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 xml:space="preserve"> </w:t>
      </w:r>
      <w:proofErr w:type="spellStart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>الإسكندرية،2006،</w:t>
      </w:r>
      <w:proofErr w:type="spellEnd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 xml:space="preserve"> </w:t>
      </w:r>
      <w:proofErr w:type="spellStart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>ص338</w:t>
      </w:r>
      <w:proofErr w:type="spellEnd"/>
      <w:r w:rsidRPr="00853390">
        <w:rPr>
          <w:rFonts w:ascii="Sakkal Majalla" w:hAnsi="Sakkal Majalla" w:cs="Sakkal Majalla"/>
          <w:color w:val="000000" w:themeColor="text1"/>
          <w:sz w:val="26"/>
          <w:szCs w:val="26"/>
          <w:rtl/>
          <w:lang w:val="en-US" w:bidi="ar-DZ"/>
        </w:rPr>
        <w:t>.</w:t>
      </w:r>
    </w:p>
    <w:p w:rsidR="00853390" w:rsidRDefault="00853390" w:rsidP="00853390">
      <w:pPr>
        <w:pStyle w:val="Notedefin"/>
        <w:bidi/>
        <w:rPr>
          <w:rtl/>
          <w:lang w:bidi="ar-DZ"/>
        </w:rPr>
      </w:pPr>
    </w:p>
  </w:endnote>
  <w:endnote w:id="6">
    <w:p w:rsidR="0067120D" w:rsidRDefault="0067120D">
      <w:pPr>
        <w:pStyle w:val="Notedefin"/>
        <w:rPr>
          <w:rtl/>
          <w:lang w:bidi="ar-DZ"/>
        </w:rPr>
      </w:pPr>
      <w:r>
        <w:rPr>
          <w:rStyle w:val="Appeldenotedefin"/>
        </w:rPr>
        <w:endnoteRef/>
      </w:r>
      <w:r w:rsidRPr="0067120D">
        <w:rPr>
          <w:lang w:val="en-US"/>
        </w:rPr>
        <w:t xml:space="preserve"> </w:t>
      </w:r>
      <w:proofErr w:type="spellStart"/>
      <w:r w:rsidRPr="00924247">
        <w:rPr>
          <w:rFonts w:ascii="Simplified Arabic" w:hAnsi="Simplified Arabic" w:cs="Simplified Arabic"/>
          <w:lang w:val="en-US" w:bidi="ar-DZ"/>
        </w:rPr>
        <w:t>Mustaffa</w:t>
      </w:r>
      <w:proofErr w:type="spellEnd"/>
      <w:r w:rsidRPr="00924247">
        <w:rPr>
          <w:rFonts w:ascii="Simplified Arabic" w:hAnsi="Simplified Arabic" w:cs="Simplified Arabic"/>
          <w:lang w:val="en-US" w:bidi="ar-DZ"/>
        </w:rPr>
        <w:t xml:space="preserve">, N. </w:t>
      </w:r>
      <w:proofErr w:type="spellStart"/>
      <w:r w:rsidRPr="00924247">
        <w:rPr>
          <w:rFonts w:ascii="Simplified Arabic" w:hAnsi="Simplified Arabic" w:cs="Simplified Arabic"/>
          <w:lang w:val="en-US" w:bidi="ar-DZ"/>
        </w:rPr>
        <w:t>beaumont</w:t>
      </w:r>
      <w:proofErr w:type="spellEnd"/>
      <w:proofErr w:type="gramStart"/>
      <w:r w:rsidRPr="00924247">
        <w:rPr>
          <w:rFonts w:ascii="Simplified Arabic" w:hAnsi="Simplified Arabic" w:cs="Simplified Arabic"/>
          <w:lang w:val="en-US" w:bidi="ar-DZ"/>
        </w:rPr>
        <w:t>,</w:t>
      </w:r>
      <w:r w:rsidRPr="00924247">
        <w:rPr>
          <w:rFonts w:ascii="Simplified Arabic" w:hAnsi="Simplified Arabic" w:cs="Simplified Arabic"/>
          <w:b/>
          <w:bCs/>
          <w:lang w:val="en-US" w:bidi="ar-DZ"/>
        </w:rPr>
        <w:t>«</w:t>
      </w:r>
      <w:proofErr w:type="gramEnd"/>
      <w:r w:rsidRPr="00924247">
        <w:rPr>
          <w:rFonts w:ascii="Simplified Arabic" w:hAnsi="Simplified Arabic" w:cs="Simplified Arabic"/>
          <w:b/>
          <w:bCs/>
          <w:lang w:val="en-US" w:bidi="ar-DZ"/>
        </w:rPr>
        <w:t xml:space="preserve"> The effect of electronic commerce on small Australian enterprises» </w:t>
      </w:r>
      <w:proofErr w:type="spellStart"/>
      <w:r w:rsidRPr="00924247">
        <w:rPr>
          <w:rFonts w:ascii="Simplified Arabic" w:hAnsi="Simplified Arabic" w:cs="Simplified Arabic"/>
          <w:u w:val="single"/>
          <w:lang w:val="en-US" w:bidi="ar-DZ"/>
        </w:rPr>
        <w:t>Technovation</w:t>
      </w:r>
      <w:proofErr w:type="spellEnd"/>
      <w:r w:rsidRPr="00924247">
        <w:rPr>
          <w:rFonts w:ascii="Simplified Arabic" w:hAnsi="Simplified Arabic" w:cs="Simplified Arabic"/>
          <w:lang w:val="en-US" w:bidi="ar-DZ"/>
        </w:rPr>
        <w:t>, volume 24, n°2, 2004, pp 85-95.</w:t>
      </w:r>
    </w:p>
  </w:endnote>
  <w:endnote w:id="7">
    <w:p w:rsidR="0067120D" w:rsidRDefault="0067120D" w:rsidP="0067120D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</w:rPr>
        <w:t xml:space="preserve">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-</w:t>
      </w:r>
      <w:proofErr w:type="spellEnd"/>
      <w:r w:rsidRPr="00FA0F03">
        <w:rPr>
          <w:rFonts w:ascii="Sakkal Majalla" w:hAnsi="Sakkal Majalla" w:cs="Sakkal Majalla"/>
          <w:sz w:val="26"/>
          <w:szCs w:val="26"/>
          <w:lang w:val="en-US" w:bidi="ar-DZ"/>
        </w:rPr>
        <w:t xml:space="preserve"> </w:t>
      </w:r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إبراهيم عبد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السلام،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gram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التجارة</w:t>
      </w:r>
      <w:proofErr w:type="gram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والأعمال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الإلكترونية،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</w:t>
      </w:r>
      <w:proofErr w:type="spellStart"/>
      <w:r w:rsidRPr="00FA0F03">
        <w:rPr>
          <w:rFonts w:ascii="Sakkal Majalla" w:hAnsi="Sakkal Majalla" w:cs="Sakkal Majalla"/>
          <w:b/>
          <w:bCs/>
          <w:sz w:val="26"/>
          <w:szCs w:val="26"/>
          <w:rtl/>
          <w:lang w:val="en-US" w:bidi="ar-DZ"/>
        </w:rPr>
        <w:t>الإسكندرية</w:t>
      </w:r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بدون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سنة،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ص </w:t>
      </w:r>
      <w:proofErr w:type="spellStart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>ص</w:t>
      </w:r>
      <w:proofErr w:type="spellEnd"/>
      <w:r w:rsidRPr="00FA0F03">
        <w:rPr>
          <w:rFonts w:ascii="Sakkal Majalla" w:hAnsi="Sakkal Majalla" w:cs="Sakkal Majalla"/>
          <w:sz w:val="26"/>
          <w:szCs w:val="26"/>
          <w:rtl/>
          <w:lang w:val="en-US" w:bidi="ar-DZ"/>
        </w:rPr>
        <w:t xml:space="preserve"> 38.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9254"/>
      <w:docPartObj>
        <w:docPartGallery w:val="Page Numbers (Bottom of Page)"/>
        <w:docPartUnique/>
      </w:docPartObj>
    </w:sdtPr>
    <w:sdtContent>
      <w:p w:rsidR="003E5BF7" w:rsidRDefault="00EC24C9">
        <w:pPr>
          <w:pStyle w:val="Pieddepage"/>
          <w:jc w:val="center"/>
        </w:pPr>
        <w:r>
          <w:fldChar w:fldCharType="begin"/>
        </w:r>
        <w:r w:rsidR="003E5BF7">
          <w:instrText xml:space="preserve"> PAGE   \* MERGEFORMAT </w:instrText>
        </w:r>
        <w:r>
          <w:fldChar w:fldCharType="separate"/>
        </w:r>
        <w:r w:rsidR="00BC0DA8">
          <w:rPr>
            <w:noProof/>
          </w:rPr>
          <w:t>15</w:t>
        </w:r>
        <w:r>
          <w:fldChar w:fldCharType="end"/>
        </w:r>
      </w:p>
    </w:sdtContent>
  </w:sdt>
  <w:p w:rsidR="003E5BF7" w:rsidRDefault="003E5BF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3C2" w:rsidRDefault="001263C2" w:rsidP="003E5BF7">
      <w:pPr>
        <w:spacing w:after="0" w:line="240" w:lineRule="auto"/>
      </w:pPr>
      <w:r>
        <w:separator/>
      </w:r>
    </w:p>
  </w:footnote>
  <w:footnote w:type="continuationSeparator" w:id="0">
    <w:p w:rsidR="001263C2" w:rsidRDefault="001263C2" w:rsidP="003E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8913123"/>
      <w:placeholder>
        <w:docPart w:val="F169951123DC4E07B89AD64C0DF3D5E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A0F03" w:rsidRDefault="00FA0F03" w:rsidP="00CA3341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المحور</w:t>
        </w:r>
        <w:proofErr w:type="gramEnd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proofErr w:type="spellStart"/>
        <w:r w:rsidR="00CA3341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الثاني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: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 w:rsidR="00CA3341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التجارة الإلكترونية ومساهمتها في توسع التسويق الإلكتروني</w:t>
        </w:r>
      </w:p>
    </w:sdtContent>
  </w:sdt>
  <w:p w:rsidR="003E5BF7" w:rsidRDefault="003E5BF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97BAA"/>
    <w:multiLevelType w:val="hybridMultilevel"/>
    <w:tmpl w:val="171E30B4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5B9C2713"/>
    <w:multiLevelType w:val="hybridMultilevel"/>
    <w:tmpl w:val="0D3AC49A"/>
    <w:lvl w:ilvl="0" w:tplc="5308C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F35A7"/>
    <w:multiLevelType w:val="hybridMultilevel"/>
    <w:tmpl w:val="4ABA1F90"/>
    <w:lvl w:ilvl="0" w:tplc="5308C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E5BF7"/>
    <w:rsid w:val="00054BE2"/>
    <w:rsid w:val="00123112"/>
    <w:rsid w:val="001263C2"/>
    <w:rsid w:val="00172CFC"/>
    <w:rsid w:val="001A2692"/>
    <w:rsid w:val="001A7880"/>
    <w:rsid w:val="00352D8F"/>
    <w:rsid w:val="003E5BF7"/>
    <w:rsid w:val="003F4252"/>
    <w:rsid w:val="00554092"/>
    <w:rsid w:val="005762A2"/>
    <w:rsid w:val="00655AF5"/>
    <w:rsid w:val="0067120D"/>
    <w:rsid w:val="006B71F2"/>
    <w:rsid w:val="00715F31"/>
    <w:rsid w:val="00780E04"/>
    <w:rsid w:val="00784EA2"/>
    <w:rsid w:val="008128B7"/>
    <w:rsid w:val="00853390"/>
    <w:rsid w:val="00924AC3"/>
    <w:rsid w:val="009C525B"/>
    <w:rsid w:val="009F6898"/>
    <w:rsid w:val="00A35B2B"/>
    <w:rsid w:val="00A4028B"/>
    <w:rsid w:val="00AE0D73"/>
    <w:rsid w:val="00B46BC4"/>
    <w:rsid w:val="00B92F6F"/>
    <w:rsid w:val="00BB6A99"/>
    <w:rsid w:val="00BC0DA8"/>
    <w:rsid w:val="00BC5538"/>
    <w:rsid w:val="00BF464C"/>
    <w:rsid w:val="00CA3341"/>
    <w:rsid w:val="00CB1F0A"/>
    <w:rsid w:val="00EA32E9"/>
    <w:rsid w:val="00EC24C9"/>
    <w:rsid w:val="00FA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B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BF7"/>
    <w:pPr>
      <w:ind w:left="720"/>
      <w:contextualSpacing/>
    </w:pPr>
  </w:style>
  <w:style w:type="table" w:styleId="Grilledutableau">
    <w:name w:val="Table Grid"/>
    <w:basedOn w:val="TableauNormal"/>
    <w:uiPriority w:val="59"/>
    <w:rsid w:val="003E5B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E5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BF7"/>
  </w:style>
  <w:style w:type="paragraph" w:styleId="Pieddepage">
    <w:name w:val="footer"/>
    <w:basedOn w:val="Normal"/>
    <w:link w:val="PieddepageCar"/>
    <w:uiPriority w:val="99"/>
    <w:unhideWhenUsed/>
    <w:rsid w:val="003E5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BF7"/>
  </w:style>
  <w:style w:type="paragraph" w:styleId="Textedebulles">
    <w:name w:val="Balloon Text"/>
    <w:basedOn w:val="Normal"/>
    <w:link w:val="TextedebullesCar"/>
    <w:uiPriority w:val="99"/>
    <w:semiHidden/>
    <w:unhideWhenUsed/>
    <w:rsid w:val="00FA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F03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84EA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84EA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84E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69951123DC4E07B89AD64C0DF3D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682A9-C9D6-4DC9-BFFF-BCD8BEF61B22}"/>
      </w:docPartPr>
      <w:docPartBody>
        <w:p w:rsidR="008D3B0C" w:rsidRDefault="002F7009" w:rsidP="002F7009">
          <w:pPr>
            <w:pStyle w:val="F169951123DC4E07B89AD64C0DF3D5E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F7009"/>
    <w:rsid w:val="002F7009"/>
    <w:rsid w:val="008D3B0C"/>
    <w:rsid w:val="00A91E8E"/>
    <w:rsid w:val="00BF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169951123DC4E07B89AD64C0DF3D5E2">
    <w:name w:val="F169951123DC4E07B89AD64C0DF3D5E2"/>
    <w:rsid w:val="002F70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3FF62-6924-4A6E-AA5D-38A05749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1152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المحور الأول: لمادة التسويق الإلكتروني</vt:lpstr>
    </vt:vector>
  </TitlesOfParts>
  <Company>by adguard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المحور الثاني: التجارة الإلكترونية ومساهمتها في توسع التسويق الإلكتروني</dc:title>
  <dc:creator>INFO</dc:creator>
  <cp:lastModifiedBy>INFO</cp:lastModifiedBy>
  <cp:revision>43</cp:revision>
  <dcterms:created xsi:type="dcterms:W3CDTF">2019-01-25T20:17:00Z</dcterms:created>
  <dcterms:modified xsi:type="dcterms:W3CDTF">2020-04-06T17:16:00Z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