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F9" w:rsidRDefault="004D6BF9" w:rsidP="004D6BF9">
      <w:pPr>
        <w:tabs>
          <w:tab w:val="left" w:pos="8355"/>
        </w:tabs>
        <w:bidi/>
        <w:spacing w:after="0"/>
        <w:rPr>
          <w:b/>
          <w:bCs/>
          <w:rtl/>
          <w:lang w:bidi="ar-DZ"/>
        </w:rPr>
      </w:pPr>
      <w:r w:rsidRPr="0004195C">
        <w:rPr>
          <w:rFonts w:hint="cs"/>
          <w:b/>
          <w:bCs/>
          <w:rtl/>
          <w:lang w:bidi="ar-DZ"/>
        </w:rPr>
        <w:t>ثالثا- التوازن الآني في سوق السلع والخدمات وسوق النقود</w:t>
      </w:r>
      <w:r>
        <w:rPr>
          <w:rFonts w:hint="cs"/>
          <w:b/>
          <w:bCs/>
          <w:rtl/>
          <w:lang w:bidi="ar-DZ"/>
        </w:rPr>
        <w:t xml:space="preserve"> واختلال التوازن</w:t>
      </w:r>
      <w:r w:rsidRPr="0004195C">
        <w:rPr>
          <w:rFonts w:hint="cs"/>
          <w:b/>
          <w:bCs/>
          <w:rtl/>
          <w:lang w:bidi="ar-DZ"/>
        </w:rPr>
        <w:t>:</w:t>
      </w:r>
    </w:p>
    <w:p w:rsidR="004D6BF9" w:rsidRPr="004D6BF9" w:rsidRDefault="004D6BF9" w:rsidP="004D6BF9">
      <w:pPr>
        <w:pStyle w:val="Paragraphedeliste"/>
        <w:numPr>
          <w:ilvl w:val="0"/>
          <w:numId w:val="2"/>
        </w:numPr>
        <w:tabs>
          <w:tab w:val="left" w:pos="8355"/>
        </w:tabs>
        <w:bidi/>
        <w:spacing w:after="0"/>
        <w:rPr>
          <w:b/>
          <w:bCs/>
          <w:rtl/>
          <w:lang w:bidi="ar-DZ"/>
        </w:rPr>
      </w:pPr>
      <w:r>
        <w:rPr>
          <w:rFonts w:hint="cs"/>
          <w:b/>
          <w:bCs/>
          <w:rtl/>
          <w:lang w:bidi="ar-DZ"/>
        </w:rPr>
        <w:t xml:space="preserve">التوازن في سوق السلع والخدمات وسوق النقود: </w:t>
      </w:r>
      <w:r>
        <w:rPr>
          <w:rFonts w:hint="cs"/>
          <w:rtl/>
          <w:lang w:bidi="ar-DZ"/>
        </w:rPr>
        <w:t xml:space="preserve">يتحقق توازن الدخل في جانب الطلب الكلي عندما يتحقق التوازن في سوق السلع والخدمات وسوق النقود بمعنى </w:t>
      </w:r>
      <w:r>
        <w:rPr>
          <w:lang w:bidi="ar-DZ"/>
        </w:rPr>
        <w:t>IS=LM</w:t>
      </w:r>
      <w:r>
        <w:rPr>
          <w:rFonts w:hint="cs"/>
          <w:rtl/>
          <w:lang w:bidi="ar-DZ"/>
        </w:rPr>
        <w:t xml:space="preserve">، وعند نقطة التوازن يتحدد الدخل التوازني </w:t>
      </w:r>
      <w:r>
        <w:rPr>
          <w:lang w:bidi="ar-DZ"/>
        </w:rPr>
        <w:t>y</w:t>
      </w:r>
      <w:r w:rsidRPr="00C6166F">
        <w:rPr>
          <w:vertAlign w:val="superscript"/>
          <w:lang w:bidi="ar-DZ"/>
        </w:rPr>
        <w:t>*</w:t>
      </w:r>
      <w:r>
        <w:rPr>
          <w:rFonts w:hint="cs"/>
          <w:rtl/>
          <w:lang w:bidi="ar-DZ"/>
        </w:rPr>
        <w:t xml:space="preserve"> وسعر الفائدة التوازني </w:t>
      </w:r>
      <w:r>
        <w:rPr>
          <w:lang w:bidi="ar-DZ"/>
        </w:rPr>
        <w:t>i</w:t>
      </w:r>
      <w:r w:rsidRPr="00C6166F">
        <w:rPr>
          <w:vertAlign w:val="superscript"/>
          <w:lang w:bidi="ar-DZ"/>
        </w:rPr>
        <w:t>*</w:t>
      </w:r>
      <w:r>
        <w:rPr>
          <w:rFonts w:hint="cs"/>
          <w:rtl/>
          <w:lang w:bidi="ar-DZ"/>
        </w:rPr>
        <w:t xml:space="preserve"> والشكل التالي يبين ذلك:</w:t>
      </w:r>
    </w:p>
    <w:p w:rsidR="004D6BF9" w:rsidRDefault="004D6BF9" w:rsidP="004D6BF9">
      <w:pPr>
        <w:tabs>
          <w:tab w:val="left" w:pos="8355"/>
        </w:tabs>
        <w:bidi/>
        <w:ind w:left="707"/>
        <w:jc w:val="lowKashida"/>
        <w:rPr>
          <w:b/>
          <w:bCs/>
          <w:rtl/>
          <w:lang w:bidi="ar-DZ"/>
        </w:rPr>
      </w:pPr>
      <w:r>
        <w:rPr>
          <w:b/>
          <w:bCs/>
          <w:noProof/>
          <w:rtl/>
          <w:lang w:eastAsia="fr-FR"/>
        </w:rPr>
        <w:pict>
          <v:group id="_x0000_s1026" style="position:absolute;left:0;text-align:left;margin-left:165pt;margin-top:7.8pt;width:258pt;height:168pt;z-index:251660288" coordorigin="4434,1971" coordsize="5160,3360">
            <v:shapetype id="_x0000_t32" coordsize="21600,21600" o:spt="32" o:oned="t" path="m,l21600,21600e" filled="f">
              <v:path arrowok="t" fillok="f" o:connecttype="none"/>
              <o:lock v:ext="edit" shapetype="t"/>
            </v:shapetype>
            <v:shape id="_x0000_s1027" type="#_x0000_t32" style="position:absolute;left:4996;top:4917;width:4041;height:0" o:connectortype="straight">
              <v:stroke endarrow="block"/>
            </v:shape>
            <v:shape id="_x0000_s1028" type="#_x0000_t32" style="position:absolute;left:4996;top:2071;width:0;height:2846;flip:y" o:connectortype="straight">
              <v:stroke endarrow="block"/>
            </v:shape>
            <v:shapetype id="_x0000_t202" coordsize="21600,21600" o:spt="202" path="m,l,21600r21600,l21600,xe">
              <v:stroke joinstyle="miter"/>
              <v:path gradientshapeok="t" o:connecttype="rect"/>
            </v:shapetype>
            <v:shape id="_x0000_s1029" type="#_x0000_t202" style="position:absolute;left:4586;top:1971;width:305;height:347" stroked="f">
              <v:textbox style="mso-next-textbox:#_x0000_s1029">
                <w:txbxContent>
                  <w:p w:rsidR="004D6BF9" w:rsidRPr="00FC18CD" w:rsidRDefault="004D6BF9" w:rsidP="004D6BF9">
                    <w:pPr>
                      <w:rPr>
                        <w:b/>
                        <w:bCs/>
                        <w:sz w:val="16"/>
                        <w:szCs w:val="16"/>
                      </w:rPr>
                    </w:pPr>
                    <w:r>
                      <w:rPr>
                        <w:b/>
                        <w:bCs/>
                        <w:sz w:val="16"/>
                        <w:szCs w:val="16"/>
                      </w:rPr>
                      <w:t>i</w:t>
                    </w:r>
                  </w:p>
                </w:txbxContent>
              </v:textbox>
            </v:shape>
            <v:shape id="_x0000_s1030" type="#_x0000_t202" style="position:absolute;left:9121;top:4599;width:473;height:508" stroked="f">
              <v:textbox style="mso-next-textbox:#_x0000_s1030">
                <w:txbxContent>
                  <w:p w:rsidR="004D6BF9" w:rsidRPr="004D0BB7" w:rsidRDefault="004D6BF9" w:rsidP="004D6BF9">
                    <w:pPr>
                      <w:rPr>
                        <w:b/>
                        <w:bCs/>
                        <w:sz w:val="16"/>
                        <w:szCs w:val="16"/>
                        <w:vertAlign w:val="subscript"/>
                      </w:rPr>
                    </w:pPr>
                    <w:proofErr w:type="gramStart"/>
                    <w:r>
                      <w:rPr>
                        <w:b/>
                        <w:bCs/>
                        <w:sz w:val="16"/>
                        <w:szCs w:val="16"/>
                      </w:rPr>
                      <w:t>y</w:t>
                    </w:r>
                    <w:proofErr w:type="gramEnd"/>
                  </w:p>
                </w:txbxContent>
              </v:textbox>
            </v:shape>
            <v:shape id="_x0000_s1031" type="#_x0000_t202" style="position:absolute;left:8105;top:2757;width:620;height:358" stroked="f">
              <v:textbox style="mso-next-textbox:#_x0000_s1031">
                <w:txbxContent>
                  <w:p w:rsidR="004D6BF9" w:rsidRPr="00E85B93" w:rsidRDefault="004D6BF9" w:rsidP="004D6BF9">
                    <w:pPr>
                      <w:rPr>
                        <w:b/>
                        <w:bCs/>
                        <w:sz w:val="16"/>
                        <w:szCs w:val="16"/>
                      </w:rPr>
                    </w:pPr>
                    <w:r>
                      <w:rPr>
                        <w:b/>
                        <w:bCs/>
                        <w:sz w:val="16"/>
                        <w:szCs w:val="16"/>
                      </w:rPr>
                      <w:t>LM</w:t>
                    </w:r>
                  </w:p>
                </w:txbxContent>
              </v:textbox>
            </v:shape>
            <v:shape id="_x0000_s1032" type="#_x0000_t32" style="position:absolute;left:5442;top:2757;width:2511;height:1842;flip:x" o:connectortype="straight"/>
            <v:shape id="_x0000_s1033" type="#_x0000_t32" style="position:absolute;left:5677;top:2841;width:2428;height:1624" o:connectortype="straight"/>
            <v:shape id="_x0000_s1034" type="#_x0000_t202" style="position:absolute;left:8260;top:4241;width:620;height:358" stroked="f">
              <v:textbox style="mso-next-textbox:#_x0000_s1034">
                <w:txbxContent>
                  <w:p w:rsidR="004D6BF9" w:rsidRPr="00E85B93" w:rsidRDefault="004D6BF9" w:rsidP="004D6BF9">
                    <w:pPr>
                      <w:rPr>
                        <w:b/>
                        <w:bCs/>
                        <w:sz w:val="16"/>
                        <w:szCs w:val="16"/>
                      </w:rPr>
                    </w:pPr>
                    <w:r>
                      <w:rPr>
                        <w:b/>
                        <w:bCs/>
                        <w:sz w:val="16"/>
                        <w:szCs w:val="16"/>
                      </w:rPr>
                      <w:t>IS</w:t>
                    </w:r>
                  </w:p>
                </w:txbxContent>
              </v:textbox>
            </v:shape>
            <v:shape id="_x0000_s1035" type="#_x0000_t32" style="position:absolute;left:6815;top:3611;width:0;height:1306" o:connectortype="straight" strokeweight="1pt">
              <v:stroke dashstyle="1 1" endcap="round"/>
            </v:shape>
            <v:shape id="_x0000_s1036" type="#_x0000_t32" style="position:absolute;left:4996;top:3611;width:1819;height:0;flip:x" o:connectortype="straight" strokeweight="1pt">
              <v:stroke dashstyle="1 1" endcap="round"/>
            </v:shape>
            <v:shape id="_x0000_s1037" type="#_x0000_t202" style="position:absolute;left:6581;top:4973;width:457;height:358" stroked="f">
              <v:textbox style="mso-next-textbox:#_x0000_s1037">
                <w:txbxContent>
                  <w:p w:rsidR="004D6BF9" w:rsidRPr="004A3A83" w:rsidRDefault="004D6BF9" w:rsidP="004D6BF9">
                    <w:pPr>
                      <w:rPr>
                        <w:b/>
                        <w:bCs/>
                        <w:sz w:val="16"/>
                        <w:szCs w:val="16"/>
                        <w:vertAlign w:val="superscript"/>
                      </w:rPr>
                    </w:pPr>
                    <w:proofErr w:type="gramStart"/>
                    <w:r>
                      <w:rPr>
                        <w:b/>
                        <w:bCs/>
                        <w:sz w:val="16"/>
                        <w:szCs w:val="16"/>
                      </w:rPr>
                      <w:t>y</w:t>
                    </w:r>
                    <w:proofErr w:type="gramEnd"/>
                    <w:r>
                      <w:rPr>
                        <w:b/>
                        <w:bCs/>
                        <w:sz w:val="16"/>
                        <w:szCs w:val="16"/>
                        <w:vertAlign w:val="superscript"/>
                      </w:rPr>
                      <w:t>*</w:t>
                    </w:r>
                  </w:p>
                </w:txbxContent>
              </v:textbox>
            </v:shape>
            <v:shape id="_x0000_s1038" type="#_x0000_t202" style="position:absolute;left:4434;top:3410;width:457;height:358" stroked="f">
              <v:textbox style="mso-next-textbox:#_x0000_s1038">
                <w:txbxContent>
                  <w:p w:rsidR="004D6BF9" w:rsidRPr="004A3A83" w:rsidRDefault="004D6BF9" w:rsidP="004D6BF9">
                    <w:pPr>
                      <w:rPr>
                        <w:b/>
                        <w:bCs/>
                        <w:sz w:val="16"/>
                        <w:szCs w:val="16"/>
                        <w:vertAlign w:val="superscript"/>
                      </w:rPr>
                    </w:pPr>
                    <w:r>
                      <w:rPr>
                        <w:b/>
                        <w:bCs/>
                        <w:sz w:val="16"/>
                        <w:szCs w:val="16"/>
                      </w:rPr>
                      <w:t>i</w:t>
                    </w:r>
                    <w:r>
                      <w:rPr>
                        <w:b/>
                        <w:bCs/>
                        <w:sz w:val="16"/>
                        <w:szCs w:val="16"/>
                        <w:vertAlign w:val="superscript"/>
                      </w:rPr>
                      <w:t>*</w:t>
                    </w:r>
                  </w:p>
                </w:txbxContent>
              </v:textbox>
            </v:shape>
          </v:group>
        </w:pict>
      </w:r>
      <w:r w:rsidRPr="00793F85">
        <w:rPr>
          <w:rFonts w:hint="cs"/>
          <w:b/>
          <w:bCs/>
          <w:rtl/>
          <w:lang w:bidi="ar-DZ"/>
        </w:rPr>
        <w:t>شكل رقم 10: توازن سوقي السلع والنقود</w:t>
      </w:r>
    </w:p>
    <w:p w:rsidR="004D6BF9" w:rsidRDefault="004D6BF9" w:rsidP="004D6BF9">
      <w:pPr>
        <w:tabs>
          <w:tab w:val="left" w:pos="8355"/>
        </w:tabs>
        <w:bidi/>
        <w:jc w:val="lowKashida"/>
        <w:rPr>
          <w:b/>
          <w:bCs/>
          <w:lang w:bidi="ar-DZ"/>
        </w:rPr>
      </w:pPr>
    </w:p>
    <w:p w:rsidR="004D6BF9" w:rsidRDefault="004D6BF9" w:rsidP="004D6BF9">
      <w:pPr>
        <w:tabs>
          <w:tab w:val="left" w:pos="8355"/>
        </w:tabs>
        <w:bidi/>
        <w:jc w:val="lowKashida"/>
        <w:rPr>
          <w:b/>
          <w:bCs/>
          <w:lang w:bidi="ar-DZ"/>
        </w:rPr>
      </w:pPr>
    </w:p>
    <w:p w:rsidR="004D6BF9" w:rsidRDefault="004D6BF9" w:rsidP="004D6BF9">
      <w:pPr>
        <w:tabs>
          <w:tab w:val="left" w:pos="8355"/>
        </w:tabs>
        <w:bidi/>
        <w:jc w:val="lowKashida"/>
        <w:rPr>
          <w:b/>
          <w:bCs/>
          <w:lang w:bidi="ar-DZ"/>
        </w:rPr>
      </w:pPr>
    </w:p>
    <w:p w:rsidR="004D6BF9" w:rsidRDefault="004D6BF9" w:rsidP="004D6BF9">
      <w:pPr>
        <w:tabs>
          <w:tab w:val="left" w:pos="8355"/>
        </w:tabs>
        <w:bidi/>
        <w:jc w:val="lowKashida"/>
        <w:rPr>
          <w:b/>
          <w:bCs/>
          <w:lang w:bidi="ar-DZ"/>
        </w:rPr>
      </w:pPr>
    </w:p>
    <w:p w:rsidR="004D6BF9" w:rsidRDefault="004D6BF9" w:rsidP="004D6BF9">
      <w:pPr>
        <w:pStyle w:val="Paragraphedeliste"/>
        <w:numPr>
          <w:ilvl w:val="0"/>
          <w:numId w:val="2"/>
        </w:numPr>
        <w:tabs>
          <w:tab w:val="left" w:pos="8355"/>
        </w:tabs>
        <w:bidi/>
        <w:jc w:val="lowKashida"/>
        <w:rPr>
          <w:lang w:bidi="ar-DZ"/>
        </w:rPr>
      </w:pPr>
      <w:r w:rsidRPr="00FD3EC9">
        <w:rPr>
          <w:rFonts w:hint="cs"/>
          <w:b/>
          <w:bCs/>
          <w:rtl/>
          <w:lang w:bidi="ar-DZ"/>
        </w:rPr>
        <w:t>اختلال التوازن</w:t>
      </w:r>
      <w:r>
        <w:rPr>
          <w:rFonts w:hint="cs"/>
          <w:rtl/>
          <w:lang w:bidi="ar-DZ"/>
        </w:rPr>
        <w:t>: قد يحدث أن يختل الوضع التوازني لسبب من الأسباب، غير أن القوى المحققة للتوازن تتحرك مرة أخرى لاستعادته، وعليه نتعرض للأوضاع غير التوازنية التي قد تنشأ في سوقي السلع والنقود:</w:t>
      </w:r>
    </w:p>
    <w:p w:rsidR="004D6BF9" w:rsidRDefault="004D6BF9" w:rsidP="004D6BF9">
      <w:pPr>
        <w:pStyle w:val="Paragraphedeliste"/>
        <w:numPr>
          <w:ilvl w:val="0"/>
          <w:numId w:val="3"/>
        </w:numPr>
        <w:tabs>
          <w:tab w:val="left" w:pos="8355"/>
        </w:tabs>
        <w:bidi/>
        <w:jc w:val="lowKashida"/>
        <w:rPr>
          <w:b/>
          <w:bCs/>
          <w:lang w:bidi="ar-DZ"/>
        </w:rPr>
      </w:pPr>
      <w:proofErr w:type="gramStart"/>
      <w:r w:rsidRPr="001741F4">
        <w:rPr>
          <w:rFonts w:hint="cs"/>
          <w:b/>
          <w:bCs/>
          <w:rtl/>
          <w:lang w:bidi="ar-DZ"/>
        </w:rPr>
        <w:t>اختلال</w:t>
      </w:r>
      <w:proofErr w:type="gramEnd"/>
      <w:r w:rsidRPr="001741F4">
        <w:rPr>
          <w:rFonts w:hint="cs"/>
          <w:b/>
          <w:bCs/>
          <w:rtl/>
          <w:lang w:bidi="ar-DZ"/>
        </w:rPr>
        <w:t xml:space="preserve"> سوق السلع:</w:t>
      </w:r>
      <w:r>
        <w:rPr>
          <w:rFonts w:hint="cs"/>
          <w:b/>
          <w:bCs/>
          <w:rtl/>
          <w:lang w:bidi="ar-DZ"/>
        </w:rPr>
        <w:t xml:space="preserve"> </w:t>
      </w:r>
      <w:r>
        <w:rPr>
          <w:rFonts w:hint="cs"/>
          <w:rtl/>
          <w:lang w:bidi="ar-DZ"/>
        </w:rPr>
        <w:t>والشكل التالي يبين ذلك:</w:t>
      </w:r>
    </w:p>
    <w:p w:rsidR="004D6BF9" w:rsidRDefault="004D6BF9" w:rsidP="004D6BF9">
      <w:pPr>
        <w:pStyle w:val="Paragraphedeliste"/>
        <w:tabs>
          <w:tab w:val="left" w:pos="8355"/>
        </w:tabs>
        <w:bidi/>
        <w:ind w:left="1080"/>
        <w:jc w:val="lowKashida"/>
        <w:rPr>
          <w:b/>
          <w:bCs/>
          <w:lang w:bidi="ar-DZ"/>
        </w:rPr>
      </w:pPr>
      <w:r>
        <w:rPr>
          <w:b/>
          <w:bCs/>
          <w:noProof/>
          <w:rtl/>
          <w:lang w:eastAsia="fr-FR"/>
        </w:rPr>
        <w:pict>
          <v:group id="_x0000_s1039" style="position:absolute;left:0;text-align:left;margin-left:109.35pt;margin-top:3.85pt;width:262.9pt;height:348.4pt;z-index:251661312" coordorigin="4019,7093" coordsize="5258,6968">
            <v:shape id="_x0000_s1040" type="#_x0000_t32" style="position:absolute;left:4695;top:10039;width:4041;height:0" o:connectortype="straight">
              <v:stroke endarrow="block"/>
            </v:shape>
            <v:shape id="_x0000_s1041" type="#_x0000_t32" style="position:absolute;left:4695;top:7193;width:0;height:2846;flip:y" o:connectortype="straight">
              <v:stroke endarrow="block"/>
            </v:shape>
            <v:shape id="_x0000_s1042" type="#_x0000_t202" style="position:absolute;left:4019;top:7093;width:571;height:347" stroked="f">
              <v:textbox style="mso-next-textbox:#_x0000_s1042">
                <w:txbxContent>
                  <w:p w:rsidR="004D6BF9" w:rsidRPr="00FC18CD" w:rsidRDefault="004D6BF9" w:rsidP="004D6BF9">
                    <w:pPr>
                      <w:rPr>
                        <w:b/>
                        <w:bCs/>
                        <w:sz w:val="16"/>
                        <w:szCs w:val="16"/>
                      </w:rPr>
                    </w:pPr>
                    <w:r>
                      <w:rPr>
                        <w:b/>
                        <w:bCs/>
                        <w:sz w:val="16"/>
                        <w:szCs w:val="16"/>
                      </w:rPr>
                      <w:t>AD</w:t>
                    </w:r>
                  </w:p>
                </w:txbxContent>
              </v:textbox>
            </v:shape>
            <v:shape id="_x0000_s1043" type="#_x0000_t202" style="position:absolute;left:8820;top:9855;width:457;height:358" stroked="f">
              <v:textbox style="mso-next-textbox:#_x0000_s1043">
                <w:txbxContent>
                  <w:p w:rsidR="004D6BF9" w:rsidRPr="004D0BB7" w:rsidRDefault="004D6BF9" w:rsidP="004D6BF9">
                    <w:pPr>
                      <w:rPr>
                        <w:b/>
                        <w:bCs/>
                        <w:sz w:val="16"/>
                        <w:szCs w:val="16"/>
                        <w:vertAlign w:val="subscript"/>
                      </w:rPr>
                    </w:pPr>
                    <w:proofErr w:type="gramStart"/>
                    <w:r>
                      <w:rPr>
                        <w:b/>
                        <w:bCs/>
                        <w:sz w:val="16"/>
                        <w:szCs w:val="16"/>
                      </w:rPr>
                      <w:t>y</w:t>
                    </w:r>
                    <w:proofErr w:type="gramEnd"/>
                  </w:p>
                </w:txbxContent>
              </v:textbox>
            </v:shape>
            <v:shape id="_x0000_s1044" type="#_x0000_t202" style="position:absolute;left:7959;top:7652;width:620;height:358" stroked="f">
              <v:textbox style="mso-next-textbox:#_x0000_s1044">
                <w:txbxContent>
                  <w:p w:rsidR="004D6BF9" w:rsidRPr="00E85B93" w:rsidRDefault="004D6BF9" w:rsidP="004D6BF9">
                    <w:pPr>
                      <w:rPr>
                        <w:b/>
                        <w:bCs/>
                        <w:sz w:val="16"/>
                        <w:szCs w:val="16"/>
                      </w:rPr>
                    </w:pPr>
                    <w:r>
                      <w:rPr>
                        <w:b/>
                        <w:bCs/>
                        <w:sz w:val="16"/>
                        <w:szCs w:val="16"/>
                      </w:rPr>
                      <w:t>AS</w:t>
                    </w:r>
                  </w:p>
                </w:txbxContent>
              </v:textbox>
            </v:shape>
            <v:shape id="_x0000_s1045" type="#_x0000_t32" style="position:absolute;left:4695;top:7652;width:3258;height:2387;flip:x" o:connectortype="straight"/>
            <v:shape id="_x0000_s1046" type="#_x0000_t202" style="position:absolute;left:8417;top:8288;width:620;height:358" stroked="f">
              <v:textbox style="mso-next-textbox:#_x0000_s1046">
                <w:txbxContent>
                  <w:p w:rsidR="004D6BF9" w:rsidRPr="00E85B93" w:rsidRDefault="004D6BF9" w:rsidP="004D6BF9">
                    <w:pPr>
                      <w:rPr>
                        <w:b/>
                        <w:bCs/>
                        <w:sz w:val="16"/>
                        <w:szCs w:val="16"/>
                      </w:rPr>
                    </w:pPr>
                    <w:r>
                      <w:rPr>
                        <w:b/>
                        <w:bCs/>
                        <w:sz w:val="16"/>
                        <w:szCs w:val="16"/>
                      </w:rPr>
                      <w:t>AD</w:t>
                    </w:r>
                  </w:p>
                </w:txbxContent>
              </v:textbox>
            </v:shape>
            <v:shape id="_x0000_s1047" type="#_x0000_t32" style="position:absolute;left:6514;top:8733;width:0;height:4853" o:connectortype="straight" strokeweight="1pt">
              <v:stroke dashstyle="1 1" endcap="round"/>
            </v:shape>
            <v:shape id="_x0000_s1048" type="#_x0000_t202" style="position:absolute;left:5918;top:10213;width:457;height:358" stroked="f">
              <v:textbox style="mso-next-textbox:#_x0000_s1048">
                <w:txbxContent>
                  <w:p w:rsidR="004D6BF9" w:rsidRPr="004A3A83" w:rsidRDefault="004D6BF9" w:rsidP="004D6BF9">
                    <w:pPr>
                      <w:rPr>
                        <w:b/>
                        <w:bCs/>
                        <w:sz w:val="16"/>
                        <w:szCs w:val="16"/>
                        <w:vertAlign w:val="superscript"/>
                      </w:rPr>
                    </w:pPr>
                    <w:proofErr w:type="gramStart"/>
                    <w:r>
                      <w:rPr>
                        <w:b/>
                        <w:bCs/>
                        <w:sz w:val="16"/>
                        <w:szCs w:val="16"/>
                      </w:rPr>
                      <w:t>y</w:t>
                    </w:r>
                    <w:proofErr w:type="gramEnd"/>
                    <w:r>
                      <w:rPr>
                        <w:b/>
                        <w:bCs/>
                        <w:sz w:val="16"/>
                        <w:szCs w:val="16"/>
                        <w:vertAlign w:val="superscript"/>
                      </w:rPr>
                      <w:t>*</w:t>
                    </w:r>
                  </w:p>
                </w:txbxContent>
              </v:textbox>
            </v:shape>
            <v:shape id="_x0000_s1049" type="#_x0000_t32" style="position:absolute;left:4695;top:8188;width:3794;height:1072;flip:y" o:connectortype="straight"/>
            <v:shape id="_x0000_s1050" type="#_x0000_t32" style="position:absolute;left:4695;top:13586;width:3845;height:0" o:connectortype="straight">
              <v:stroke endarrow="block"/>
            </v:shape>
            <v:shape id="_x0000_s1051" type="#_x0000_t32" style="position:absolute;left:4695;top:10355;width:0;height:3231;flip:y" o:connectortype="straight">
              <v:stroke endarrow="block"/>
            </v:shape>
            <v:shape id="_x0000_s1052" type="#_x0000_t202" style="position:absolute;left:8603;top:13345;width:457;height:358" stroked="f">
              <v:textbox style="mso-next-textbox:#_x0000_s1052">
                <w:txbxContent>
                  <w:p w:rsidR="004D6BF9" w:rsidRPr="004D0BB7" w:rsidRDefault="004D6BF9" w:rsidP="004D6BF9">
                    <w:pPr>
                      <w:rPr>
                        <w:b/>
                        <w:bCs/>
                        <w:sz w:val="16"/>
                        <w:szCs w:val="16"/>
                        <w:vertAlign w:val="subscript"/>
                      </w:rPr>
                    </w:pPr>
                    <w:proofErr w:type="gramStart"/>
                    <w:r>
                      <w:rPr>
                        <w:b/>
                        <w:bCs/>
                        <w:sz w:val="16"/>
                        <w:szCs w:val="16"/>
                      </w:rPr>
                      <w:t>y</w:t>
                    </w:r>
                    <w:proofErr w:type="gramEnd"/>
                  </w:p>
                </w:txbxContent>
              </v:textbox>
            </v:shape>
            <v:shape id="_x0000_s1053" type="#_x0000_t202" style="position:absolute;left:4019;top:10258;width:457;height:358" stroked="f">
              <v:textbox style="mso-next-textbox:#_x0000_s1053">
                <w:txbxContent>
                  <w:p w:rsidR="004D6BF9" w:rsidRPr="004D0BB7" w:rsidRDefault="004D6BF9" w:rsidP="004D6BF9">
                    <w:pPr>
                      <w:rPr>
                        <w:b/>
                        <w:bCs/>
                        <w:sz w:val="16"/>
                        <w:szCs w:val="16"/>
                        <w:vertAlign w:val="subscript"/>
                      </w:rPr>
                    </w:pPr>
                    <w:r>
                      <w:rPr>
                        <w:b/>
                        <w:bCs/>
                        <w:sz w:val="16"/>
                        <w:szCs w:val="16"/>
                      </w:rPr>
                      <w:t>i</w:t>
                    </w:r>
                  </w:p>
                </w:txbxContent>
              </v:textbox>
            </v:shape>
            <v:shape id="_x0000_s1054" type="#_x0000_t32" style="position:absolute;left:4891;top:10789;width:3243;height:2244" o:connectortype="straight"/>
            <v:shape id="_x0000_s1055" type="#_x0000_t202" style="position:absolute;left:8260;top:12776;width:620;height:358" stroked="f">
              <v:textbox style="mso-next-textbox:#_x0000_s1055">
                <w:txbxContent>
                  <w:p w:rsidR="004D6BF9" w:rsidRPr="00E85B93" w:rsidRDefault="004D6BF9" w:rsidP="004D6BF9">
                    <w:pPr>
                      <w:rPr>
                        <w:b/>
                        <w:bCs/>
                        <w:sz w:val="16"/>
                        <w:szCs w:val="16"/>
                      </w:rPr>
                    </w:pPr>
                    <w:r>
                      <w:rPr>
                        <w:b/>
                        <w:bCs/>
                        <w:sz w:val="16"/>
                        <w:szCs w:val="16"/>
                      </w:rPr>
                      <w:t>IS</w:t>
                    </w:r>
                  </w:p>
                </w:txbxContent>
              </v:textbox>
            </v:shape>
            <v:shape id="_x0000_s1056" type="#_x0000_t202" style="position:absolute;left:4891;top:8298;width:1154;height:348" stroked="f">
              <v:textbox style="mso-next-textbox:#_x0000_s1056">
                <w:txbxContent>
                  <w:p w:rsidR="004D6BF9" w:rsidRPr="000B171D" w:rsidRDefault="004D6BF9" w:rsidP="004D6BF9">
                    <w:pPr>
                      <w:rPr>
                        <w:b/>
                        <w:bCs/>
                        <w:sz w:val="16"/>
                        <w:szCs w:val="16"/>
                        <w:rtl/>
                        <w:lang w:bidi="ar-DZ"/>
                      </w:rPr>
                    </w:pPr>
                    <w:proofErr w:type="gramStart"/>
                    <w:r>
                      <w:rPr>
                        <w:rFonts w:hint="cs"/>
                        <w:b/>
                        <w:bCs/>
                        <w:sz w:val="16"/>
                        <w:szCs w:val="16"/>
                        <w:rtl/>
                        <w:lang w:bidi="ar-DZ"/>
                      </w:rPr>
                      <w:t>فجوة</w:t>
                    </w:r>
                    <w:proofErr w:type="gramEnd"/>
                    <w:r>
                      <w:rPr>
                        <w:rFonts w:hint="cs"/>
                        <w:b/>
                        <w:bCs/>
                        <w:sz w:val="16"/>
                        <w:szCs w:val="16"/>
                        <w:rtl/>
                        <w:lang w:bidi="ar-DZ"/>
                      </w:rPr>
                      <w:t xml:space="preserve"> توسعية</w:t>
                    </w:r>
                  </w:p>
                </w:txbxContent>
              </v:textbox>
            </v:shape>
            <v:shape id="_x0000_s1057" type="#_x0000_t202" style="position:absolute;left:7286;top:8733;width:1154;height:348" stroked="f">
              <v:textbox style="mso-next-textbox:#_x0000_s1057">
                <w:txbxContent>
                  <w:p w:rsidR="004D6BF9" w:rsidRPr="000B171D" w:rsidRDefault="004D6BF9" w:rsidP="004D6BF9">
                    <w:pPr>
                      <w:rPr>
                        <w:b/>
                        <w:bCs/>
                        <w:sz w:val="16"/>
                        <w:szCs w:val="16"/>
                        <w:rtl/>
                        <w:lang w:bidi="ar-DZ"/>
                      </w:rPr>
                    </w:pPr>
                    <w:proofErr w:type="gramStart"/>
                    <w:r>
                      <w:rPr>
                        <w:rFonts w:hint="cs"/>
                        <w:b/>
                        <w:bCs/>
                        <w:sz w:val="16"/>
                        <w:szCs w:val="16"/>
                        <w:rtl/>
                        <w:lang w:bidi="ar-DZ"/>
                      </w:rPr>
                      <w:t>فجوة</w:t>
                    </w:r>
                    <w:proofErr w:type="gramEnd"/>
                    <w:r>
                      <w:rPr>
                        <w:rFonts w:hint="cs"/>
                        <w:b/>
                        <w:bCs/>
                        <w:sz w:val="16"/>
                        <w:szCs w:val="16"/>
                        <w:rtl/>
                        <w:lang w:bidi="ar-DZ"/>
                      </w:rPr>
                      <w:t xml:space="preserve"> انكماشية</w:t>
                    </w:r>
                  </w:p>
                </w:txbxContent>
              </v:textbox>
            </v:shape>
            <v:shape id="_x0000_s1058" type="#_x0000_t32" style="position:absolute;left:5341;top:8646;width:0;height:614" o:connectortype="straight">
              <v:stroke endarrow="block"/>
            </v:shape>
            <v:shape id="_x0000_s1059" type="#_x0000_t32" style="position:absolute;left:7669;top:8188;width:117;height:545;flip:x y" o:connectortype="straight">
              <v:stroke endarrow="block"/>
            </v:shape>
            <v:shape id="_x0000_s1060" type="#_x0000_t202" style="position:absolute;left:7038;top:11370;width:1379;height:703" stroked="f">
              <v:textbox>
                <w:txbxContent>
                  <w:p w:rsidR="004D6BF9" w:rsidRDefault="004D6BF9" w:rsidP="004D6BF9">
                    <w:pPr>
                      <w:bidi/>
                      <w:spacing w:after="0" w:line="240" w:lineRule="auto"/>
                      <w:jc w:val="center"/>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عرض سلع</w:t>
                    </w:r>
                  </w:p>
                  <w:p w:rsidR="004D6BF9" w:rsidRPr="009F0905" w:rsidRDefault="004D6BF9" w:rsidP="004D6BF9">
                    <w:pPr>
                      <w:bidi/>
                      <w:spacing w:after="0" w:line="240" w:lineRule="auto"/>
                      <w:jc w:val="center"/>
                      <w:rPr>
                        <w:sz w:val="16"/>
                        <w:szCs w:val="16"/>
                        <w:rtl/>
                        <w:lang w:bidi="ar-DZ"/>
                      </w:rPr>
                    </w:pPr>
                    <w:r>
                      <w:rPr>
                        <w:sz w:val="16"/>
                        <w:szCs w:val="16"/>
                        <w:lang w:bidi="ar-DZ"/>
                      </w:rPr>
                      <w:t>A</w:t>
                    </w:r>
                  </w:p>
                </w:txbxContent>
              </v:textbox>
            </v:shape>
            <v:shape id="_x0000_s1061" type="#_x0000_t202" style="position:absolute;left:4996;top:12073;width:1379;height:703" stroked="f">
              <v:textbox>
                <w:txbxContent>
                  <w:p w:rsidR="004D6BF9" w:rsidRDefault="004D6BF9" w:rsidP="004D6BF9">
                    <w:pPr>
                      <w:bidi/>
                      <w:spacing w:after="0" w:line="240" w:lineRule="auto"/>
                      <w:jc w:val="center"/>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طلب سلع</w:t>
                    </w:r>
                  </w:p>
                  <w:p w:rsidR="004D6BF9" w:rsidRPr="009F0905" w:rsidRDefault="004D6BF9" w:rsidP="004D6BF9">
                    <w:pPr>
                      <w:bidi/>
                      <w:spacing w:after="0" w:line="240" w:lineRule="auto"/>
                      <w:jc w:val="center"/>
                      <w:rPr>
                        <w:sz w:val="16"/>
                        <w:szCs w:val="16"/>
                        <w:rtl/>
                        <w:lang w:bidi="ar-DZ"/>
                      </w:rPr>
                    </w:pPr>
                    <w:r>
                      <w:rPr>
                        <w:sz w:val="16"/>
                        <w:szCs w:val="16"/>
                        <w:lang w:bidi="ar-DZ"/>
                      </w:rPr>
                      <w:t>B</w:t>
                    </w:r>
                  </w:p>
                </w:txbxContent>
              </v:textbox>
            </v:shape>
            <v:shape id="_x0000_s1062" type="#_x0000_t202" style="position:absolute;left:6258;top:13703;width:457;height:358" stroked="f">
              <v:textbox style="mso-next-textbox:#_x0000_s1062">
                <w:txbxContent>
                  <w:p w:rsidR="004D6BF9" w:rsidRPr="004A3A83" w:rsidRDefault="004D6BF9" w:rsidP="004D6BF9">
                    <w:pPr>
                      <w:rPr>
                        <w:b/>
                        <w:bCs/>
                        <w:sz w:val="16"/>
                        <w:szCs w:val="16"/>
                        <w:vertAlign w:val="superscript"/>
                      </w:rPr>
                    </w:pPr>
                    <w:proofErr w:type="gramStart"/>
                    <w:r>
                      <w:rPr>
                        <w:b/>
                        <w:bCs/>
                        <w:sz w:val="16"/>
                        <w:szCs w:val="16"/>
                      </w:rPr>
                      <w:t>y</w:t>
                    </w:r>
                    <w:proofErr w:type="gramEnd"/>
                    <w:r>
                      <w:rPr>
                        <w:b/>
                        <w:bCs/>
                        <w:sz w:val="16"/>
                        <w:szCs w:val="16"/>
                        <w:vertAlign w:val="superscript"/>
                      </w:rPr>
                      <w:t>*</w:t>
                    </w:r>
                  </w:p>
                </w:txbxContent>
              </v:textbox>
            </v:shape>
            <v:shape id="_x0000_s1063" type="#_x0000_t32" style="position:absolute;left:7358;top:12073;width:1131;height:0;flip:x" o:connectortype="straight">
              <v:stroke endarrow="block"/>
            </v:shape>
            <v:shape id="_x0000_s1064" type="#_x0000_t32" style="position:absolute;left:4996;top:11872;width:1049;height:0" o:connectortype="straight">
              <v:stroke endarrow="block"/>
            </v:shape>
          </v:group>
        </w:pict>
      </w:r>
      <w:r>
        <w:rPr>
          <w:rFonts w:hint="cs"/>
          <w:b/>
          <w:bCs/>
          <w:rtl/>
          <w:lang w:bidi="ar-DZ"/>
        </w:rPr>
        <w:t>شكل رقم 11: اختلال توازن سوق السلع والخدمات</w:t>
      </w: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pStyle w:val="Paragraphedeliste"/>
        <w:tabs>
          <w:tab w:val="left" w:pos="8355"/>
        </w:tabs>
        <w:bidi/>
        <w:ind w:left="1080"/>
        <w:jc w:val="lowKashida"/>
        <w:rPr>
          <w:rtl/>
          <w:lang w:bidi="ar-DZ"/>
        </w:rPr>
      </w:pPr>
      <w:r>
        <w:rPr>
          <w:rFonts w:hint="cs"/>
          <w:rtl/>
          <w:lang w:bidi="ar-DZ"/>
        </w:rPr>
        <w:lastRenderedPageBreak/>
        <w:t xml:space="preserve">   كما عرفنا سابقا فإن النقاط التي تقع على منحنى </w:t>
      </w:r>
      <w:r>
        <w:rPr>
          <w:lang w:bidi="ar-DZ"/>
        </w:rPr>
        <w:t>IS</w:t>
      </w:r>
      <w:r>
        <w:rPr>
          <w:rFonts w:hint="cs"/>
          <w:rtl/>
          <w:lang w:bidi="ar-DZ"/>
        </w:rPr>
        <w:t xml:space="preserve"> تمثل أوضاع التوازن في سوق السلع والخدمات، أما النقاط التي تقع إلى يمين المنحنى فإنها تمثل نقاط لفائض العرض في سوق السلع ما يدفع للدخل بالتراجع نحو التوازن، وفي الرسم الأعلى من الشكل نلاحظ أن هذا الوضع يترتب عليه حدوث فجوة انكماشية يفوق فيها الدخل مستوى الطلب ويبدأ الاقتصاد بالتحرك للتخلص من هذه الفجوة.</w:t>
      </w:r>
    </w:p>
    <w:p w:rsidR="004D6BF9" w:rsidRDefault="004D6BF9" w:rsidP="004D6BF9">
      <w:pPr>
        <w:pStyle w:val="Paragraphedeliste"/>
        <w:tabs>
          <w:tab w:val="left" w:pos="8355"/>
        </w:tabs>
        <w:bidi/>
        <w:ind w:left="1080"/>
        <w:jc w:val="lowKashida"/>
        <w:rPr>
          <w:rtl/>
          <w:lang w:bidi="ar-DZ"/>
        </w:rPr>
      </w:pPr>
      <w:r>
        <w:rPr>
          <w:rFonts w:hint="cs"/>
          <w:rtl/>
          <w:lang w:bidi="ar-DZ"/>
        </w:rPr>
        <w:t xml:space="preserve">   أما النقطة </w:t>
      </w:r>
      <w:r>
        <w:rPr>
          <w:lang w:bidi="ar-DZ"/>
        </w:rPr>
        <w:t>B</w:t>
      </w:r>
      <w:r>
        <w:rPr>
          <w:rFonts w:hint="cs"/>
          <w:rtl/>
          <w:lang w:bidi="ar-DZ"/>
        </w:rPr>
        <w:t xml:space="preserve"> فتمثل فائض طلب على السلع وتقابل مستوى منخفض من الدخل في ذلك السوق، وفي الرسم الأعلى تتولد فجوة توسعية يفوق فيها حجم الطلب الكلي الدخل، ويترتب على ذلك الأمر أن يرتفع مستوى الناتج ويواصل ارتفاعه حتى تزال الفجوة ويستقر الأمر.</w:t>
      </w:r>
    </w:p>
    <w:p w:rsidR="004D6BF9" w:rsidRPr="00197A8F" w:rsidRDefault="004D6BF9" w:rsidP="004D6BF9">
      <w:pPr>
        <w:pStyle w:val="Paragraphedeliste"/>
        <w:numPr>
          <w:ilvl w:val="0"/>
          <w:numId w:val="3"/>
        </w:numPr>
        <w:tabs>
          <w:tab w:val="left" w:pos="8355"/>
        </w:tabs>
        <w:bidi/>
        <w:jc w:val="lowKashida"/>
        <w:rPr>
          <w:b/>
          <w:bCs/>
          <w:lang w:bidi="ar-DZ"/>
        </w:rPr>
      </w:pPr>
      <w:proofErr w:type="gramStart"/>
      <w:r w:rsidRPr="007B4F7E">
        <w:rPr>
          <w:rFonts w:hint="cs"/>
          <w:b/>
          <w:bCs/>
          <w:rtl/>
          <w:lang w:bidi="ar-DZ"/>
        </w:rPr>
        <w:t>اختلال</w:t>
      </w:r>
      <w:proofErr w:type="gramEnd"/>
      <w:r w:rsidRPr="007B4F7E">
        <w:rPr>
          <w:rFonts w:hint="cs"/>
          <w:b/>
          <w:bCs/>
          <w:rtl/>
          <w:lang w:bidi="ar-DZ"/>
        </w:rPr>
        <w:t xml:space="preserve"> سوق النقود:</w:t>
      </w:r>
      <w:r>
        <w:rPr>
          <w:rFonts w:hint="cs"/>
          <w:rtl/>
          <w:lang w:bidi="ar-DZ"/>
        </w:rPr>
        <w:t xml:space="preserve"> حيث يوضح الشكل التالي ذلك:</w:t>
      </w:r>
    </w:p>
    <w:p w:rsidR="004D6BF9" w:rsidRPr="00197A8F" w:rsidRDefault="004D6BF9" w:rsidP="004D6BF9">
      <w:pPr>
        <w:pStyle w:val="Paragraphedeliste"/>
        <w:tabs>
          <w:tab w:val="left" w:pos="8355"/>
        </w:tabs>
        <w:bidi/>
        <w:ind w:left="1080"/>
        <w:jc w:val="lowKashida"/>
        <w:rPr>
          <w:b/>
          <w:bCs/>
          <w:rtl/>
          <w:lang w:bidi="ar-DZ"/>
        </w:rPr>
      </w:pPr>
      <w:r w:rsidRPr="008006C3">
        <w:rPr>
          <w:noProof/>
          <w:rtl/>
          <w:lang w:eastAsia="fr-FR"/>
        </w:rPr>
        <w:pict>
          <v:group id="_x0000_s1065" style="position:absolute;left:0;text-align:left;margin-left:6.05pt;margin-top:15.85pt;width:413.05pt;height:157.35pt;z-index:251662336" coordorigin="1255,6598" coordsize="8261,3147">
            <v:shape id="_x0000_s1066" type="#_x0000_t32" style="position:absolute;left:1808;top:9628;width:3316;height:0" o:connectortype="straight">
              <v:stroke endarrow="block"/>
            </v:shape>
            <v:shape id="_x0000_s1067" type="#_x0000_t32" style="position:absolute;left:1808;top:6748;width:0;height:2880;flip:y" o:connectortype="straight">
              <v:stroke endarrow="block"/>
            </v:shape>
            <v:shape id="_x0000_s1068" type="#_x0000_t32" style="position:absolute;left:5760;top:9629;width:3248;height:0" o:connectortype="straight">
              <v:stroke endarrow="block"/>
            </v:shape>
            <v:shape id="_x0000_s1069" type="#_x0000_t32" style="position:absolute;left:5760;top:6748;width:0;height:2881;flip:y" o:connectortype="straight">
              <v:stroke endarrow="block"/>
            </v:shape>
            <v:shape id="_x0000_s1070" type="#_x0000_t32" style="position:absolute;left:6062;top:7200;width:2176;height:1993;flip:y" o:connectortype="straight"/>
            <v:shape id="_x0000_s1071" type="#_x0000_t202" style="position:absolute;left:8456;top:7033;width:552;height:435" stroked="f">
              <v:textbox>
                <w:txbxContent>
                  <w:p w:rsidR="004D6BF9" w:rsidRPr="00AC22BA" w:rsidRDefault="004D6BF9" w:rsidP="004D6BF9">
                    <w:pPr>
                      <w:rPr>
                        <w:b/>
                        <w:bCs/>
                        <w:sz w:val="16"/>
                        <w:szCs w:val="16"/>
                      </w:rPr>
                    </w:pPr>
                    <w:r>
                      <w:rPr>
                        <w:b/>
                        <w:bCs/>
                        <w:sz w:val="16"/>
                        <w:szCs w:val="16"/>
                      </w:rPr>
                      <w:t>LM</w:t>
                    </w:r>
                  </w:p>
                </w:txbxContent>
              </v:textbox>
            </v:shape>
            <v:shape id="_x0000_s1072" type="#_x0000_t202" style="position:absolute;left:7602;top:7920;width:1205;height:670" stroked="f">
              <v:textbox>
                <w:txbxContent>
                  <w:p w:rsidR="004D6BF9" w:rsidRDefault="004D6BF9" w:rsidP="004D6BF9">
                    <w:pPr>
                      <w:bidi/>
                      <w:spacing w:after="0" w:line="240" w:lineRule="auto"/>
                      <w:jc w:val="center"/>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طلب نقود</w:t>
                    </w:r>
                  </w:p>
                  <w:p w:rsidR="004D6BF9" w:rsidRPr="00AC22BA" w:rsidRDefault="004D6BF9" w:rsidP="004D6BF9">
                    <w:pPr>
                      <w:bidi/>
                      <w:spacing w:after="0" w:line="240" w:lineRule="auto"/>
                      <w:jc w:val="center"/>
                      <w:rPr>
                        <w:sz w:val="16"/>
                        <w:szCs w:val="16"/>
                        <w:rtl/>
                        <w:lang w:bidi="ar-DZ"/>
                      </w:rPr>
                    </w:pPr>
                    <w:r>
                      <w:rPr>
                        <w:sz w:val="16"/>
                        <w:szCs w:val="16"/>
                        <w:lang w:bidi="ar-DZ"/>
                      </w:rPr>
                      <w:t>B</w:t>
                    </w:r>
                  </w:p>
                </w:txbxContent>
              </v:textbox>
            </v:shape>
            <v:shape id="_x0000_s1073" type="#_x0000_t32" style="position:absolute;left:7384;top:8255;width:0;height:938;flip:y" o:connectortype="straight">
              <v:stroke endarrow="block"/>
            </v:shape>
            <v:shape id="_x0000_s1074" type="#_x0000_t32" style="position:absolute;left:7384;top:7033;width:0;height:804" o:connectortype="straight">
              <v:stroke endarrow="block"/>
            </v:shape>
            <v:shape id="_x0000_s1075" type="#_x0000_t202" style="position:absolute;left:5961;top:7250;width:1206;height:587" stroked="f">
              <v:textbox>
                <w:txbxContent>
                  <w:p w:rsidR="004D6BF9" w:rsidRDefault="004D6BF9" w:rsidP="004D6BF9">
                    <w:pPr>
                      <w:bidi/>
                      <w:spacing w:after="0" w:line="240" w:lineRule="auto"/>
                      <w:jc w:val="center"/>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عرض نقود</w:t>
                    </w:r>
                  </w:p>
                  <w:p w:rsidR="004D6BF9" w:rsidRPr="00AC22BA" w:rsidRDefault="004D6BF9" w:rsidP="004D6BF9">
                    <w:pPr>
                      <w:bidi/>
                      <w:spacing w:after="0" w:line="240" w:lineRule="auto"/>
                      <w:jc w:val="center"/>
                      <w:rPr>
                        <w:sz w:val="16"/>
                        <w:szCs w:val="16"/>
                        <w:rtl/>
                        <w:lang w:bidi="ar-DZ"/>
                      </w:rPr>
                    </w:pPr>
                    <w:r>
                      <w:rPr>
                        <w:sz w:val="16"/>
                        <w:szCs w:val="16"/>
                        <w:lang w:bidi="ar-DZ"/>
                      </w:rPr>
                      <w:t>A</w:t>
                    </w:r>
                  </w:p>
                </w:txbxContent>
              </v:textbox>
            </v:shape>
            <v:shape id="_x0000_s1076" type="#_x0000_t202" style="position:absolute;left:9115;top:9310;width:401;height:435" stroked="f">
              <v:textbox>
                <w:txbxContent>
                  <w:p w:rsidR="004D6BF9" w:rsidRPr="00AC22BA" w:rsidRDefault="004D6BF9" w:rsidP="004D6BF9">
                    <w:pPr>
                      <w:rPr>
                        <w:b/>
                        <w:bCs/>
                        <w:sz w:val="16"/>
                        <w:szCs w:val="16"/>
                      </w:rPr>
                    </w:pPr>
                    <w:proofErr w:type="gramStart"/>
                    <w:r>
                      <w:rPr>
                        <w:b/>
                        <w:bCs/>
                        <w:sz w:val="16"/>
                        <w:szCs w:val="16"/>
                      </w:rPr>
                      <w:t>y</w:t>
                    </w:r>
                    <w:proofErr w:type="gramEnd"/>
                  </w:p>
                </w:txbxContent>
              </v:textbox>
            </v:shape>
            <v:shape id="_x0000_s1077" type="#_x0000_t202" style="position:absolute;left:5225;top:6815;width:435;height:435" stroked="f">
              <v:textbox>
                <w:txbxContent>
                  <w:p w:rsidR="004D6BF9" w:rsidRPr="00AC22BA" w:rsidRDefault="004D6BF9" w:rsidP="004D6BF9">
                    <w:pPr>
                      <w:rPr>
                        <w:b/>
                        <w:bCs/>
                        <w:sz w:val="16"/>
                        <w:szCs w:val="16"/>
                      </w:rPr>
                    </w:pPr>
                    <w:r>
                      <w:rPr>
                        <w:b/>
                        <w:bCs/>
                        <w:sz w:val="16"/>
                        <w:szCs w:val="16"/>
                      </w:rPr>
                      <w:t>i</w:t>
                    </w:r>
                  </w:p>
                </w:txbxContent>
              </v:textbox>
            </v:shape>
            <v:shape id="_x0000_s1078" type="#_x0000_t202" style="position:absolute;left:1255;top:6598;width:435;height:435" stroked="f">
              <v:textbox>
                <w:txbxContent>
                  <w:p w:rsidR="004D6BF9" w:rsidRPr="00AC22BA" w:rsidRDefault="004D6BF9" w:rsidP="004D6BF9">
                    <w:pPr>
                      <w:rPr>
                        <w:b/>
                        <w:bCs/>
                        <w:sz w:val="16"/>
                        <w:szCs w:val="16"/>
                      </w:rPr>
                    </w:pPr>
                    <w:r>
                      <w:rPr>
                        <w:b/>
                        <w:bCs/>
                        <w:sz w:val="16"/>
                        <w:szCs w:val="16"/>
                      </w:rPr>
                      <w:t>i</w:t>
                    </w:r>
                  </w:p>
                </w:txbxContent>
              </v:textbox>
            </v:shape>
            <v:shape id="_x0000_s1079" type="#_x0000_t202" style="position:absolute;left:5125;top:9399;width:535;height:346" stroked="f">
              <v:textbox>
                <w:txbxContent>
                  <w:p w:rsidR="004D6BF9" w:rsidRPr="00197A8F" w:rsidRDefault="004D6BF9" w:rsidP="004D6BF9">
                    <w:pPr>
                      <w:rPr>
                        <w:b/>
                        <w:bCs/>
                        <w:sz w:val="16"/>
                        <w:szCs w:val="16"/>
                        <w:vertAlign w:val="subscript"/>
                      </w:rPr>
                    </w:pPr>
                    <w:r>
                      <w:rPr>
                        <w:b/>
                        <w:bCs/>
                        <w:sz w:val="16"/>
                        <w:szCs w:val="16"/>
                      </w:rPr>
                      <w:t>M</w:t>
                    </w:r>
                    <w:r>
                      <w:rPr>
                        <w:b/>
                        <w:bCs/>
                        <w:sz w:val="16"/>
                        <w:szCs w:val="16"/>
                        <w:vertAlign w:val="subscript"/>
                      </w:rPr>
                      <w:t>d</w:t>
                    </w:r>
                  </w:p>
                </w:txbxContent>
              </v:textbox>
            </v:shape>
            <v:shape id="_x0000_s1080" type="#_x0000_t32" style="position:absolute;left:2947;top:7033;width:0;height:2596;flip:y" o:connectortype="straight"/>
            <v:shape id="_x0000_s1081" type="#_x0000_t202" style="position:absolute;left:3064;top:6838;width:552;height:435" stroked="f">
              <v:textbox>
                <w:txbxContent>
                  <w:p w:rsidR="004D6BF9" w:rsidRPr="00060200" w:rsidRDefault="004D6BF9" w:rsidP="004D6BF9">
                    <w:pPr>
                      <w:rPr>
                        <w:b/>
                        <w:bCs/>
                        <w:sz w:val="16"/>
                        <w:szCs w:val="16"/>
                        <w:vertAlign w:val="subscript"/>
                      </w:rPr>
                    </w:pPr>
                    <w:r>
                      <w:rPr>
                        <w:b/>
                        <w:bCs/>
                        <w:sz w:val="16"/>
                        <w:szCs w:val="16"/>
                      </w:rPr>
                      <w:t>M</w:t>
                    </w:r>
                    <w:r>
                      <w:rPr>
                        <w:b/>
                        <w:bCs/>
                        <w:sz w:val="16"/>
                        <w:szCs w:val="16"/>
                        <w:vertAlign w:val="subscript"/>
                      </w:rPr>
                      <w:t>s</w:t>
                    </w:r>
                  </w:p>
                </w:txbxContent>
              </v:textbox>
            </v:shape>
            <v:shape id="_x0000_s1082" type="#_x0000_t202" style="position:absolute;left:4226;top:8875;width:552;height:435" stroked="f">
              <v:textbox>
                <w:txbxContent>
                  <w:p w:rsidR="004D6BF9" w:rsidRPr="00060200" w:rsidRDefault="004D6BF9" w:rsidP="004D6BF9">
                    <w:pPr>
                      <w:rPr>
                        <w:b/>
                        <w:bCs/>
                        <w:sz w:val="16"/>
                        <w:szCs w:val="16"/>
                        <w:vertAlign w:val="subscript"/>
                      </w:rPr>
                    </w:pPr>
                    <w:r>
                      <w:rPr>
                        <w:b/>
                        <w:bCs/>
                        <w:sz w:val="16"/>
                        <w:szCs w:val="16"/>
                      </w:rPr>
                      <w:t>M</w:t>
                    </w:r>
                    <w:r>
                      <w:rPr>
                        <w:b/>
                        <w:bCs/>
                        <w:sz w:val="16"/>
                        <w:szCs w:val="16"/>
                        <w:vertAlign w:val="subscript"/>
                      </w:rPr>
                      <w:t>d</w:t>
                    </w:r>
                  </w:p>
                </w:txbxContent>
              </v:textbox>
            </v:shape>
            <v:shape id="_x0000_s1083" type="#_x0000_t32" style="position:absolute;left:1926;top:7468;width:2300;height:1625" o:connectortype="straight"/>
            <v:shape id="_x0000_s1084" type="#_x0000_t32" style="position:absolute;left:1808;top:8171;width:3952;height:0" o:connectortype="straight" strokeweight="1.5pt">
              <v:stroke dashstyle="1 1"/>
            </v:shape>
            <v:shape id="_x0000_s1085" type="#_x0000_t202" style="position:absolute;left:1255;top:7920;width:435;height:335" stroked="f">
              <v:textbox>
                <w:txbxContent>
                  <w:p w:rsidR="004D6BF9" w:rsidRPr="00D50969" w:rsidRDefault="004D6BF9" w:rsidP="004D6BF9">
                    <w:pPr>
                      <w:rPr>
                        <w:b/>
                        <w:bCs/>
                        <w:sz w:val="16"/>
                        <w:szCs w:val="16"/>
                        <w:vertAlign w:val="superscript"/>
                      </w:rPr>
                    </w:pPr>
                    <w:r>
                      <w:rPr>
                        <w:b/>
                        <w:bCs/>
                        <w:sz w:val="16"/>
                        <w:szCs w:val="16"/>
                      </w:rPr>
                      <w:t>I</w:t>
                    </w:r>
                    <w:r>
                      <w:rPr>
                        <w:b/>
                        <w:bCs/>
                        <w:sz w:val="16"/>
                        <w:szCs w:val="16"/>
                        <w:vertAlign w:val="superscript"/>
                      </w:rPr>
                      <w:t>*</w:t>
                    </w:r>
                  </w:p>
                </w:txbxContent>
              </v:textbox>
            </v:shape>
            <v:shape id="_x0000_s1086" type="#_x0000_t202" style="position:absolute;left:3064;top:8875;width:720;height:652" stroked="f">
              <v:textbox>
                <w:txbxContent>
                  <w:p w:rsidR="004D6BF9" w:rsidRDefault="004D6BF9" w:rsidP="004D6BF9">
                    <w:pPr>
                      <w:bidi/>
                      <w:spacing w:after="0" w:line="240" w:lineRule="auto"/>
                      <w:jc w:val="center"/>
                      <w:rPr>
                        <w:sz w:val="16"/>
                        <w:szCs w:val="16"/>
                        <w:rtl/>
                        <w:lang w:bidi="ar-DZ"/>
                      </w:rPr>
                    </w:pPr>
                    <w:proofErr w:type="gramStart"/>
                    <w:r>
                      <w:rPr>
                        <w:rFonts w:hint="cs"/>
                        <w:sz w:val="16"/>
                        <w:szCs w:val="16"/>
                        <w:rtl/>
                        <w:lang w:bidi="ar-DZ"/>
                      </w:rPr>
                      <w:t>فجوة</w:t>
                    </w:r>
                    <w:proofErr w:type="gramEnd"/>
                    <w:r>
                      <w:rPr>
                        <w:rFonts w:hint="cs"/>
                        <w:sz w:val="16"/>
                        <w:szCs w:val="16"/>
                        <w:rtl/>
                        <w:lang w:bidi="ar-DZ"/>
                      </w:rPr>
                      <w:t xml:space="preserve"> </w:t>
                    </w:r>
                  </w:p>
                  <w:p w:rsidR="004D6BF9" w:rsidRPr="00AC22BA" w:rsidRDefault="004D6BF9" w:rsidP="004D6BF9">
                    <w:pPr>
                      <w:bidi/>
                      <w:spacing w:after="0" w:line="240" w:lineRule="auto"/>
                      <w:jc w:val="center"/>
                      <w:rPr>
                        <w:sz w:val="16"/>
                        <w:szCs w:val="16"/>
                        <w:rtl/>
                        <w:lang w:bidi="ar-DZ"/>
                      </w:rPr>
                    </w:pPr>
                    <w:proofErr w:type="gramStart"/>
                    <w:r>
                      <w:rPr>
                        <w:rFonts w:hint="cs"/>
                        <w:sz w:val="16"/>
                        <w:szCs w:val="16"/>
                        <w:rtl/>
                        <w:lang w:bidi="ar-DZ"/>
                      </w:rPr>
                      <w:t>توسعية</w:t>
                    </w:r>
                    <w:proofErr w:type="gramEnd"/>
                  </w:p>
                </w:txbxContent>
              </v:textbox>
            </v:shape>
            <v:shape id="_x0000_s1087" type="#_x0000_t202" style="position:absolute;left:2099;top:6748;width:720;height:652" stroked="f">
              <v:textbox>
                <w:txbxContent>
                  <w:p w:rsidR="004D6BF9" w:rsidRDefault="004D6BF9" w:rsidP="004D6BF9">
                    <w:pPr>
                      <w:bidi/>
                      <w:spacing w:after="0" w:line="240" w:lineRule="auto"/>
                      <w:jc w:val="center"/>
                      <w:rPr>
                        <w:sz w:val="16"/>
                        <w:szCs w:val="16"/>
                        <w:rtl/>
                        <w:lang w:bidi="ar-DZ"/>
                      </w:rPr>
                    </w:pPr>
                    <w:proofErr w:type="gramStart"/>
                    <w:r>
                      <w:rPr>
                        <w:rFonts w:hint="cs"/>
                        <w:sz w:val="16"/>
                        <w:szCs w:val="16"/>
                        <w:rtl/>
                        <w:lang w:bidi="ar-DZ"/>
                      </w:rPr>
                      <w:t>فجوة</w:t>
                    </w:r>
                    <w:proofErr w:type="gramEnd"/>
                    <w:r>
                      <w:rPr>
                        <w:rFonts w:hint="cs"/>
                        <w:sz w:val="16"/>
                        <w:szCs w:val="16"/>
                        <w:rtl/>
                        <w:lang w:bidi="ar-DZ"/>
                      </w:rPr>
                      <w:t xml:space="preserve"> </w:t>
                    </w:r>
                  </w:p>
                  <w:p w:rsidR="004D6BF9" w:rsidRPr="00AC22BA" w:rsidRDefault="004D6BF9" w:rsidP="004D6BF9">
                    <w:pPr>
                      <w:bidi/>
                      <w:spacing w:after="0" w:line="240" w:lineRule="auto"/>
                      <w:jc w:val="center"/>
                      <w:rPr>
                        <w:sz w:val="16"/>
                        <w:szCs w:val="16"/>
                        <w:rtl/>
                        <w:lang w:bidi="ar-DZ"/>
                      </w:rPr>
                    </w:pPr>
                    <w:proofErr w:type="gramStart"/>
                    <w:r>
                      <w:rPr>
                        <w:rFonts w:hint="cs"/>
                        <w:sz w:val="16"/>
                        <w:szCs w:val="16"/>
                        <w:rtl/>
                        <w:lang w:bidi="ar-DZ"/>
                      </w:rPr>
                      <w:t>انكماشية</w:t>
                    </w:r>
                    <w:proofErr w:type="gramEnd"/>
                  </w:p>
                </w:txbxContent>
              </v:textbox>
            </v:shape>
          </v:group>
        </w:pict>
      </w:r>
      <w:r w:rsidRPr="008019B2">
        <w:rPr>
          <w:rFonts w:hint="cs"/>
          <w:b/>
          <w:bCs/>
          <w:noProof/>
          <w:rtl/>
          <w:lang w:eastAsia="fr-FR"/>
        </w:rPr>
        <w:t>شكل رقم 12:</w:t>
      </w:r>
      <w:r>
        <w:rPr>
          <w:rFonts w:hint="cs"/>
          <w:b/>
          <w:bCs/>
          <w:rtl/>
          <w:lang w:bidi="ar-DZ"/>
        </w:rPr>
        <w:t xml:space="preserve"> اختلال توازن سوق النقود</w:t>
      </w:r>
    </w:p>
    <w:p w:rsidR="004D6BF9" w:rsidRDefault="004D6BF9" w:rsidP="004D6BF9">
      <w:pPr>
        <w:tabs>
          <w:tab w:val="left" w:pos="8355"/>
        </w:tabs>
        <w:bidi/>
        <w:jc w:val="lowKashida"/>
        <w:rPr>
          <w:b/>
          <w:bCs/>
          <w:lang w:bidi="ar-DZ"/>
        </w:rPr>
      </w:pPr>
    </w:p>
    <w:p w:rsidR="004D6BF9" w:rsidRPr="00197A8F" w:rsidRDefault="004D6BF9" w:rsidP="004D6BF9">
      <w:pPr>
        <w:tabs>
          <w:tab w:val="left" w:pos="8355"/>
        </w:tabs>
        <w:bidi/>
        <w:jc w:val="lowKashida"/>
        <w:rPr>
          <w:b/>
          <w:bCs/>
          <w:lang w:bidi="ar-DZ"/>
        </w:rPr>
      </w:pPr>
    </w:p>
    <w:p w:rsidR="004D6BF9" w:rsidRDefault="004D6BF9" w:rsidP="004D6BF9">
      <w:pPr>
        <w:pStyle w:val="Paragraphedeliste"/>
        <w:tabs>
          <w:tab w:val="left" w:pos="8355"/>
        </w:tabs>
        <w:bidi/>
        <w:ind w:left="1080"/>
        <w:jc w:val="lowKashida"/>
        <w:rPr>
          <w:b/>
          <w:bCs/>
          <w:rtl/>
          <w:lang w:bidi="ar-DZ"/>
        </w:rPr>
      </w:pPr>
    </w:p>
    <w:p w:rsidR="004D6BF9" w:rsidRDefault="004D6BF9" w:rsidP="004D6BF9">
      <w:pPr>
        <w:tabs>
          <w:tab w:val="left" w:pos="8355"/>
        </w:tabs>
        <w:bidi/>
        <w:jc w:val="lowKashida"/>
        <w:rPr>
          <w:rtl/>
          <w:lang w:bidi="ar-DZ"/>
        </w:rPr>
      </w:pPr>
    </w:p>
    <w:p w:rsidR="004D6BF9" w:rsidRDefault="004D6BF9" w:rsidP="004D6BF9">
      <w:pPr>
        <w:pStyle w:val="Paragraphedeliste"/>
        <w:tabs>
          <w:tab w:val="left" w:pos="8355"/>
        </w:tabs>
        <w:bidi/>
        <w:ind w:left="1080"/>
        <w:jc w:val="lowKashida"/>
        <w:rPr>
          <w:rtl/>
          <w:lang w:bidi="ar-DZ"/>
        </w:rPr>
      </w:pPr>
      <w:r>
        <w:rPr>
          <w:rFonts w:hint="cs"/>
          <w:rtl/>
          <w:lang w:bidi="ar-DZ"/>
        </w:rPr>
        <w:t xml:space="preserve">   </w:t>
      </w:r>
      <w:r w:rsidRPr="001602BD">
        <w:rPr>
          <w:rFonts w:hint="cs"/>
          <w:rtl/>
          <w:lang w:bidi="ar-DZ"/>
        </w:rPr>
        <w:t>تشكل النقاط التي</w:t>
      </w:r>
      <w:r>
        <w:rPr>
          <w:rFonts w:hint="cs"/>
          <w:rtl/>
          <w:lang w:bidi="ar-DZ"/>
        </w:rPr>
        <w:t xml:space="preserve"> تقع على منحنى </w:t>
      </w:r>
      <w:r>
        <w:rPr>
          <w:lang w:bidi="ar-DZ"/>
        </w:rPr>
        <w:t>LM</w:t>
      </w:r>
      <w:r>
        <w:rPr>
          <w:rFonts w:hint="cs"/>
          <w:rtl/>
          <w:lang w:bidi="ar-DZ"/>
        </w:rPr>
        <w:t xml:space="preserve"> أوضاعا للتوازن في سوق النقود، وتشكل النقاط التي تقع أعلى المنحنى نقاط فائض عرض من النقود الحقيقية، فالنقطة </w:t>
      </w:r>
      <w:r>
        <w:rPr>
          <w:lang w:bidi="ar-DZ"/>
        </w:rPr>
        <w:t>A</w:t>
      </w:r>
      <w:r>
        <w:rPr>
          <w:rFonts w:hint="cs"/>
          <w:rtl/>
          <w:lang w:bidi="ar-DZ"/>
        </w:rPr>
        <w:t xml:space="preserve"> تعادل مستوى مرتفع لسعر الفائدة، وعلى الرسم الأيسر نلاحظ أن هذا الوضع يترتب عليه حدوث فجوة في سوق النقود تفوق فيها الكميات المعروضة من النقود الحقيقية الطلب عليها (فائض عرض نقود) ويبدأ الاقتصاد بالتحرك للتخلص من هذه الفجوة، حيث يسعى الأفراد للتخلص من فائض النقود لديهم ويقبلون على شراء السندات ويقبلون على شراء السندات، ويترتب على هذا الأمر أن ترتفع أسعار السندات وينخفض سعر الفائدة حتى يتم القضاء على الفجوة تماما ويستعاد التوازن في سوق النقود عند مستوى أكثر انخفاضا لسعر الفائدة، ويحدث العكس إذا وقع الوضع في سوق النقود أسفل منحنى </w:t>
      </w:r>
      <w:r>
        <w:rPr>
          <w:lang w:bidi="ar-DZ"/>
        </w:rPr>
        <w:t>LM</w:t>
      </w:r>
      <w:r>
        <w:rPr>
          <w:rFonts w:hint="cs"/>
          <w:rtl/>
          <w:lang w:bidi="ar-DZ"/>
        </w:rPr>
        <w:t xml:space="preserve">، فعند النقطة </w:t>
      </w:r>
      <w:r>
        <w:rPr>
          <w:lang w:bidi="ar-DZ"/>
        </w:rPr>
        <w:t>B</w:t>
      </w:r>
      <w:r>
        <w:rPr>
          <w:rFonts w:hint="cs"/>
          <w:rtl/>
          <w:lang w:bidi="ar-DZ"/>
        </w:rPr>
        <w:t xml:space="preserve"> يحدث فائض طلب على </w:t>
      </w:r>
      <w:r>
        <w:rPr>
          <w:rFonts w:hint="cs"/>
          <w:rtl/>
          <w:lang w:bidi="ar-DZ"/>
        </w:rPr>
        <w:lastRenderedPageBreak/>
        <w:t>النقود الحقيقية ويترتب على ذلك الوضع أن يتحول الأفراد عن شراء السندات إلى الإقبال على النقود السائلة فتنخفض أسعار السندات ويرتفع سعر الفائدة إلى أن تتلاشى الفجوة.</w:t>
      </w:r>
    </w:p>
    <w:p w:rsidR="004D6BF9" w:rsidRDefault="004D6BF9" w:rsidP="004D6BF9">
      <w:pPr>
        <w:pStyle w:val="Paragraphedeliste"/>
        <w:tabs>
          <w:tab w:val="left" w:pos="8355"/>
        </w:tabs>
        <w:bidi/>
        <w:ind w:left="1080"/>
        <w:jc w:val="lowKashida"/>
        <w:rPr>
          <w:rtl/>
          <w:lang w:bidi="ar-DZ"/>
        </w:rPr>
      </w:pPr>
      <w:r>
        <w:rPr>
          <w:rFonts w:hint="cs"/>
          <w:rtl/>
          <w:lang w:bidi="ar-DZ"/>
        </w:rPr>
        <w:t xml:space="preserve">وبجمع المنحنيين للحصول على توازن الاقتصاد واحتمالات اختلاله </w:t>
      </w:r>
      <w:proofErr w:type="spellStart"/>
      <w:r>
        <w:rPr>
          <w:rFonts w:hint="cs"/>
          <w:rtl/>
          <w:lang w:bidi="ar-DZ"/>
        </w:rPr>
        <w:t>نتحصل</w:t>
      </w:r>
      <w:proofErr w:type="spellEnd"/>
      <w:r>
        <w:rPr>
          <w:rFonts w:hint="cs"/>
          <w:rtl/>
          <w:lang w:bidi="ar-DZ"/>
        </w:rPr>
        <w:t xml:space="preserve"> على:</w:t>
      </w:r>
    </w:p>
    <w:p w:rsidR="004D6BF9" w:rsidRDefault="004D6BF9" w:rsidP="004D6BF9">
      <w:pPr>
        <w:pStyle w:val="Paragraphedeliste"/>
        <w:tabs>
          <w:tab w:val="left" w:pos="8355"/>
        </w:tabs>
        <w:bidi/>
        <w:ind w:left="1080"/>
        <w:jc w:val="lowKashida"/>
        <w:rPr>
          <w:b/>
          <w:bCs/>
          <w:rtl/>
          <w:lang w:bidi="ar-DZ"/>
        </w:rPr>
      </w:pPr>
      <w:r>
        <w:rPr>
          <w:b/>
          <w:bCs/>
          <w:noProof/>
          <w:rtl/>
          <w:lang w:eastAsia="fr-FR"/>
        </w:rPr>
        <w:pict>
          <v:group id="_x0000_s1088" style="position:absolute;left:0;text-align:left;margin-left:103.4pt;margin-top:11.6pt;width:297.1pt;height:220.25pt;z-index:251663360" coordorigin="3202,3867" coordsize="5942,4405">
            <v:shape id="_x0000_s1089" type="#_x0000_t32" style="position:absolute;left:3784;top:8054;width:4940;height:0" o:connectortype="straight">
              <v:stroke endarrow="block"/>
            </v:shape>
            <v:shape id="_x0000_s1090" type="#_x0000_t32" style="position:absolute;left:3784;top:4035;width:0;height:4019;flip:y" o:connectortype="straight">
              <v:stroke endarrow="block"/>
            </v:shape>
            <v:shape id="_x0000_s1091" type="#_x0000_t32" style="position:absolute;left:4203;top:4420;width:3633;height:2998;flip:y" o:connectortype="straight"/>
            <v:shape id="_x0000_s1092" type="#_x0000_t32" style="position:absolute;left:4353;top:4286;width:3483;height:3132" o:connectortype="straight"/>
            <v:shape id="_x0000_s1093" type="#_x0000_t202" style="position:absolute;left:5442;top:4286;width:1256;height:821" stroked="f">
              <v:textbox>
                <w:txbxContent>
                  <w:p w:rsidR="004D6BF9" w:rsidRDefault="004D6BF9" w:rsidP="004D6BF9">
                    <w:pPr>
                      <w:bidi/>
                      <w:spacing w:after="0" w:line="240" w:lineRule="auto"/>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عرض سلع</w:t>
                    </w:r>
                  </w:p>
                  <w:p w:rsidR="004D6BF9" w:rsidRPr="00F56060" w:rsidRDefault="004D6BF9" w:rsidP="004D6BF9">
                    <w:pPr>
                      <w:bidi/>
                      <w:spacing w:after="0" w:line="240" w:lineRule="auto"/>
                      <w:rPr>
                        <w:sz w:val="16"/>
                        <w:szCs w:val="16"/>
                        <w:lang w:bidi="ar-DZ"/>
                      </w:rPr>
                    </w:pPr>
                    <w:proofErr w:type="gramStart"/>
                    <w:r>
                      <w:rPr>
                        <w:rFonts w:hint="cs"/>
                        <w:sz w:val="16"/>
                        <w:szCs w:val="16"/>
                        <w:rtl/>
                        <w:lang w:bidi="ar-DZ"/>
                      </w:rPr>
                      <w:t>فائض</w:t>
                    </w:r>
                    <w:proofErr w:type="gramEnd"/>
                    <w:r>
                      <w:rPr>
                        <w:rFonts w:hint="cs"/>
                        <w:sz w:val="16"/>
                        <w:szCs w:val="16"/>
                        <w:rtl/>
                        <w:lang w:bidi="ar-DZ"/>
                      </w:rPr>
                      <w:t xml:space="preserve"> عرض نقود</w:t>
                    </w:r>
                  </w:p>
                </w:txbxContent>
              </v:textbox>
            </v:shape>
            <v:shape id="_x0000_s1094" type="#_x0000_t202" style="position:absolute;left:4052;top:5358;width:1289;height:821" stroked="f">
              <v:textbox>
                <w:txbxContent>
                  <w:p w:rsidR="004D6BF9" w:rsidRDefault="004D6BF9" w:rsidP="004D6BF9">
                    <w:pPr>
                      <w:bidi/>
                      <w:spacing w:after="0" w:line="240" w:lineRule="auto"/>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طلب سلع</w:t>
                    </w:r>
                  </w:p>
                  <w:p w:rsidR="004D6BF9" w:rsidRPr="00F56060" w:rsidRDefault="004D6BF9" w:rsidP="004D6BF9">
                    <w:pPr>
                      <w:bidi/>
                      <w:spacing w:after="0" w:line="240" w:lineRule="auto"/>
                      <w:rPr>
                        <w:sz w:val="16"/>
                        <w:szCs w:val="16"/>
                        <w:lang w:bidi="ar-DZ"/>
                      </w:rPr>
                    </w:pPr>
                    <w:proofErr w:type="gramStart"/>
                    <w:r>
                      <w:rPr>
                        <w:rFonts w:hint="cs"/>
                        <w:sz w:val="16"/>
                        <w:szCs w:val="16"/>
                        <w:rtl/>
                        <w:lang w:bidi="ar-DZ"/>
                      </w:rPr>
                      <w:t>فائض</w:t>
                    </w:r>
                    <w:proofErr w:type="gramEnd"/>
                    <w:r>
                      <w:rPr>
                        <w:rFonts w:hint="cs"/>
                        <w:sz w:val="16"/>
                        <w:szCs w:val="16"/>
                        <w:rtl/>
                        <w:lang w:bidi="ar-DZ"/>
                      </w:rPr>
                      <w:t xml:space="preserve"> عرض نقود</w:t>
                    </w:r>
                  </w:p>
                </w:txbxContent>
              </v:textbox>
            </v:shape>
            <v:shape id="_x0000_s1095" type="#_x0000_t202" style="position:absolute;left:5442;top:6597;width:1256;height:821" stroked="f">
              <v:textbox>
                <w:txbxContent>
                  <w:p w:rsidR="004D6BF9" w:rsidRDefault="004D6BF9" w:rsidP="004D6BF9">
                    <w:pPr>
                      <w:bidi/>
                      <w:spacing w:after="0" w:line="240" w:lineRule="auto"/>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طلب سلع</w:t>
                    </w:r>
                  </w:p>
                  <w:p w:rsidR="004D6BF9" w:rsidRPr="00F56060" w:rsidRDefault="004D6BF9" w:rsidP="004D6BF9">
                    <w:pPr>
                      <w:bidi/>
                      <w:spacing w:after="0" w:line="240" w:lineRule="auto"/>
                      <w:rPr>
                        <w:sz w:val="16"/>
                        <w:szCs w:val="16"/>
                        <w:lang w:bidi="ar-DZ"/>
                      </w:rPr>
                    </w:pPr>
                    <w:proofErr w:type="gramStart"/>
                    <w:r>
                      <w:rPr>
                        <w:rFonts w:hint="cs"/>
                        <w:sz w:val="16"/>
                        <w:szCs w:val="16"/>
                        <w:rtl/>
                        <w:lang w:bidi="ar-DZ"/>
                      </w:rPr>
                      <w:t>فائض</w:t>
                    </w:r>
                    <w:proofErr w:type="gramEnd"/>
                    <w:r>
                      <w:rPr>
                        <w:rFonts w:hint="cs"/>
                        <w:sz w:val="16"/>
                        <w:szCs w:val="16"/>
                        <w:rtl/>
                        <w:lang w:bidi="ar-DZ"/>
                      </w:rPr>
                      <w:t xml:space="preserve"> طلب نقود</w:t>
                    </w:r>
                  </w:p>
                </w:txbxContent>
              </v:textbox>
            </v:shape>
            <v:shape id="_x0000_s1096" type="#_x0000_t202" style="position:absolute;left:6798;top:5492;width:1222;height:821" stroked="f">
              <v:textbox>
                <w:txbxContent>
                  <w:p w:rsidR="004D6BF9" w:rsidRDefault="004D6BF9" w:rsidP="004D6BF9">
                    <w:pPr>
                      <w:bidi/>
                      <w:spacing w:after="0" w:line="240" w:lineRule="auto"/>
                      <w:rPr>
                        <w:sz w:val="16"/>
                        <w:szCs w:val="16"/>
                        <w:rtl/>
                        <w:lang w:bidi="ar-DZ"/>
                      </w:rPr>
                    </w:pPr>
                    <w:proofErr w:type="gramStart"/>
                    <w:r>
                      <w:rPr>
                        <w:rFonts w:hint="cs"/>
                        <w:sz w:val="16"/>
                        <w:szCs w:val="16"/>
                        <w:rtl/>
                        <w:lang w:bidi="ar-DZ"/>
                      </w:rPr>
                      <w:t>فائض</w:t>
                    </w:r>
                    <w:proofErr w:type="gramEnd"/>
                    <w:r>
                      <w:rPr>
                        <w:rFonts w:hint="cs"/>
                        <w:sz w:val="16"/>
                        <w:szCs w:val="16"/>
                        <w:rtl/>
                        <w:lang w:bidi="ar-DZ"/>
                      </w:rPr>
                      <w:t xml:space="preserve"> عرض سلع</w:t>
                    </w:r>
                  </w:p>
                  <w:p w:rsidR="004D6BF9" w:rsidRPr="00F56060" w:rsidRDefault="004D6BF9" w:rsidP="004D6BF9">
                    <w:pPr>
                      <w:bidi/>
                      <w:spacing w:after="0" w:line="240" w:lineRule="auto"/>
                      <w:rPr>
                        <w:sz w:val="16"/>
                        <w:szCs w:val="16"/>
                        <w:lang w:bidi="ar-DZ"/>
                      </w:rPr>
                    </w:pPr>
                    <w:proofErr w:type="gramStart"/>
                    <w:r>
                      <w:rPr>
                        <w:rFonts w:hint="cs"/>
                        <w:sz w:val="16"/>
                        <w:szCs w:val="16"/>
                        <w:rtl/>
                        <w:lang w:bidi="ar-DZ"/>
                      </w:rPr>
                      <w:t>فائض</w:t>
                    </w:r>
                    <w:proofErr w:type="gramEnd"/>
                    <w:r>
                      <w:rPr>
                        <w:rFonts w:hint="cs"/>
                        <w:sz w:val="16"/>
                        <w:szCs w:val="16"/>
                        <w:rtl/>
                        <w:lang w:bidi="ar-DZ"/>
                      </w:rPr>
                      <w:t xml:space="preserve"> طلب نقود</w:t>
                    </w:r>
                  </w:p>
                </w:txbxContent>
              </v:textbox>
            </v:shape>
            <v:shape id="_x0000_s1097" type="#_x0000_t202" style="position:absolute;left:5893;top:5073;width:420;height:419" stroked="f">
              <v:textbox>
                <w:txbxContent>
                  <w:p w:rsidR="004D6BF9" w:rsidRPr="008D0F6D" w:rsidRDefault="004D6BF9" w:rsidP="004D6BF9">
                    <w:pPr>
                      <w:rPr>
                        <w:b/>
                        <w:bCs/>
                        <w:sz w:val="16"/>
                        <w:szCs w:val="16"/>
                        <w:lang w:bidi="ar-DZ"/>
                      </w:rPr>
                    </w:pPr>
                    <w:r w:rsidRPr="008D0F6D">
                      <w:rPr>
                        <w:rFonts w:hint="cs"/>
                        <w:b/>
                        <w:bCs/>
                        <w:sz w:val="16"/>
                        <w:szCs w:val="16"/>
                        <w:rtl/>
                        <w:lang w:bidi="ar-DZ"/>
                      </w:rPr>
                      <w:t>1</w:t>
                    </w:r>
                  </w:p>
                </w:txbxContent>
              </v:textbox>
            </v:shape>
            <v:shape id="_x0000_s1098" type="#_x0000_t202" style="position:absolute;left:7836;top:7167;width:481;height:419" stroked="f">
              <v:textbox>
                <w:txbxContent>
                  <w:p w:rsidR="004D6BF9" w:rsidRPr="00133E3C" w:rsidRDefault="004D6BF9" w:rsidP="004D6BF9">
                    <w:pPr>
                      <w:rPr>
                        <w:b/>
                        <w:bCs/>
                        <w:sz w:val="16"/>
                        <w:szCs w:val="16"/>
                      </w:rPr>
                    </w:pPr>
                    <w:r>
                      <w:rPr>
                        <w:b/>
                        <w:bCs/>
                        <w:sz w:val="16"/>
                        <w:szCs w:val="16"/>
                      </w:rPr>
                      <w:t>IS</w:t>
                    </w:r>
                  </w:p>
                </w:txbxContent>
              </v:textbox>
            </v:shape>
            <v:shape id="_x0000_s1099" type="#_x0000_t202" style="position:absolute;left:5341;top:5593;width:420;height:419" stroked="f">
              <v:textbox>
                <w:txbxContent>
                  <w:p w:rsidR="004D6BF9" w:rsidRPr="008D0F6D" w:rsidRDefault="004D6BF9" w:rsidP="004D6BF9">
                    <w:pPr>
                      <w:rPr>
                        <w:b/>
                        <w:bCs/>
                        <w:sz w:val="16"/>
                        <w:szCs w:val="16"/>
                        <w:lang w:bidi="ar-DZ"/>
                      </w:rPr>
                    </w:pPr>
                    <w:r>
                      <w:rPr>
                        <w:rFonts w:hint="cs"/>
                        <w:b/>
                        <w:bCs/>
                        <w:sz w:val="16"/>
                        <w:szCs w:val="16"/>
                        <w:rtl/>
                        <w:lang w:bidi="ar-DZ"/>
                      </w:rPr>
                      <w:t>2</w:t>
                    </w:r>
                  </w:p>
                </w:txbxContent>
              </v:textbox>
            </v:shape>
            <v:shape id="_x0000_s1100" type="#_x0000_t202" style="position:absolute;left:5893;top:6178;width:420;height:419" stroked="f">
              <v:textbox>
                <w:txbxContent>
                  <w:p w:rsidR="004D6BF9" w:rsidRPr="008D0F6D" w:rsidRDefault="004D6BF9" w:rsidP="004D6BF9">
                    <w:pPr>
                      <w:rPr>
                        <w:b/>
                        <w:bCs/>
                        <w:sz w:val="16"/>
                        <w:szCs w:val="16"/>
                        <w:lang w:bidi="ar-DZ"/>
                      </w:rPr>
                    </w:pPr>
                    <w:r>
                      <w:rPr>
                        <w:rFonts w:hint="cs"/>
                        <w:b/>
                        <w:bCs/>
                        <w:sz w:val="16"/>
                        <w:szCs w:val="16"/>
                        <w:rtl/>
                        <w:lang w:bidi="ar-DZ"/>
                      </w:rPr>
                      <w:t>3</w:t>
                    </w:r>
                  </w:p>
                </w:txbxContent>
              </v:textbox>
            </v:shape>
            <v:shape id="_x0000_s1101" type="#_x0000_t202" style="position:absolute;left:6553;top:5593;width:420;height:419" stroked="f">
              <v:textbox>
                <w:txbxContent>
                  <w:p w:rsidR="004D6BF9" w:rsidRPr="008D0F6D" w:rsidRDefault="004D6BF9" w:rsidP="004D6BF9">
                    <w:pPr>
                      <w:rPr>
                        <w:b/>
                        <w:bCs/>
                        <w:sz w:val="16"/>
                        <w:szCs w:val="16"/>
                        <w:lang w:bidi="ar-DZ"/>
                      </w:rPr>
                    </w:pPr>
                    <w:r>
                      <w:rPr>
                        <w:rFonts w:hint="cs"/>
                        <w:b/>
                        <w:bCs/>
                        <w:sz w:val="16"/>
                        <w:szCs w:val="16"/>
                        <w:rtl/>
                        <w:lang w:bidi="ar-DZ"/>
                      </w:rPr>
                      <w:t>4</w:t>
                    </w:r>
                  </w:p>
                </w:txbxContent>
              </v:textbox>
            </v:shape>
            <v:shape id="_x0000_s1102" type="#_x0000_t202" style="position:absolute;left:3202;top:3867;width:420;height:419" stroked="f">
              <v:textbox>
                <w:txbxContent>
                  <w:p w:rsidR="004D6BF9" w:rsidRPr="008D0F6D" w:rsidRDefault="004D6BF9" w:rsidP="004D6BF9">
                    <w:pPr>
                      <w:rPr>
                        <w:b/>
                        <w:bCs/>
                        <w:sz w:val="16"/>
                        <w:szCs w:val="16"/>
                        <w:lang w:bidi="ar-DZ"/>
                      </w:rPr>
                    </w:pPr>
                    <w:r>
                      <w:rPr>
                        <w:b/>
                        <w:bCs/>
                        <w:sz w:val="16"/>
                        <w:szCs w:val="16"/>
                        <w:lang w:bidi="ar-DZ"/>
                      </w:rPr>
                      <w:t>i</w:t>
                    </w:r>
                  </w:p>
                </w:txbxContent>
              </v:textbox>
            </v:shape>
            <v:shape id="_x0000_s1103" type="#_x0000_t202" style="position:absolute;left:8724;top:7853;width:420;height:419" stroked="f">
              <v:textbox>
                <w:txbxContent>
                  <w:p w:rsidR="004D6BF9" w:rsidRPr="008D0F6D" w:rsidRDefault="004D6BF9" w:rsidP="004D6BF9">
                    <w:pPr>
                      <w:rPr>
                        <w:b/>
                        <w:bCs/>
                        <w:sz w:val="16"/>
                        <w:szCs w:val="16"/>
                        <w:lang w:bidi="ar-DZ"/>
                      </w:rPr>
                    </w:pPr>
                    <w:proofErr w:type="gramStart"/>
                    <w:r>
                      <w:rPr>
                        <w:b/>
                        <w:bCs/>
                        <w:sz w:val="16"/>
                        <w:szCs w:val="16"/>
                        <w:lang w:bidi="ar-DZ"/>
                      </w:rPr>
                      <w:t>y</w:t>
                    </w:r>
                    <w:proofErr w:type="gramEnd"/>
                  </w:p>
                </w:txbxContent>
              </v:textbox>
            </v:shape>
            <v:shape id="_x0000_s1104" type="#_x0000_t202" style="position:absolute;left:7897;top:4191;width:542;height:419" stroked="f">
              <v:textbox>
                <w:txbxContent>
                  <w:p w:rsidR="004D6BF9" w:rsidRPr="008D0F6D" w:rsidRDefault="004D6BF9" w:rsidP="004D6BF9">
                    <w:pPr>
                      <w:rPr>
                        <w:b/>
                        <w:bCs/>
                        <w:sz w:val="16"/>
                        <w:szCs w:val="16"/>
                        <w:lang w:bidi="ar-DZ"/>
                      </w:rPr>
                    </w:pPr>
                    <w:r>
                      <w:rPr>
                        <w:b/>
                        <w:bCs/>
                        <w:sz w:val="16"/>
                        <w:szCs w:val="16"/>
                        <w:lang w:bidi="ar-DZ"/>
                      </w:rPr>
                      <w:t>LM</w:t>
                    </w:r>
                  </w:p>
                </w:txbxContent>
              </v:textbox>
            </v:shape>
          </v:group>
        </w:pict>
      </w:r>
      <w:r w:rsidRPr="00E31754">
        <w:rPr>
          <w:rFonts w:hint="cs"/>
          <w:b/>
          <w:bCs/>
          <w:rtl/>
          <w:lang w:bidi="ar-DZ"/>
        </w:rPr>
        <w:t>شكل رقم 13: توازن الاقتصاد واحتمالات اختلاله</w:t>
      </w: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tabs>
          <w:tab w:val="left" w:pos="8355"/>
        </w:tabs>
        <w:bidi/>
        <w:ind w:left="1080"/>
        <w:jc w:val="lowKashida"/>
        <w:rPr>
          <w:b/>
          <w:bCs/>
          <w:lang w:bidi="ar-DZ"/>
        </w:rPr>
      </w:pPr>
    </w:p>
    <w:p w:rsidR="004D6BF9" w:rsidRDefault="004D6BF9" w:rsidP="004D6BF9">
      <w:pPr>
        <w:pStyle w:val="Paragraphedeliste"/>
        <w:numPr>
          <w:ilvl w:val="0"/>
          <w:numId w:val="1"/>
        </w:numPr>
        <w:tabs>
          <w:tab w:val="left" w:pos="8355"/>
        </w:tabs>
        <w:bidi/>
        <w:ind w:left="990"/>
        <w:jc w:val="lowKashida"/>
        <w:rPr>
          <w:lang w:bidi="ar-DZ"/>
        </w:rPr>
      </w:pPr>
      <w:proofErr w:type="gramStart"/>
      <w:r>
        <w:rPr>
          <w:rFonts w:hint="cs"/>
          <w:rtl/>
          <w:lang w:bidi="ar-DZ"/>
        </w:rPr>
        <w:t>المنطقة</w:t>
      </w:r>
      <w:proofErr w:type="gramEnd"/>
      <w:r>
        <w:rPr>
          <w:rFonts w:hint="cs"/>
          <w:rtl/>
          <w:lang w:bidi="ar-DZ"/>
        </w:rPr>
        <w:t xml:space="preserve"> 01: يتناقص مستوى الدخل للتخلص من فائض عرض السلع ويتناقص سعر الفائدة للتخلص من فائض عرض النقود.</w:t>
      </w:r>
    </w:p>
    <w:p w:rsidR="004D6BF9" w:rsidRDefault="004D6BF9" w:rsidP="004D6BF9">
      <w:pPr>
        <w:pStyle w:val="Paragraphedeliste"/>
        <w:numPr>
          <w:ilvl w:val="0"/>
          <w:numId w:val="1"/>
        </w:numPr>
        <w:tabs>
          <w:tab w:val="left" w:pos="8355"/>
        </w:tabs>
        <w:bidi/>
        <w:ind w:left="990"/>
        <w:jc w:val="lowKashida"/>
        <w:rPr>
          <w:lang w:bidi="ar-DZ"/>
        </w:rPr>
      </w:pPr>
      <w:proofErr w:type="gramStart"/>
      <w:r>
        <w:rPr>
          <w:rFonts w:hint="cs"/>
          <w:rtl/>
          <w:lang w:bidi="ar-DZ"/>
        </w:rPr>
        <w:t>المنطقة</w:t>
      </w:r>
      <w:proofErr w:type="gramEnd"/>
      <w:r>
        <w:rPr>
          <w:rFonts w:hint="cs"/>
          <w:rtl/>
          <w:lang w:bidi="ar-DZ"/>
        </w:rPr>
        <w:t>02: لا بد من تزايد الدخل لاستيعاب فائض الطلب في سوق السلع ولا بد أن ينخفض سعر الفائدة للتخلص من فائض عرض النقود.</w:t>
      </w:r>
    </w:p>
    <w:p w:rsidR="004D6BF9" w:rsidRDefault="004D6BF9" w:rsidP="004D6BF9">
      <w:pPr>
        <w:pStyle w:val="Paragraphedeliste"/>
        <w:numPr>
          <w:ilvl w:val="0"/>
          <w:numId w:val="1"/>
        </w:numPr>
        <w:tabs>
          <w:tab w:val="left" w:pos="8355"/>
        </w:tabs>
        <w:bidi/>
        <w:ind w:left="990"/>
        <w:jc w:val="lowKashida"/>
        <w:rPr>
          <w:lang w:bidi="ar-DZ"/>
        </w:rPr>
      </w:pPr>
      <w:proofErr w:type="gramStart"/>
      <w:r>
        <w:rPr>
          <w:rFonts w:hint="cs"/>
          <w:rtl/>
          <w:lang w:bidi="ar-DZ"/>
        </w:rPr>
        <w:t>المنطقة</w:t>
      </w:r>
      <w:proofErr w:type="gramEnd"/>
      <w:r>
        <w:rPr>
          <w:rFonts w:hint="cs"/>
          <w:rtl/>
          <w:lang w:bidi="ar-DZ"/>
        </w:rPr>
        <w:t xml:space="preserve"> 03: لا بد من تزايد كل من الدخل وسعر الفائدة بغرض استيعاب فوائض الطلب التي تحدث في السوقين.</w:t>
      </w:r>
    </w:p>
    <w:p w:rsidR="004D6BF9" w:rsidRDefault="004D6BF9" w:rsidP="004D6BF9">
      <w:pPr>
        <w:pStyle w:val="Paragraphedeliste"/>
        <w:numPr>
          <w:ilvl w:val="0"/>
          <w:numId w:val="1"/>
        </w:numPr>
        <w:tabs>
          <w:tab w:val="left" w:pos="8355"/>
        </w:tabs>
        <w:bidi/>
        <w:spacing w:after="0"/>
        <w:ind w:left="990"/>
        <w:jc w:val="lowKashida"/>
        <w:rPr>
          <w:lang w:bidi="ar-DZ"/>
        </w:rPr>
      </w:pPr>
      <w:proofErr w:type="gramStart"/>
      <w:r>
        <w:rPr>
          <w:rFonts w:hint="cs"/>
          <w:rtl/>
          <w:lang w:bidi="ar-DZ"/>
        </w:rPr>
        <w:t>المنطقة</w:t>
      </w:r>
      <w:proofErr w:type="gramEnd"/>
      <w:r>
        <w:rPr>
          <w:rFonts w:hint="cs"/>
          <w:rtl/>
          <w:lang w:bidi="ar-DZ"/>
        </w:rPr>
        <w:t xml:space="preserve"> 04: انخفاض الدخل حتى يتم التخلص من فائض عرض السلع ويرتفع سعر الفائدة لاستيعاب فائض الطلب على النقود.</w:t>
      </w:r>
    </w:p>
    <w:p w:rsidR="00556F50" w:rsidRDefault="00556F50" w:rsidP="004D6BF9">
      <w:pPr>
        <w:bidi/>
      </w:pPr>
    </w:p>
    <w:sectPr w:rsidR="00556F50" w:rsidSect="00FA0B3A">
      <w:pgSz w:w="11906" w:h="16838" w:code="9"/>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91501"/>
    <w:multiLevelType w:val="hybridMultilevel"/>
    <w:tmpl w:val="7FC8A164"/>
    <w:lvl w:ilvl="0" w:tplc="E434271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0612E76"/>
    <w:multiLevelType w:val="hybridMultilevel"/>
    <w:tmpl w:val="E2A67BDA"/>
    <w:lvl w:ilvl="0" w:tplc="D22C7D92">
      <w:start w:val="1"/>
      <w:numFmt w:val="arabicAlpha"/>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624409A8"/>
    <w:multiLevelType w:val="hybridMultilevel"/>
    <w:tmpl w:val="C62876F8"/>
    <w:lvl w:ilvl="0" w:tplc="0FBC1916">
      <w:start w:val="1"/>
      <w:numFmt w:val="bullet"/>
      <w:lvlText w:val="*"/>
      <w:lvlJc w:val="left"/>
      <w:pPr>
        <w:ind w:left="1427" w:hanging="360"/>
      </w:pPr>
      <w:rPr>
        <w:rFonts w:ascii="Simplified Arabic Fixed" w:hAnsi="Simplified Arabic Fixed"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D6BF9"/>
    <w:rsid w:val="0009754F"/>
    <w:rsid w:val="000F6E15"/>
    <w:rsid w:val="00133844"/>
    <w:rsid w:val="001B2FC9"/>
    <w:rsid w:val="002059CB"/>
    <w:rsid w:val="00261674"/>
    <w:rsid w:val="00430C06"/>
    <w:rsid w:val="00472CFB"/>
    <w:rsid w:val="004D6BF9"/>
    <w:rsid w:val="005451A1"/>
    <w:rsid w:val="00556F50"/>
    <w:rsid w:val="00635A90"/>
    <w:rsid w:val="00646138"/>
    <w:rsid w:val="00762E99"/>
    <w:rsid w:val="007B3A12"/>
    <w:rsid w:val="00824345"/>
    <w:rsid w:val="008A4156"/>
    <w:rsid w:val="008C21AB"/>
    <w:rsid w:val="00A61321"/>
    <w:rsid w:val="00AC5ECE"/>
    <w:rsid w:val="00BD3B87"/>
    <w:rsid w:val="00C12049"/>
    <w:rsid w:val="00F000B1"/>
    <w:rsid w:val="00FA0B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2"/>
        <o:r id="V:Rule3" type="connector" idref="#_x0000_s1084"/>
        <o:r id="V:Rule4" type="connector" idref="#_x0000_s1069"/>
        <o:r id="V:Rule5" type="connector" idref="#_x0000_s1089"/>
        <o:r id="V:Rule6" type="connector" idref="#_x0000_s1051"/>
        <o:r id="V:Rule7" type="connector" idref="#_x0000_s1073"/>
        <o:r id="V:Rule8" type="connector" idref="#_x0000_s1036"/>
        <o:r id="V:Rule9" type="connector" idref="#_x0000_s1067"/>
        <o:r id="V:Rule10" type="connector" idref="#_x0000_s1027"/>
        <o:r id="V:Rule11" type="connector" idref="#_x0000_s1028"/>
        <o:r id="V:Rule12" type="connector" idref="#_x0000_s1064"/>
        <o:r id="V:Rule13" type="connector" idref="#_x0000_s1033"/>
        <o:r id="V:Rule14" type="connector" idref="#_x0000_s1058"/>
        <o:r id="V:Rule15" type="connector" idref="#_x0000_s1080"/>
        <o:r id="V:Rule16" type="connector" idref="#_x0000_s1050"/>
        <o:r id="V:Rule17" type="connector" idref="#_x0000_s1059"/>
        <o:r id="V:Rule18" type="connector" idref="#_x0000_s1083"/>
        <o:r id="V:Rule19" type="connector" idref="#_x0000_s1040"/>
        <o:r id="V:Rule20" type="connector" idref="#_x0000_s1092"/>
        <o:r id="V:Rule21" type="connector" idref="#_x0000_s1054"/>
        <o:r id="V:Rule22" type="connector" idref="#_x0000_s1070"/>
        <o:r id="V:Rule23" type="connector" idref="#_x0000_s1045"/>
        <o:r id="V:Rule24" type="connector" idref="#_x0000_s1041"/>
        <o:r id="V:Rule25" type="connector" idref="#_x0000_s1068"/>
        <o:r id="V:Rule26" type="connector" idref="#_x0000_s1049"/>
        <o:r id="V:Rule27" type="connector" idref="#_x0000_s1090"/>
        <o:r id="V:Rule28" type="connector" idref="#_x0000_s1074"/>
        <o:r id="V:Rule29" type="connector" idref="#_x0000_s1063"/>
        <o:r id="V:Rule30" type="connector" idref="#_x0000_s1066"/>
        <o:r id="V:Rule31" type="connector" idref="#_x0000_s1047"/>
        <o:r id="V:Rule32" type="connector" idref="#_x0000_s10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Times New Roman"/>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F9"/>
    <w:rPr>
      <w:rFonts w:cs="Simplified Arabic"/>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B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423</Words>
  <Characters>2332</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2020-04-04T20:56:00Z</dcterms:created>
  <dcterms:modified xsi:type="dcterms:W3CDTF">2020-04-04T20:59:00Z</dcterms:modified>
</cp:coreProperties>
</file>