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7C2" w:rsidRDefault="008A07C2" w:rsidP="008A07C2">
      <w:pPr>
        <w:bidi/>
        <w:spacing w:after="0"/>
        <w:jc w:val="lowKashida"/>
        <w:rPr>
          <w:b/>
          <w:bCs/>
          <w:rtl/>
          <w:lang w:bidi="ar-DZ"/>
        </w:rPr>
      </w:pPr>
      <w:r>
        <w:rPr>
          <w:rFonts w:hint="cs"/>
          <w:b/>
          <w:bCs/>
          <w:rtl/>
          <w:lang w:bidi="ar-DZ"/>
        </w:rPr>
        <w:t>ثانيا</w:t>
      </w:r>
      <w:r w:rsidRPr="00E36094">
        <w:rPr>
          <w:rFonts w:hint="cs"/>
          <w:b/>
          <w:bCs/>
          <w:rtl/>
          <w:lang w:bidi="ar-DZ"/>
        </w:rPr>
        <w:t xml:space="preserve">- </w:t>
      </w:r>
      <w:r>
        <w:rPr>
          <w:rFonts w:hint="cs"/>
          <w:b/>
          <w:bCs/>
          <w:rtl/>
          <w:lang w:bidi="ar-DZ"/>
        </w:rPr>
        <w:t xml:space="preserve">التوازن في سوق النقود واشتقاق منحنى </w:t>
      </w:r>
      <w:r>
        <w:rPr>
          <w:b/>
          <w:bCs/>
          <w:lang w:bidi="ar-DZ"/>
        </w:rPr>
        <w:t>LM</w:t>
      </w:r>
      <w:r>
        <w:rPr>
          <w:rFonts w:hint="cs"/>
          <w:b/>
          <w:bCs/>
          <w:rtl/>
          <w:lang w:bidi="ar-DZ"/>
        </w:rPr>
        <w:t xml:space="preserve"> (منحنى هانس):</w:t>
      </w:r>
    </w:p>
    <w:p w:rsidR="008A07C2" w:rsidRDefault="008A07C2" w:rsidP="008A07C2">
      <w:pPr>
        <w:bidi/>
        <w:spacing w:after="0"/>
        <w:jc w:val="lowKashida"/>
        <w:rPr>
          <w:rFonts w:eastAsiaTheme="minorEastAsia"/>
          <w:rtl/>
          <w:lang w:bidi="ar-DZ"/>
        </w:rPr>
      </w:pPr>
      <w:r>
        <w:rPr>
          <w:rFonts w:hint="cs"/>
          <w:rtl/>
          <w:lang w:bidi="ar-DZ"/>
        </w:rPr>
        <w:t xml:space="preserve">   إن دالة </w:t>
      </w:r>
      <w:r>
        <w:rPr>
          <w:lang w:bidi="ar-DZ"/>
        </w:rPr>
        <w:t>LM</w:t>
      </w:r>
      <w:r>
        <w:rPr>
          <w:rFonts w:hint="cs"/>
          <w:rtl/>
          <w:lang w:bidi="ar-DZ"/>
        </w:rPr>
        <w:t xml:space="preserve"> هي الدالة المكملة لنموذج </w:t>
      </w:r>
      <w:r>
        <w:rPr>
          <w:lang w:bidi="ar-DZ"/>
        </w:rPr>
        <w:t>IS-LM</w:t>
      </w:r>
      <w:r>
        <w:rPr>
          <w:rFonts w:hint="cs"/>
          <w:rtl/>
          <w:lang w:bidi="ar-DZ"/>
        </w:rPr>
        <w:t xml:space="preserve"> ويتم الحصول عليها من سوق النقود وذلك باستخدام شرط التوازن الذي يتطلب أن يتساوى الطلب على النقود الحقيقية مع عرضها </w:t>
      </w:r>
      <m:oMath>
        <m:d>
          <m:dPr>
            <m:ctrlPr>
              <w:rPr>
                <w:rFonts w:ascii="Cambria Math" w:hAnsi="Cambria Math"/>
                <w:lang w:bidi="ar-DZ"/>
              </w:rPr>
            </m:ctrlPr>
          </m:dPr>
          <m:e>
            <m:f>
              <m:fPr>
                <m:ctrlPr>
                  <w:rPr>
                    <w:rFonts w:ascii="Cambria Math" w:hAnsi="Cambria Math"/>
                    <w:i/>
                    <w:lang w:bidi="ar-DZ"/>
                  </w:rPr>
                </m:ctrlPr>
              </m:fPr>
              <m:num>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s</m:t>
                    </m:r>
                    <w:proofErr w:type="gramStart"/>
                  </m:sub>
                </m:sSub>
              </m:num>
              <m:den>
                <m:r>
                  <w:rPr>
                    <w:rFonts w:ascii="Cambria Math" w:hAnsi="Cambria Math"/>
                    <w:lang w:bidi="ar-DZ"/>
                  </w:rPr>
                  <m:t/>
                </m:r>
                <w:proofErr w:type="gramEnd"/>
                <m:r>
                  <w:rPr>
                    <w:rFonts w:ascii="Cambria Math" w:hAnsi="Cambria Math"/>
                    <w:lang w:bidi="ar-DZ"/>
                  </w:rPr>
                  <m:t/>
                </m:r>
              </m:den>
            </m:f>
          </m:e>
        </m:d>
        <m:r>
          <w:rPr>
            <w:rFonts w:ascii="Cambria Math" w:hAnsi="Cambria Math"/>
            <w:lang w:bidi="ar-DZ"/>
          </w:rPr>
          <m:t>=</m:t>
        </m:r>
        <m:d>
          <m:dPr>
            <m:ctrlPr>
              <w:rPr>
                <w:rFonts w:ascii="Cambria Math" w:hAnsi="Cambria Math"/>
                <w:lang w:bidi="ar-DZ"/>
              </w:rPr>
            </m:ctrlPr>
          </m:dPr>
          <m:e>
            <m:f>
              <m:fPr>
                <m:ctrlPr>
                  <w:rPr>
                    <w:rFonts w:ascii="Cambria Math" w:hAnsi="Cambria Math"/>
                    <w:i/>
                    <w:lang w:bidi="ar-DZ"/>
                  </w:rPr>
                </m:ctrlPr>
              </m:fPr>
              <m:num>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d</m:t>
                    </m:r>
                  </m:sub>
                </m:sSub>
              </m:num>
              <m:den>
                <m:r>
                  <w:rPr>
                    <w:rFonts w:ascii="Cambria Math" w:hAnsi="Cambria Math"/>
                    <w:lang w:bidi="ar-DZ"/>
                  </w:rPr>
                  <m:t>P</m:t>
                </m:r>
              </m:den>
            </m:f>
          </m:e>
        </m:d>
      </m:oMath>
      <w:r>
        <w:rPr>
          <w:rFonts w:eastAsiaTheme="minorEastAsia" w:hint="cs"/>
          <w:rtl/>
          <w:lang w:bidi="ar-DZ"/>
        </w:rPr>
        <w:t>.</w:t>
      </w:r>
    </w:p>
    <w:p w:rsidR="008A07C2" w:rsidRDefault="008A07C2" w:rsidP="008A07C2">
      <w:pPr>
        <w:pStyle w:val="Paragraphedeliste"/>
        <w:numPr>
          <w:ilvl w:val="0"/>
          <w:numId w:val="1"/>
        </w:numPr>
        <w:bidi/>
        <w:spacing w:after="0"/>
        <w:jc w:val="lowKashida"/>
        <w:rPr>
          <w:rFonts w:eastAsiaTheme="minorEastAsia"/>
          <w:lang w:bidi="ar-DZ"/>
        </w:rPr>
      </w:pPr>
      <w:r w:rsidRPr="000244AD">
        <w:rPr>
          <w:rFonts w:eastAsiaTheme="minorEastAsia" w:hint="cs"/>
          <w:b/>
          <w:bCs/>
          <w:rtl/>
          <w:lang w:bidi="ar-DZ"/>
        </w:rPr>
        <w:t>عرض النقد</w:t>
      </w:r>
      <w:r>
        <w:rPr>
          <w:rFonts w:eastAsiaTheme="minorEastAsia" w:hint="cs"/>
          <w:rtl/>
          <w:lang w:bidi="ar-DZ"/>
        </w:rPr>
        <w:t>: لا يتأثر عرض النقد بأسعار الفائدة لأنه نتاج للسياسة النقدية وهو عبارة عن متغير خارجي تتحدد قيمته بواسطة البنك المركزي، ونستطيع تمثيل العلاقة بين عرض النقد وسعر الفائدة بالمنحنى التالي الذي يظهر على شكل خط عمودي مستقيم الذي يعني أن مرونة عرض النقد معدومة مقابل سعر الفائدة نظرا لأن عرض النقد لا يتغير بتغير سعر الفائدة.</w:t>
      </w:r>
    </w:p>
    <w:p w:rsidR="008A07C2" w:rsidRDefault="008A07C2" w:rsidP="008A07C2">
      <w:pPr>
        <w:pStyle w:val="Paragraphedeliste"/>
        <w:bidi/>
        <w:spacing w:after="0"/>
        <w:jc w:val="lowKashida"/>
        <w:rPr>
          <w:rFonts w:eastAsiaTheme="minorEastAsia"/>
          <w:lang w:bidi="ar-DZ"/>
        </w:rPr>
      </w:pPr>
      <w:r>
        <w:rPr>
          <w:rFonts w:eastAsiaTheme="minorEastAsia" w:hint="cs"/>
          <w:b/>
          <w:bCs/>
          <w:rtl/>
          <w:lang w:bidi="ar-DZ"/>
        </w:rPr>
        <w:t>شكل رقم 04</w:t>
      </w:r>
      <w:r w:rsidRPr="009172B0">
        <w:rPr>
          <w:rFonts w:eastAsiaTheme="minorEastAsia" w:hint="cs"/>
          <w:rtl/>
          <w:lang w:bidi="ar-DZ"/>
        </w:rPr>
        <w:t>:</w:t>
      </w:r>
      <w:r>
        <w:rPr>
          <w:rFonts w:eastAsiaTheme="minorEastAsia" w:hint="cs"/>
          <w:rtl/>
          <w:lang w:bidi="ar-DZ"/>
        </w:rPr>
        <w:t xml:space="preserve"> </w:t>
      </w:r>
      <w:r w:rsidRPr="009172B0">
        <w:rPr>
          <w:rFonts w:eastAsiaTheme="minorEastAsia" w:hint="cs"/>
          <w:b/>
          <w:bCs/>
          <w:rtl/>
          <w:lang w:bidi="ar-DZ"/>
        </w:rPr>
        <w:t>عرض النقد</w:t>
      </w:r>
      <w:r>
        <w:rPr>
          <w:rFonts w:eastAsiaTheme="minorEastAsia" w:hint="cs"/>
          <w:b/>
          <w:bCs/>
          <w:rtl/>
          <w:lang w:bidi="ar-DZ"/>
        </w:rPr>
        <w:t xml:space="preserve"> وعلاقته بسعر الفائدة</w:t>
      </w:r>
    </w:p>
    <w:p w:rsidR="008A07C2" w:rsidRDefault="005425C7" w:rsidP="008A07C2">
      <w:pPr>
        <w:pStyle w:val="Paragraphedeliste"/>
        <w:bidi/>
        <w:spacing w:after="0"/>
        <w:jc w:val="lowKashida"/>
        <w:rPr>
          <w:rFonts w:eastAsiaTheme="minorEastAsia"/>
          <w:b/>
          <w:bCs/>
          <w:rtl/>
          <w:lang w:bidi="ar-DZ"/>
        </w:rPr>
      </w:pPr>
      <w:r w:rsidRPr="005425C7">
        <w:rPr>
          <w:rFonts w:eastAsiaTheme="minorEastAsia"/>
          <w:noProof/>
          <w:rtl/>
          <w:lang w:eastAsia="fr-FR"/>
        </w:rPr>
        <w:pict>
          <v:group id="_x0000_s1026" style="position:absolute;left:0;text-align:left;margin-left:143.35pt;margin-top:4.3pt;width:270.45pt;height:186.7pt;z-index:251660288" coordorigin="4001,11565" coordsize="5409,3734">
            <v:shapetype id="_x0000_t32" coordsize="21600,21600" o:spt="32" o:oned="t" path="m,l21600,21600e" filled="f">
              <v:path arrowok="t" fillok="f" o:connecttype="none"/>
              <o:lock v:ext="edit" shapetype="t"/>
            </v:shapetype>
            <v:shape id="_x0000_s1027" type="#_x0000_t32" style="position:absolute;left:4520;top:15115;width:4287;height:0" o:connectortype="straight">
              <v:stroke endarrow="block"/>
            </v:shape>
            <v:shape id="_x0000_s1028" type="#_x0000_t32" style="position:absolute;left:4520;top:11732;width:0;height:3383;flip:y" o:connectortype="straight">
              <v:stroke endarrow="block"/>
            </v:shape>
            <v:shapetype id="_x0000_t202" coordsize="21600,21600" o:spt="202" path="m,l,21600r21600,l21600,xe">
              <v:stroke joinstyle="miter"/>
              <v:path gradientshapeok="t" o:connecttype="rect"/>
            </v:shapetype>
            <v:shape id="_x0000_s1029" type="#_x0000_t202" style="position:absolute;left:4085;top:11565;width:324;height:368" stroked="f">
              <v:textbox style="mso-next-textbox:#_x0000_s1029">
                <w:txbxContent>
                  <w:p w:rsidR="008A07C2" w:rsidRPr="00FC18CD" w:rsidRDefault="008A07C2" w:rsidP="008A07C2">
                    <w:pPr>
                      <w:rPr>
                        <w:b/>
                        <w:bCs/>
                        <w:sz w:val="16"/>
                        <w:szCs w:val="16"/>
                      </w:rPr>
                    </w:pPr>
                    <w:r>
                      <w:rPr>
                        <w:b/>
                        <w:bCs/>
                        <w:sz w:val="16"/>
                        <w:szCs w:val="16"/>
                      </w:rPr>
                      <w:t>i</w:t>
                    </w:r>
                  </w:p>
                </w:txbxContent>
              </v:textbox>
            </v:shape>
            <v:shape id="_x0000_s1030" type="#_x0000_t202" style="position:absolute;left:8807;top:14919;width:603;height:380" stroked="f">
              <v:textbox style="mso-next-textbox:#_x0000_s1030">
                <w:txbxContent>
                  <w:p w:rsidR="008A07C2" w:rsidRPr="004D0BB7" w:rsidRDefault="008A07C2" w:rsidP="008A07C2">
                    <w:pPr>
                      <w:rPr>
                        <w:b/>
                        <w:bCs/>
                        <w:sz w:val="16"/>
                        <w:szCs w:val="16"/>
                        <w:vertAlign w:val="subscript"/>
                      </w:rPr>
                    </w:pPr>
                    <w:r>
                      <w:rPr>
                        <w:b/>
                        <w:bCs/>
                        <w:sz w:val="16"/>
                        <w:szCs w:val="16"/>
                      </w:rPr>
                      <w:t>M</w:t>
                    </w:r>
                    <w:r>
                      <w:rPr>
                        <w:b/>
                        <w:bCs/>
                        <w:sz w:val="16"/>
                        <w:szCs w:val="16"/>
                        <w:vertAlign w:val="subscript"/>
                      </w:rPr>
                      <w:t>s</w:t>
                    </w:r>
                  </w:p>
                </w:txbxContent>
              </v:textbox>
            </v:shape>
            <v:shape id="_x0000_s1031" type="#_x0000_t32" style="position:absolute;left:6118;top:12039;width:0;height:3076;flip:y" o:connectortype="straight"/>
            <v:shape id="_x0000_s1032" type="#_x0000_t202" style="position:absolute;left:6217;top:11732;width:603;height:380" stroked="f">
              <v:textbox style="mso-next-textbox:#_x0000_s1032">
                <w:txbxContent>
                  <w:p w:rsidR="008A07C2" w:rsidRPr="004D0BB7" w:rsidRDefault="008A07C2" w:rsidP="008A07C2">
                    <w:pPr>
                      <w:rPr>
                        <w:b/>
                        <w:bCs/>
                        <w:sz w:val="16"/>
                        <w:szCs w:val="16"/>
                        <w:vertAlign w:val="subscript"/>
                      </w:rPr>
                    </w:pPr>
                    <w:r>
                      <w:rPr>
                        <w:b/>
                        <w:bCs/>
                        <w:sz w:val="16"/>
                        <w:szCs w:val="16"/>
                      </w:rPr>
                      <w:t>M</w:t>
                    </w:r>
                    <w:r>
                      <w:rPr>
                        <w:b/>
                        <w:bCs/>
                        <w:sz w:val="16"/>
                        <w:szCs w:val="16"/>
                        <w:vertAlign w:val="subscript"/>
                      </w:rPr>
                      <w:t>O</w:t>
                    </w:r>
                  </w:p>
                </w:txbxContent>
              </v:textbox>
            </v:shape>
            <v:shape id="_x0000_s1033" type="#_x0000_t32" style="position:absolute;left:4520;top:12977;width:1598;height:0" o:connectortype="straight" strokeweight="1.5pt">
              <v:stroke dashstyle="1 1"/>
            </v:shape>
            <v:shape id="_x0000_s1034" type="#_x0000_t32" style="position:absolute;left:4520;top:13596;width:1598;height:0" o:connectortype="straight" strokeweight="1.5pt">
              <v:stroke dashstyle="1 1"/>
            </v:shape>
            <v:shape id="_x0000_s1035" type="#_x0000_t32" style="position:absolute;left:4503;top:14283;width:1598;height:0" o:connectortype="straight" strokeweight="1.5pt">
              <v:stroke dashstyle="1 1"/>
            </v:shape>
            <v:shape id="_x0000_s1036" type="#_x0000_t202" style="position:absolute;left:4001;top:12726;width:408;height:368" stroked="f">
              <v:textbox style="mso-next-textbox:#_x0000_s1036">
                <w:txbxContent>
                  <w:p w:rsidR="008A07C2" w:rsidRPr="00ED1FF7" w:rsidRDefault="008A07C2" w:rsidP="008A07C2">
                    <w:pPr>
                      <w:rPr>
                        <w:sz w:val="16"/>
                        <w:szCs w:val="16"/>
                        <w:vertAlign w:val="subscript"/>
                      </w:rPr>
                    </w:pPr>
                    <w:r>
                      <w:rPr>
                        <w:b/>
                        <w:bCs/>
                        <w:sz w:val="16"/>
                        <w:szCs w:val="16"/>
                      </w:rPr>
                      <w:t>i</w:t>
                    </w:r>
                    <w:r>
                      <w:rPr>
                        <w:b/>
                        <w:bCs/>
                        <w:sz w:val="16"/>
                        <w:szCs w:val="16"/>
                        <w:vertAlign w:val="subscript"/>
                      </w:rPr>
                      <w:t>3</w:t>
                    </w:r>
                  </w:p>
                </w:txbxContent>
              </v:textbox>
            </v:shape>
            <v:shape id="_x0000_s1037" type="#_x0000_t202" style="position:absolute;left:4001;top:13395;width:408;height:368" stroked="f">
              <v:textbox style="mso-next-textbox:#_x0000_s1037">
                <w:txbxContent>
                  <w:p w:rsidR="008A07C2" w:rsidRPr="0073400A" w:rsidRDefault="008A07C2" w:rsidP="008A07C2">
                    <w:pPr>
                      <w:rPr>
                        <w:sz w:val="16"/>
                        <w:szCs w:val="16"/>
                        <w:vertAlign w:val="subscript"/>
                      </w:rPr>
                    </w:pPr>
                    <w:r>
                      <w:rPr>
                        <w:b/>
                        <w:bCs/>
                        <w:sz w:val="16"/>
                        <w:szCs w:val="16"/>
                      </w:rPr>
                      <w:t>i</w:t>
                    </w:r>
                    <w:r>
                      <w:rPr>
                        <w:sz w:val="16"/>
                        <w:szCs w:val="16"/>
                        <w:vertAlign w:val="subscript"/>
                      </w:rPr>
                      <w:t>2</w:t>
                    </w:r>
                  </w:p>
                </w:txbxContent>
              </v:textbox>
            </v:shape>
            <v:shape id="_x0000_s1038" type="#_x0000_t202" style="position:absolute;left:4002;top:14082;width:407;height:368" stroked="f">
              <v:textbox style="mso-next-textbox:#_x0000_s1038">
                <w:txbxContent>
                  <w:p w:rsidR="008A07C2" w:rsidRPr="00FC18CD" w:rsidRDefault="008A07C2" w:rsidP="008A07C2">
                    <w:pPr>
                      <w:rPr>
                        <w:b/>
                        <w:bCs/>
                        <w:sz w:val="16"/>
                        <w:szCs w:val="16"/>
                      </w:rPr>
                    </w:pPr>
                    <w:r>
                      <w:rPr>
                        <w:b/>
                        <w:bCs/>
                        <w:sz w:val="16"/>
                        <w:szCs w:val="16"/>
                      </w:rPr>
                      <w:t>i</w:t>
                    </w:r>
                    <w:r w:rsidRPr="0073400A">
                      <w:rPr>
                        <w:b/>
                        <w:bCs/>
                        <w:sz w:val="16"/>
                        <w:szCs w:val="16"/>
                        <w:vertAlign w:val="subscript"/>
                      </w:rPr>
                      <w:t>1</w:t>
                    </w:r>
                  </w:p>
                </w:txbxContent>
              </v:textbox>
            </v:shape>
          </v:group>
        </w:pict>
      </w:r>
    </w:p>
    <w:p w:rsidR="008A07C2" w:rsidRPr="00FC0ACB" w:rsidRDefault="008A07C2" w:rsidP="008A07C2">
      <w:pPr>
        <w:pStyle w:val="Paragraphedeliste"/>
        <w:bidi/>
        <w:spacing w:after="0"/>
        <w:jc w:val="lowKashida"/>
        <w:rPr>
          <w:rFonts w:eastAsiaTheme="minorEastAsia"/>
          <w:rtl/>
          <w:lang w:bidi="ar-DZ"/>
        </w:rPr>
      </w:pPr>
    </w:p>
    <w:p w:rsidR="008A07C2" w:rsidRDefault="008A07C2" w:rsidP="008A07C2">
      <w:pPr>
        <w:pStyle w:val="Paragraphedeliste"/>
        <w:bidi/>
        <w:spacing w:after="0"/>
        <w:jc w:val="lowKashida"/>
        <w:rPr>
          <w:rFonts w:eastAsiaTheme="minorEastAsia"/>
          <w:lang w:bidi="ar-DZ"/>
        </w:rPr>
      </w:pPr>
    </w:p>
    <w:p w:rsidR="008A07C2" w:rsidRDefault="008A07C2" w:rsidP="008A07C2">
      <w:pPr>
        <w:pStyle w:val="Paragraphedeliste"/>
        <w:bidi/>
        <w:spacing w:after="0"/>
        <w:jc w:val="lowKashida"/>
        <w:rPr>
          <w:rFonts w:eastAsiaTheme="minorEastAsia"/>
          <w:lang w:bidi="ar-DZ"/>
        </w:rPr>
      </w:pPr>
    </w:p>
    <w:p w:rsidR="008A07C2" w:rsidRDefault="008A07C2" w:rsidP="008A07C2">
      <w:pPr>
        <w:pStyle w:val="Paragraphedeliste"/>
        <w:bidi/>
        <w:spacing w:after="0"/>
        <w:jc w:val="lowKashida"/>
        <w:rPr>
          <w:rFonts w:eastAsiaTheme="minorEastAsia"/>
          <w:lang w:bidi="ar-DZ"/>
        </w:rPr>
      </w:pPr>
    </w:p>
    <w:p w:rsidR="008A07C2" w:rsidRDefault="008A07C2" w:rsidP="008A07C2">
      <w:pPr>
        <w:pStyle w:val="Paragraphedeliste"/>
        <w:bidi/>
        <w:spacing w:after="0"/>
        <w:jc w:val="lowKashida"/>
        <w:rPr>
          <w:rFonts w:eastAsiaTheme="minorEastAsia"/>
          <w:lang w:bidi="ar-DZ"/>
        </w:rPr>
      </w:pPr>
    </w:p>
    <w:p w:rsidR="008A07C2" w:rsidRDefault="008A07C2" w:rsidP="008A07C2">
      <w:pPr>
        <w:pStyle w:val="Paragraphedeliste"/>
        <w:bidi/>
        <w:spacing w:after="0"/>
        <w:jc w:val="lowKashida"/>
        <w:rPr>
          <w:rFonts w:eastAsiaTheme="minorEastAsia"/>
          <w:lang w:bidi="ar-DZ"/>
        </w:rPr>
      </w:pPr>
    </w:p>
    <w:p w:rsidR="008A07C2" w:rsidRDefault="008A07C2" w:rsidP="008A07C2">
      <w:pPr>
        <w:pStyle w:val="Paragraphedeliste"/>
        <w:bidi/>
        <w:spacing w:after="0"/>
        <w:jc w:val="lowKashida"/>
        <w:rPr>
          <w:rFonts w:eastAsiaTheme="minorEastAsia"/>
          <w:rtl/>
          <w:lang w:bidi="ar-DZ"/>
        </w:rPr>
      </w:pPr>
      <w:proofErr w:type="gramStart"/>
      <w:r>
        <w:rPr>
          <w:rFonts w:eastAsiaTheme="minorEastAsia" w:hint="cs"/>
          <w:rtl/>
          <w:lang w:bidi="ar-DZ"/>
        </w:rPr>
        <w:t>ينتقل</w:t>
      </w:r>
      <w:proofErr w:type="gramEnd"/>
      <w:r>
        <w:rPr>
          <w:rFonts w:eastAsiaTheme="minorEastAsia" w:hint="cs"/>
          <w:rtl/>
          <w:lang w:bidi="ar-DZ"/>
        </w:rPr>
        <w:t xml:space="preserve"> منحنى عرض النقد مع تغير السياسة النقدية المنتهجة في فترة معينة، فإذا كانت السياسة توسعية فإن منحنى عرض النقد يتجه يمينا، أما إذا كانت السياسة المنتهجة انكماشية فإن منحنى عرض النقد يتجه يسارا.</w:t>
      </w:r>
    </w:p>
    <w:p w:rsidR="008A07C2" w:rsidRDefault="008A07C2" w:rsidP="008A07C2">
      <w:pPr>
        <w:pStyle w:val="Paragraphedeliste"/>
        <w:numPr>
          <w:ilvl w:val="0"/>
          <w:numId w:val="1"/>
        </w:numPr>
        <w:bidi/>
        <w:spacing w:after="0"/>
        <w:jc w:val="lowKashida"/>
        <w:rPr>
          <w:rFonts w:eastAsiaTheme="minorEastAsia"/>
          <w:lang w:bidi="ar-DZ"/>
        </w:rPr>
      </w:pPr>
      <w:proofErr w:type="gramStart"/>
      <w:r w:rsidRPr="00CF1F9A">
        <w:rPr>
          <w:rFonts w:eastAsiaTheme="minorEastAsia" w:hint="cs"/>
          <w:b/>
          <w:bCs/>
          <w:rtl/>
          <w:lang w:bidi="ar-DZ"/>
        </w:rPr>
        <w:t>الطلب</w:t>
      </w:r>
      <w:proofErr w:type="gramEnd"/>
      <w:r w:rsidRPr="00CF1F9A">
        <w:rPr>
          <w:rFonts w:eastAsiaTheme="minorEastAsia" w:hint="cs"/>
          <w:b/>
          <w:bCs/>
          <w:rtl/>
          <w:lang w:bidi="ar-DZ"/>
        </w:rPr>
        <w:t xml:space="preserve"> على النقود: </w:t>
      </w:r>
      <w:r>
        <w:rPr>
          <w:rFonts w:eastAsiaTheme="minorEastAsia" w:hint="cs"/>
          <w:rtl/>
          <w:lang w:bidi="ar-DZ"/>
        </w:rPr>
        <w:t>تطلب النقود لثلاثة دوافع وهي المعاملات والاحتياط والمضاربة، أما الدافعين الأول والثاني فيرتبطان بالدخل، أما الدافع الأخير فيرتبط بسعر الفائدة.</w:t>
      </w:r>
    </w:p>
    <w:p w:rsidR="008A07C2" w:rsidRPr="00EA5786" w:rsidRDefault="008A07C2" w:rsidP="008A07C2">
      <w:pPr>
        <w:pStyle w:val="Paragraphedeliste"/>
        <w:numPr>
          <w:ilvl w:val="0"/>
          <w:numId w:val="2"/>
        </w:numPr>
        <w:bidi/>
        <w:spacing w:after="0"/>
        <w:jc w:val="lowKashida"/>
        <w:rPr>
          <w:rFonts w:eastAsiaTheme="minorEastAsia"/>
          <w:b/>
          <w:bCs/>
          <w:lang w:bidi="ar-DZ"/>
        </w:rPr>
      </w:pPr>
      <w:r w:rsidRPr="00795ACF">
        <w:rPr>
          <w:rFonts w:eastAsiaTheme="minorEastAsia" w:hint="cs"/>
          <w:b/>
          <w:bCs/>
          <w:rtl/>
          <w:lang w:bidi="ar-DZ"/>
        </w:rPr>
        <w:t>الطلب على النقود من أجل المعاملات والاحتياط:</w:t>
      </w:r>
      <w:r>
        <w:rPr>
          <w:rFonts w:eastAsiaTheme="minorEastAsia" w:hint="cs"/>
          <w:rtl/>
          <w:lang w:bidi="ar-DZ"/>
        </w:rPr>
        <w:t xml:space="preserve"> تطلب النقود من أجل أداء المعاملات الحاضرة والقيام بالنفقات اليومية، كما يميل الأفراد أيضا للاحتفاظ بجزء منها من أجل الاحتياط خوفا من المستقبل وذلك لمواجهة حالات الطوارئ (البطالة، المرض، انقطاع </w:t>
      </w:r>
      <w:proofErr w:type="gramStart"/>
      <w:r>
        <w:rPr>
          <w:rFonts w:eastAsiaTheme="minorEastAsia" w:hint="cs"/>
          <w:rtl/>
          <w:lang w:bidi="ar-DZ"/>
        </w:rPr>
        <w:t>الدخل .</w:t>
      </w:r>
      <w:proofErr w:type="gramEnd"/>
      <w:r>
        <w:rPr>
          <w:rFonts w:eastAsiaTheme="minorEastAsia" w:hint="cs"/>
          <w:rtl/>
          <w:lang w:bidi="ar-DZ"/>
        </w:rPr>
        <w:t xml:space="preserve">..)، </w:t>
      </w:r>
      <w:proofErr w:type="gramStart"/>
      <w:r>
        <w:rPr>
          <w:rFonts w:eastAsiaTheme="minorEastAsia" w:hint="cs"/>
          <w:rtl/>
          <w:lang w:bidi="ar-DZ"/>
        </w:rPr>
        <w:t>يعتمد</w:t>
      </w:r>
      <w:proofErr w:type="gramEnd"/>
      <w:r>
        <w:rPr>
          <w:rFonts w:eastAsiaTheme="minorEastAsia" w:hint="cs"/>
          <w:rtl/>
          <w:lang w:bidi="ar-DZ"/>
        </w:rPr>
        <w:t xml:space="preserve"> الطلب على النقود من أجل المعاملات والاحتياط على حجم الدخل حيث كلما ارتفع الدخل زاد الطلب على النقود من أجل المعاملات والاحتياط، والعكس صحيح، ويمكن تمثيل ذلك بالعلاقة التالية: </w:t>
      </w:r>
      <m:oMath>
        <m:sSub>
          <m:sSubPr>
            <m:ctrlPr>
              <w:rPr>
                <w:rFonts w:ascii="Cambria Math" w:eastAsiaTheme="minorEastAsia" w:hAnsi="Cambria Math"/>
                <w:lang w:bidi="ar-DZ"/>
              </w:rPr>
            </m:ctrlPr>
          </m:sSubPr>
          <m:e>
            <m:r>
              <m:rPr>
                <m:sty m:val="p"/>
              </m:rPr>
              <w:rPr>
                <w:rFonts w:ascii="Cambria Math" w:eastAsiaTheme="minorEastAsia" w:hAnsi="Cambria Math"/>
                <w:lang w:bidi="ar-DZ"/>
              </w:rPr>
              <m:t>M</m:t>
            </m:r>
          </m:e>
          <m:sub>
            <m:r>
              <m:rPr>
                <m:sty m:val="p"/>
              </m:rPr>
              <w:rPr>
                <w:rFonts w:ascii="Cambria Math" w:eastAsiaTheme="minorEastAsia" w:hAnsi="Cambria Math"/>
                <w:lang w:bidi="ar-DZ"/>
              </w:rPr>
              <m:t>d1</m:t>
            </m:r>
          </m:sub>
        </m:sSub>
        <m:r>
          <m:rPr>
            <m:sty m:val="p"/>
          </m:rPr>
          <w:rPr>
            <w:rFonts w:ascii="Cambria Math" w:eastAsiaTheme="minorEastAsia" w:hAnsi="Cambria Math"/>
            <w:lang w:bidi="ar-DZ"/>
          </w:rPr>
          <m:t>=kY</m:t>
        </m:r>
      </m:oMath>
    </w:p>
    <w:p w:rsidR="008A07C2" w:rsidRDefault="005425C7" w:rsidP="008A07C2">
      <w:pPr>
        <w:pStyle w:val="Paragraphedeliste"/>
        <w:bidi/>
        <w:spacing w:after="0"/>
        <w:ind w:left="1080"/>
        <w:jc w:val="lowKashida"/>
        <w:rPr>
          <w:rFonts w:eastAsiaTheme="minorEastAsia"/>
          <w:rtl/>
          <w:lang w:bidi="ar-DZ"/>
        </w:rPr>
      </w:pPr>
      <m:oMath>
        <m:sSub>
          <m:sSubPr>
            <m:ctrlPr>
              <w:rPr>
                <w:rFonts w:ascii="Cambria Math" w:eastAsiaTheme="minorEastAsia" w:hAnsi="Cambria Math"/>
                <w:lang w:bidi="ar-DZ"/>
              </w:rPr>
            </m:ctrlPr>
          </m:sSubPr>
          <m:e>
            <m:r>
              <m:rPr>
                <m:sty m:val="p"/>
              </m:rPr>
              <w:rPr>
                <w:rFonts w:ascii="Cambria Math" w:eastAsiaTheme="minorEastAsia" w:hAnsi="Cambria Math"/>
                <w:lang w:bidi="ar-DZ"/>
              </w:rPr>
              <m:t>M</m:t>
            </m:r>
          </m:e>
          <m:sub>
            <m:r>
              <m:rPr>
                <m:sty m:val="p"/>
              </m:rPr>
              <w:rPr>
                <w:rFonts w:ascii="Cambria Math" w:eastAsiaTheme="minorEastAsia" w:hAnsi="Cambria Math"/>
                <w:lang w:bidi="ar-DZ"/>
              </w:rPr>
              <m:t>d1</m:t>
            </m:r>
          </m:sub>
        </m:sSub>
      </m:oMath>
      <w:r w:rsidR="008A07C2">
        <w:rPr>
          <w:rFonts w:eastAsiaTheme="minorEastAsia" w:hint="cs"/>
          <w:rtl/>
          <w:lang w:bidi="ar-DZ"/>
        </w:rPr>
        <w:t xml:space="preserve"> : الطلب على النقود من أجل المعاملات والاحتياط.</w:t>
      </w:r>
    </w:p>
    <w:p w:rsidR="008A07C2" w:rsidRDefault="008A07C2" w:rsidP="008A07C2">
      <w:pPr>
        <w:pStyle w:val="Paragraphedeliste"/>
        <w:bidi/>
        <w:spacing w:after="0"/>
        <w:ind w:left="1080"/>
        <w:jc w:val="lowKashida"/>
        <w:rPr>
          <w:rFonts w:eastAsiaTheme="minorEastAsia"/>
          <w:rtl/>
          <w:lang w:bidi="ar-DZ"/>
        </w:rPr>
      </w:pPr>
      <m:oMath>
        <m:r>
          <m:rPr>
            <m:sty m:val="p"/>
          </m:rPr>
          <w:rPr>
            <w:rFonts w:ascii="Cambria Math" w:eastAsiaTheme="minorEastAsia" w:hAnsi="Cambria Math"/>
            <w:lang w:bidi="ar-DZ"/>
          </w:rPr>
          <m:t>K</m:t>
        </m:r>
      </m:oMath>
      <w:r>
        <w:rPr>
          <w:rFonts w:eastAsiaTheme="minorEastAsia" w:hint="cs"/>
          <w:rtl/>
          <w:lang w:bidi="ar-DZ"/>
        </w:rPr>
        <w:t xml:space="preserve"> : النسبة </w:t>
      </w:r>
      <w:proofErr w:type="gramStart"/>
      <w:r>
        <w:rPr>
          <w:rFonts w:eastAsiaTheme="minorEastAsia" w:hint="cs"/>
          <w:rtl/>
          <w:lang w:bidi="ar-DZ"/>
        </w:rPr>
        <w:t>المحتفظ</w:t>
      </w:r>
      <w:proofErr w:type="gramEnd"/>
      <w:r>
        <w:rPr>
          <w:rFonts w:eastAsiaTheme="minorEastAsia" w:hint="cs"/>
          <w:rtl/>
          <w:lang w:bidi="ar-DZ"/>
        </w:rPr>
        <w:t xml:space="preserve"> </w:t>
      </w:r>
      <w:proofErr w:type="spellStart"/>
      <w:r>
        <w:rPr>
          <w:rFonts w:eastAsiaTheme="minorEastAsia" w:hint="cs"/>
          <w:rtl/>
          <w:lang w:bidi="ar-DZ"/>
        </w:rPr>
        <w:t>بها</w:t>
      </w:r>
      <w:proofErr w:type="spellEnd"/>
      <w:r>
        <w:rPr>
          <w:rFonts w:eastAsiaTheme="minorEastAsia" w:hint="cs"/>
          <w:rtl/>
          <w:lang w:bidi="ar-DZ"/>
        </w:rPr>
        <w:t xml:space="preserve"> من الدخل من أجل المعاملات والاحتياط.</w:t>
      </w:r>
    </w:p>
    <w:p w:rsidR="008A07C2" w:rsidRDefault="008A07C2" w:rsidP="008A07C2">
      <w:pPr>
        <w:pStyle w:val="Paragraphedeliste"/>
        <w:bidi/>
        <w:spacing w:after="0"/>
        <w:ind w:left="1080"/>
        <w:jc w:val="lowKashida"/>
        <w:rPr>
          <w:rFonts w:eastAsiaTheme="minorEastAsia"/>
          <w:rtl/>
          <w:lang w:bidi="ar-DZ"/>
        </w:rPr>
      </w:pPr>
      <m:oMath>
        <m:r>
          <m:rPr>
            <m:sty m:val="p"/>
          </m:rPr>
          <w:rPr>
            <w:rFonts w:ascii="Cambria Math" w:eastAsiaTheme="minorEastAsia" w:hAnsi="Cambria Math"/>
            <w:lang w:bidi="ar-DZ"/>
          </w:rPr>
          <m:t>Y</m:t>
        </m:r>
      </m:oMath>
      <w:r>
        <w:rPr>
          <w:rFonts w:eastAsiaTheme="minorEastAsia" w:hint="cs"/>
          <w:rtl/>
          <w:lang w:bidi="ar-DZ"/>
        </w:rPr>
        <w:t xml:space="preserve"> : </w:t>
      </w:r>
      <w:proofErr w:type="gramStart"/>
      <w:r>
        <w:rPr>
          <w:rFonts w:eastAsiaTheme="minorEastAsia" w:hint="cs"/>
          <w:rtl/>
          <w:lang w:bidi="ar-DZ"/>
        </w:rPr>
        <w:t>الدخل</w:t>
      </w:r>
      <w:proofErr w:type="gramEnd"/>
      <w:r>
        <w:rPr>
          <w:rFonts w:eastAsiaTheme="minorEastAsia" w:hint="cs"/>
          <w:rtl/>
          <w:lang w:bidi="ar-DZ"/>
        </w:rPr>
        <w:t xml:space="preserve"> النقدي.</w:t>
      </w:r>
    </w:p>
    <w:p w:rsidR="008A07C2" w:rsidRDefault="005425C7" w:rsidP="008A07C2">
      <w:pPr>
        <w:pStyle w:val="Paragraphedeliste"/>
        <w:bidi/>
        <w:spacing w:after="0"/>
        <w:ind w:left="707"/>
        <w:jc w:val="lowKashida"/>
        <w:rPr>
          <w:rFonts w:eastAsiaTheme="minorEastAsia"/>
          <w:b/>
          <w:bCs/>
          <w:rtl/>
          <w:lang w:bidi="ar-DZ"/>
        </w:rPr>
      </w:pPr>
      <w:r w:rsidRPr="005425C7">
        <w:rPr>
          <w:noProof/>
          <w:rtl/>
          <w:lang w:eastAsia="fr-FR"/>
        </w:rPr>
        <w:pict>
          <v:group id="_x0000_s1039" style="position:absolute;left:0;text-align:left;margin-left:134.4pt;margin-top:24.15pt;width:250.95pt;height:176.1pt;z-index:251661312" coordorigin="3822,9790" coordsize="5325,3550">
            <v:shape id="_x0000_s1040" type="#_x0000_t32" style="position:absolute;left:4257;top:13165;width:4287;height:0" o:connectortype="straight">
              <v:stroke endarrow="block"/>
            </v:shape>
            <v:shape id="_x0000_s1041" type="#_x0000_t32" style="position:absolute;left:4257;top:9949;width:0;height:3216;flip:y" o:connectortype="straight">
              <v:stroke endarrow="block"/>
            </v:shape>
            <v:shape id="_x0000_s1042" type="#_x0000_t202" style="position:absolute;left:3822;top:9790;width:324;height:350" stroked="f">
              <v:textbox style="mso-next-textbox:#_x0000_s1042">
                <w:txbxContent>
                  <w:p w:rsidR="008A07C2" w:rsidRPr="00FC18CD" w:rsidRDefault="008A07C2" w:rsidP="008A07C2">
                    <w:pPr>
                      <w:rPr>
                        <w:b/>
                        <w:bCs/>
                        <w:sz w:val="16"/>
                        <w:szCs w:val="16"/>
                      </w:rPr>
                    </w:pPr>
                    <w:proofErr w:type="gramStart"/>
                    <w:r>
                      <w:rPr>
                        <w:b/>
                        <w:bCs/>
                        <w:sz w:val="16"/>
                        <w:szCs w:val="16"/>
                      </w:rPr>
                      <w:t>y</w:t>
                    </w:r>
                    <w:proofErr w:type="gramEnd"/>
                  </w:p>
                </w:txbxContent>
              </v:textbox>
            </v:shape>
            <v:shape id="_x0000_s1043" type="#_x0000_t202" style="position:absolute;left:8544;top:12979;width:603;height:361" stroked="f">
              <v:textbox style="mso-next-textbox:#_x0000_s1043">
                <w:txbxContent>
                  <w:p w:rsidR="008A07C2" w:rsidRPr="004D0BB7" w:rsidRDefault="008A07C2" w:rsidP="008A07C2">
                    <w:pPr>
                      <w:rPr>
                        <w:b/>
                        <w:bCs/>
                        <w:sz w:val="16"/>
                        <w:szCs w:val="16"/>
                        <w:vertAlign w:val="subscript"/>
                      </w:rPr>
                    </w:pPr>
                    <w:r>
                      <w:rPr>
                        <w:b/>
                        <w:bCs/>
                        <w:sz w:val="16"/>
                        <w:szCs w:val="16"/>
                      </w:rPr>
                      <w:t>M</w:t>
                    </w:r>
                    <w:r>
                      <w:rPr>
                        <w:b/>
                        <w:bCs/>
                        <w:sz w:val="16"/>
                        <w:szCs w:val="16"/>
                        <w:vertAlign w:val="subscript"/>
                      </w:rPr>
                      <w:t>d1</w:t>
                    </w:r>
                  </w:p>
                </w:txbxContent>
              </v:textbox>
            </v:shape>
            <v:shape id="_x0000_s1044" type="#_x0000_t202" style="position:absolute;left:7217;top:10582;width:978;height:361" stroked="f">
              <v:textbox style="mso-next-textbox:#_x0000_s1044">
                <w:txbxContent>
                  <w:p w:rsidR="008A07C2" w:rsidRPr="00E85B93" w:rsidRDefault="008A07C2" w:rsidP="008A07C2">
                    <w:pPr>
                      <w:rPr>
                        <w:b/>
                        <w:bCs/>
                        <w:sz w:val="16"/>
                        <w:szCs w:val="16"/>
                      </w:rPr>
                    </w:pPr>
                    <w:r>
                      <w:rPr>
                        <w:b/>
                        <w:bCs/>
                        <w:sz w:val="16"/>
                        <w:szCs w:val="16"/>
                      </w:rPr>
                      <w:t>M</w:t>
                    </w:r>
                    <w:r>
                      <w:rPr>
                        <w:b/>
                        <w:bCs/>
                        <w:sz w:val="16"/>
                        <w:szCs w:val="16"/>
                        <w:vertAlign w:val="subscript"/>
                      </w:rPr>
                      <w:t>d</w:t>
                    </w:r>
                    <w:r>
                      <w:rPr>
                        <w:b/>
                        <w:bCs/>
                        <w:sz w:val="16"/>
                        <w:szCs w:val="16"/>
                      </w:rPr>
                      <w:t xml:space="preserve">= </w:t>
                    </w:r>
                    <w:proofErr w:type="spellStart"/>
                    <w:r>
                      <w:rPr>
                        <w:b/>
                        <w:bCs/>
                        <w:sz w:val="16"/>
                        <w:szCs w:val="16"/>
                      </w:rPr>
                      <w:t>ky</w:t>
                    </w:r>
                    <w:proofErr w:type="spellEnd"/>
                  </w:p>
                </w:txbxContent>
              </v:textbox>
            </v:shape>
            <v:shape id="_x0000_s1045" type="#_x0000_t32" style="position:absolute;left:4257;top:10482;width:2960;height:2683;flip:y" o:connectortype="straight"/>
          </v:group>
        </w:pict>
      </w:r>
      <w:proofErr w:type="gramStart"/>
      <w:r w:rsidR="008A07C2">
        <w:rPr>
          <w:rFonts w:eastAsiaTheme="minorEastAsia" w:hint="cs"/>
          <w:b/>
          <w:bCs/>
          <w:rtl/>
          <w:lang w:bidi="ar-DZ"/>
        </w:rPr>
        <w:t>شكل</w:t>
      </w:r>
      <w:proofErr w:type="gramEnd"/>
      <w:r w:rsidR="008A07C2">
        <w:rPr>
          <w:rFonts w:eastAsiaTheme="minorEastAsia" w:hint="cs"/>
          <w:b/>
          <w:bCs/>
          <w:rtl/>
          <w:lang w:bidi="ar-DZ"/>
        </w:rPr>
        <w:t xml:space="preserve"> رقم 05: الطلب على النقود من أجل المعاملات والاحتياط وعلاقته بالدخل</w:t>
      </w:r>
    </w:p>
    <w:p w:rsidR="008A07C2" w:rsidRDefault="008A07C2" w:rsidP="008A07C2">
      <w:pPr>
        <w:pStyle w:val="Paragraphedeliste"/>
        <w:bidi/>
        <w:spacing w:after="0"/>
        <w:ind w:left="707"/>
        <w:jc w:val="lowKashida"/>
        <w:rPr>
          <w:rFonts w:eastAsiaTheme="minorEastAsia"/>
          <w:b/>
          <w:bCs/>
          <w:rtl/>
          <w:lang w:bidi="ar-DZ"/>
        </w:rPr>
      </w:pPr>
    </w:p>
    <w:p w:rsidR="008A07C2" w:rsidRDefault="008A07C2" w:rsidP="008A07C2">
      <w:pPr>
        <w:tabs>
          <w:tab w:val="left" w:pos="8355"/>
        </w:tabs>
        <w:bidi/>
        <w:jc w:val="both"/>
        <w:rPr>
          <w:rtl/>
          <w:lang w:bidi="ar-DZ"/>
        </w:rPr>
      </w:pPr>
    </w:p>
    <w:p w:rsidR="008A07C2" w:rsidRDefault="008A07C2" w:rsidP="008A07C2">
      <w:pPr>
        <w:tabs>
          <w:tab w:val="left" w:pos="8355"/>
        </w:tabs>
        <w:bidi/>
        <w:jc w:val="both"/>
        <w:rPr>
          <w:rtl/>
          <w:lang w:bidi="ar-DZ"/>
        </w:rPr>
      </w:pPr>
    </w:p>
    <w:p w:rsidR="008A07C2" w:rsidRDefault="008A07C2" w:rsidP="008A07C2">
      <w:pPr>
        <w:tabs>
          <w:tab w:val="left" w:pos="8355"/>
        </w:tabs>
        <w:bidi/>
        <w:jc w:val="both"/>
        <w:rPr>
          <w:rtl/>
          <w:lang w:bidi="ar-DZ"/>
        </w:rPr>
      </w:pPr>
    </w:p>
    <w:p w:rsidR="008A07C2" w:rsidRDefault="008A07C2" w:rsidP="008A07C2">
      <w:pPr>
        <w:tabs>
          <w:tab w:val="left" w:pos="8355"/>
        </w:tabs>
        <w:bidi/>
        <w:jc w:val="both"/>
        <w:rPr>
          <w:rtl/>
          <w:lang w:bidi="ar-DZ"/>
        </w:rPr>
      </w:pPr>
    </w:p>
    <w:p w:rsidR="008A07C2" w:rsidRPr="006F3E32" w:rsidRDefault="008A07C2" w:rsidP="008A07C2">
      <w:pPr>
        <w:pStyle w:val="Paragraphedeliste"/>
        <w:numPr>
          <w:ilvl w:val="0"/>
          <w:numId w:val="2"/>
        </w:numPr>
        <w:tabs>
          <w:tab w:val="left" w:pos="8355"/>
        </w:tabs>
        <w:bidi/>
        <w:jc w:val="both"/>
        <w:rPr>
          <w:b/>
          <w:bCs/>
          <w:lang w:bidi="ar-DZ"/>
        </w:rPr>
      </w:pPr>
      <w:r w:rsidRPr="00075A86">
        <w:rPr>
          <w:rFonts w:hint="cs"/>
          <w:b/>
          <w:bCs/>
          <w:rtl/>
          <w:lang w:bidi="ar-DZ"/>
        </w:rPr>
        <w:t>الطلب على النقود من أجل المضاربة:</w:t>
      </w:r>
      <w:r>
        <w:rPr>
          <w:rFonts w:hint="cs"/>
          <w:rtl/>
          <w:lang w:bidi="ar-DZ"/>
        </w:rPr>
        <w:t xml:space="preserve"> يعتبر دافع المضاربة من الدوافع التي تميزت </w:t>
      </w:r>
      <w:proofErr w:type="spellStart"/>
      <w:r>
        <w:rPr>
          <w:rFonts w:hint="cs"/>
          <w:rtl/>
          <w:lang w:bidi="ar-DZ"/>
        </w:rPr>
        <w:t>بها</w:t>
      </w:r>
      <w:proofErr w:type="spellEnd"/>
      <w:r>
        <w:rPr>
          <w:rFonts w:hint="cs"/>
          <w:rtl/>
          <w:lang w:bidi="ar-DZ"/>
        </w:rPr>
        <w:t xml:space="preserve"> المدرسة </w:t>
      </w:r>
      <w:proofErr w:type="spellStart"/>
      <w:r>
        <w:rPr>
          <w:rFonts w:hint="cs"/>
          <w:rtl/>
          <w:lang w:bidi="ar-DZ"/>
        </w:rPr>
        <w:t>الكينزية</w:t>
      </w:r>
      <w:proofErr w:type="spellEnd"/>
      <w:r>
        <w:rPr>
          <w:rFonts w:hint="cs"/>
          <w:rtl/>
          <w:lang w:bidi="ar-DZ"/>
        </w:rPr>
        <w:t xml:space="preserve"> على غيرها في تحليل دوافع الطلب على النقود، ويقصد بالمضاربة عملية شراء وبيع الأوراق المالية من أسهم وسندات في سوق المال بغية الحصول على الفوائد، ووفقا لدافع المضاربة يحتفظ الأفراد بجزء من دخلهم لشراء الأسهم والسندات للاستفادة من التغيرات المتوقعة في أسعار الأوراق المالية حيث تتناسب أسعار السندات تناسبا عكسيا مع أسعار الفائدة فكلما انخفض سعر السند ارتفع معدل العائد عليه "سعر الفائدة"، فإذا تم توقع بارتفاع سعر الفائدة كلما مال المضاربون للاحتفاظ بكمية أقل من النقود السائلة والقيام بشراء السندات نظرا لانخفاض سعرها وارتفاع العائد منها، والعكس إذا انخفض سعر الفائدة، ويمكن تمثيل ذلك بالعلاقة التالية: </w:t>
      </w:r>
      <m:oMath>
        <m:sSub>
          <m:sSubPr>
            <m:ctrlPr>
              <w:rPr>
                <w:rFonts w:ascii="Cambria Math" w:eastAsiaTheme="minorEastAsia" w:hAnsi="Cambria Math"/>
                <w:lang w:bidi="ar-DZ"/>
              </w:rPr>
            </m:ctrlPr>
          </m:sSubPr>
          <m:e>
            <m:r>
              <m:rPr>
                <m:sty m:val="p"/>
              </m:rPr>
              <w:rPr>
                <w:rFonts w:ascii="Cambria Math" w:eastAsiaTheme="minorEastAsia" w:hAnsi="Cambria Math"/>
                <w:lang w:bidi="ar-DZ"/>
              </w:rPr>
              <m:t>M</m:t>
            </m:r>
          </m:e>
          <m:sub>
            <m:r>
              <m:rPr>
                <m:sty m:val="p"/>
              </m:rPr>
              <w:rPr>
                <w:rFonts w:ascii="Cambria Math" w:eastAsiaTheme="minorEastAsia" w:hAnsi="Cambria Math"/>
                <w:lang w:bidi="ar-DZ"/>
              </w:rPr>
              <m:t>d2</m:t>
            </m:r>
          </m:sub>
        </m:sSub>
        <m:r>
          <m:rPr>
            <m:sty m:val="p"/>
          </m:rPr>
          <w:rPr>
            <w:rFonts w:ascii="Cambria Math" w:eastAsiaTheme="minorEastAsia" w:hAnsi="Cambria Math"/>
            <w:lang w:bidi="ar-DZ"/>
          </w:rPr>
          <m:t>=-</m:t>
        </m:r>
        <m:r>
          <w:rPr>
            <w:rFonts w:ascii="Cambria Math" w:eastAsiaTheme="minorEastAsia" w:hAnsi="Cambria Math"/>
            <w:lang w:bidi="ar-DZ"/>
          </w:rPr>
          <m:t>hi</m:t>
        </m:r>
      </m:oMath>
    </w:p>
    <w:p w:rsidR="008A07C2" w:rsidRDefault="005425C7" w:rsidP="008A07C2">
      <w:pPr>
        <w:pStyle w:val="Paragraphedeliste"/>
        <w:tabs>
          <w:tab w:val="left" w:pos="8355"/>
        </w:tabs>
        <w:bidi/>
        <w:ind w:left="1080"/>
        <w:jc w:val="both"/>
        <w:rPr>
          <w:rFonts w:eastAsiaTheme="minorEastAsia"/>
          <w:rtl/>
          <w:lang w:bidi="ar-DZ"/>
        </w:rPr>
      </w:pPr>
      <m:oMath>
        <m:sSub>
          <m:sSubPr>
            <m:ctrlPr>
              <w:rPr>
                <w:rFonts w:ascii="Cambria Math" w:eastAsiaTheme="minorEastAsia" w:hAnsi="Cambria Math"/>
                <w:lang w:bidi="ar-DZ"/>
              </w:rPr>
            </m:ctrlPr>
          </m:sSubPr>
          <m:e>
            <m:r>
              <m:rPr>
                <m:sty m:val="p"/>
              </m:rPr>
              <w:rPr>
                <w:rFonts w:ascii="Cambria Math" w:eastAsiaTheme="minorEastAsia" w:hAnsi="Cambria Math"/>
                <w:lang w:bidi="ar-DZ"/>
              </w:rPr>
              <m:t>M</m:t>
            </m:r>
          </m:e>
          <m:sub>
            <m:r>
              <m:rPr>
                <m:sty m:val="p"/>
              </m:rPr>
              <w:rPr>
                <w:rFonts w:ascii="Cambria Math" w:eastAsiaTheme="minorEastAsia" w:hAnsi="Cambria Math"/>
                <w:lang w:bidi="ar-DZ"/>
              </w:rPr>
              <m:t>d2</m:t>
            </m:r>
          </m:sub>
        </m:sSub>
      </m:oMath>
      <w:r w:rsidR="008A07C2">
        <w:rPr>
          <w:rFonts w:eastAsiaTheme="minorEastAsia" w:hint="cs"/>
          <w:rtl/>
          <w:lang w:bidi="ar-DZ"/>
        </w:rPr>
        <w:t xml:space="preserve"> : الطلب على النقود من أجل المضاربة.</w:t>
      </w:r>
    </w:p>
    <w:p w:rsidR="008A07C2" w:rsidRDefault="008A07C2" w:rsidP="008A07C2">
      <w:pPr>
        <w:pStyle w:val="Paragraphedeliste"/>
        <w:tabs>
          <w:tab w:val="left" w:pos="8355"/>
        </w:tabs>
        <w:bidi/>
        <w:ind w:left="1080"/>
        <w:jc w:val="both"/>
        <w:rPr>
          <w:rFonts w:eastAsiaTheme="minorEastAsia"/>
          <w:rtl/>
          <w:lang w:bidi="ar-DZ"/>
        </w:rPr>
      </w:pPr>
      <m:oMath>
        <m:r>
          <w:rPr>
            <w:rFonts w:ascii="Cambria Math" w:eastAsiaTheme="minorEastAsia" w:hAnsi="Cambria Math"/>
            <w:lang w:bidi="ar-DZ"/>
          </w:rPr>
          <m:t>h</m:t>
        </m:r>
      </m:oMath>
      <w:r>
        <w:rPr>
          <w:rFonts w:eastAsiaTheme="minorEastAsia" w:hint="cs"/>
          <w:rtl/>
          <w:lang w:bidi="ar-DZ"/>
        </w:rPr>
        <w:t xml:space="preserve"> : </w:t>
      </w:r>
      <w:proofErr w:type="gramStart"/>
      <w:r>
        <w:rPr>
          <w:rFonts w:eastAsiaTheme="minorEastAsia" w:hint="cs"/>
          <w:rtl/>
          <w:lang w:bidi="ar-DZ"/>
        </w:rPr>
        <w:t>مدى</w:t>
      </w:r>
      <w:proofErr w:type="gramEnd"/>
      <w:r>
        <w:rPr>
          <w:rFonts w:eastAsiaTheme="minorEastAsia" w:hint="cs"/>
          <w:rtl/>
          <w:lang w:bidi="ar-DZ"/>
        </w:rPr>
        <w:t xml:space="preserve"> حساسية الطلب على النقود من أجل المضاربة للتغيرات في سعر الفائدة.</w:t>
      </w:r>
    </w:p>
    <w:p w:rsidR="008A07C2" w:rsidRPr="00790A43" w:rsidRDefault="008A07C2" w:rsidP="008A07C2">
      <w:pPr>
        <w:pStyle w:val="Paragraphedeliste"/>
        <w:tabs>
          <w:tab w:val="left" w:pos="8355"/>
        </w:tabs>
        <w:bidi/>
        <w:ind w:left="1080"/>
        <w:jc w:val="both"/>
        <w:rPr>
          <w:b/>
          <w:bCs/>
          <w:rtl/>
          <w:lang w:bidi="ar-DZ"/>
        </w:rPr>
      </w:pPr>
      <m:oMath>
        <m:r>
          <w:rPr>
            <w:rFonts w:ascii="Cambria Math" w:eastAsiaTheme="minorEastAsia" w:hAnsi="Cambria Math"/>
            <w:lang w:bidi="ar-DZ"/>
          </w:rPr>
          <m:t>i</m:t>
        </m:r>
      </m:oMath>
      <w:r>
        <w:rPr>
          <w:rFonts w:eastAsiaTheme="minorEastAsia" w:hint="cs"/>
          <w:rtl/>
          <w:lang w:bidi="ar-DZ"/>
        </w:rPr>
        <w:t xml:space="preserve"> : سعر الفائدة.</w:t>
      </w:r>
    </w:p>
    <w:p w:rsidR="008A07C2" w:rsidRDefault="008A07C2" w:rsidP="008A07C2">
      <w:pPr>
        <w:pStyle w:val="Paragraphedeliste"/>
        <w:bidi/>
        <w:spacing w:after="0"/>
        <w:ind w:left="707"/>
        <w:jc w:val="lowKashida"/>
        <w:rPr>
          <w:rFonts w:eastAsiaTheme="minorEastAsia"/>
          <w:b/>
          <w:bCs/>
          <w:lang w:bidi="ar-DZ"/>
        </w:rPr>
      </w:pPr>
    </w:p>
    <w:p w:rsidR="008A07C2" w:rsidRDefault="008A07C2" w:rsidP="008A07C2">
      <w:pPr>
        <w:pStyle w:val="Paragraphedeliste"/>
        <w:bidi/>
        <w:spacing w:after="0"/>
        <w:ind w:left="707"/>
        <w:jc w:val="lowKashida"/>
        <w:rPr>
          <w:rFonts w:eastAsiaTheme="minorEastAsia"/>
          <w:b/>
          <w:bCs/>
          <w:lang w:bidi="ar-DZ"/>
        </w:rPr>
      </w:pPr>
    </w:p>
    <w:p w:rsidR="008A07C2" w:rsidRDefault="008A07C2" w:rsidP="008A07C2">
      <w:pPr>
        <w:pStyle w:val="Paragraphedeliste"/>
        <w:bidi/>
        <w:spacing w:after="0"/>
        <w:ind w:left="707"/>
        <w:jc w:val="lowKashida"/>
        <w:rPr>
          <w:rFonts w:eastAsiaTheme="minorEastAsia"/>
          <w:b/>
          <w:bCs/>
          <w:lang w:bidi="ar-DZ"/>
        </w:rPr>
      </w:pPr>
    </w:p>
    <w:p w:rsidR="008A07C2" w:rsidRDefault="005425C7" w:rsidP="008A07C2">
      <w:pPr>
        <w:pStyle w:val="Paragraphedeliste"/>
        <w:bidi/>
        <w:spacing w:after="0"/>
        <w:ind w:left="707"/>
        <w:jc w:val="lowKashida"/>
        <w:rPr>
          <w:rFonts w:eastAsiaTheme="minorEastAsia"/>
          <w:b/>
          <w:bCs/>
          <w:rtl/>
          <w:lang w:bidi="ar-DZ"/>
        </w:rPr>
      </w:pPr>
      <w:r w:rsidRPr="005425C7">
        <w:rPr>
          <w:noProof/>
          <w:rtl/>
          <w:lang w:eastAsia="fr-FR"/>
        </w:rPr>
        <w:lastRenderedPageBreak/>
        <w:pict>
          <v:group id="_x0000_s1046" style="position:absolute;left:0;text-align:left;margin-left:134.4pt;margin-top:24.15pt;width:250.95pt;height:176.1pt;z-index:251662336" coordorigin="3822,3900" coordsize="5019,3522">
            <v:shape id="_x0000_s1047" type="#_x0000_t32" style="position:absolute;left:4232;top:7248;width:4041;height:0" o:connectortype="straight">
              <v:stroke endarrow="block"/>
            </v:shape>
            <v:shape id="_x0000_s1048" type="#_x0000_t32" style="position:absolute;left:4232;top:4058;width:0;height:3190;flip:y" o:connectortype="straight">
              <v:stroke endarrow="block"/>
            </v:shape>
            <v:shape id="_x0000_s1049" type="#_x0000_t202" style="position:absolute;left:3822;top:3900;width:305;height:347" stroked="f">
              <v:textbox style="mso-next-textbox:#_x0000_s1049">
                <w:txbxContent>
                  <w:p w:rsidR="008A07C2" w:rsidRPr="00FC18CD" w:rsidRDefault="008A07C2" w:rsidP="008A07C2">
                    <w:pPr>
                      <w:rPr>
                        <w:b/>
                        <w:bCs/>
                        <w:sz w:val="16"/>
                        <w:szCs w:val="16"/>
                      </w:rPr>
                    </w:pPr>
                    <w:r>
                      <w:rPr>
                        <w:b/>
                        <w:bCs/>
                        <w:sz w:val="16"/>
                        <w:szCs w:val="16"/>
                      </w:rPr>
                      <w:t>i</w:t>
                    </w:r>
                  </w:p>
                </w:txbxContent>
              </v:textbox>
            </v:shape>
            <v:shape id="_x0000_s1050" type="#_x0000_t202" style="position:absolute;left:8273;top:7064;width:568;height:358" stroked="f">
              <v:textbox style="mso-next-textbox:#_x0000_s1050">
                <w:txbxContent>
                  <w:p w:rsidR="008A07C2" w:rsidRPr="004D0BB7" w:rsidRDefault="008A07C2" w:rsidP="008A07C2">
                    <w:pPr>
                      <w:rPr>
                        <w:b/>
                        <w:bCs/>
                        <w:sz w:val="16"/>
                        <w:szCs w:val="16"/>
                        <w:vertAlign w:val="subscript"/>
                      </w:rPr>
                    </w:pPr>
                    <w:r>
                      <w:rPr>
                        <w:b/>
                        <w:bCs/>
                        <w:sz w:val="16"/>
                        <w:szCs w:val="16"/>
                      </w:rPr>
                      <w:t>M</w:t>
                    </w:r>
                    <w:r>
                      <w:rPr>
                        <w:b/>
                        <w:bCs/>
                        <w:sz w:val="16"/>
                        <w:szCs w:val="16"/>
                        <w:vertAlign w:val="subscript"/>
                      </w:rPr>
                      <w:t>d2</w:t>
                    </w:r>
                  </w:p>
                </w:txbxContent>
              </v:textbox>
            </v:shape>
            <v:shape id="_x0000_s1051" type="#_x0000_t202" style="position:absolute;left:7708;top:6541;width:922;height:358" stroked="f">
              <v:textbox style="mso-next-textbox:#_x0000_s1051">
                <w:txbxContent>
                  <w:p w:rsidR="008A07C2" w:rsidRPr="00E85B93" w:rsidRDefault="008A07C2" w:rsidP="008A07C2">
                    <w:pPr>
                      <w:rPr>
                        <w:b/>
                        <w:bCs/>
                        <w:sz w:val="16"/>
                        <w:szCs w:val="16"/>
                      </w:rPr>
                    </w:pPr>
                    <w:r>
                      <w:rPr>
                        <w:b/>
                        <w:bCs/>
                        <w:sz w:val="16"/>
                        <w:szCs w:val="16"/>
                      </w:rPr>
                      <w:t>M</w:t>
                    </w:r>
                    <w:r>
                      <w:rPr>
                        <w:b/>
                        <w:bCs/>
                        <w:sz w:val="16"/>
                        <w:szCs w:val="16"/>
                        <w:vertAlign w:val="subscript"/>
                      </w:rPr>
                      <w:t>d</w:t>
                    </w:r>
                    <w:r>
                      <w:rPr>
                        <w:b/>
                        <w:bCs/>
                        <w:sz w:val="16"/>
                        <w:szCs w:val="16"/>
                      </w:rPr>
                      <w:t>= -hi</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2" type="#_x0000_t19" style="position:absolute;left:4705;top:4247;width:2897;height:2546;flip:x y"/>
          </v:group>
        </w:pict>
      </w:r>
      <w:proofErr w:type="gramStart"/>
      <w:r w:rsidR="008A07C2">
        <w:rPr>
          <w:rFonts w:eastAsiaTheme="minorEastAsia" w:hint="cs"/>
          <w:b/>
          <w:bCs/>
          <w:rtl/>
          <w:lang w:bidi="ar-DZ"/>
        </w:rPr>
        <w:t>شكل</w:t>
      </w:r>
      <w:proofErr w:type="gramEnd"/>
      <w:r w:rsidR="008A07C2">
        <w:rPr>
          <w:rFonts w:eastAsiaTheme="minorEastAsia" w:hint="cs"/>
          <w:b/>
          <w:bCs/>
          <w:rtl/>
          <w:lang w:bidi="ar-DZ"/>
        </w:rPr>
        <w:t xml:space="preserve"> رقم 06: الطلب على النقود من أجل المضاربة وعلاقته بسعر الفائدة</w:t>
      </w:r>
    </w:p>
    <w:p w:rsidR="008A07C2" w:rsidRDefault="008A07C2" w:rsidP="008A07C2">
      <w:pPr>
        <w:pStyle w:val="Paragraphedeliste"/>
        <w:tabs>
          <w:tab w:val="left" w:pos="8355"/>
        </w:tabs>
        <w:bidi/>
        <w:ind w:left="707"/>
        <w:jc w:val="both"/>
        <w:rPr>
          <w:b/>
          <w:bCs/>
          <w:lang w:bidi="ar-DZ"/>
        </w:rPr>
      </w:pPr>
    </w:p>
    <w:p w:rsidR="008A07C2" w:rsidRDefault="008A07C2" w:rsidP="008A07C2">
      <w:pPr>
        <w:pStyle w:val="Paragraphedeliste"/>
        <w:tabs>
          <w:tab w:val="left" w:pos="8355"/>
        </w:tabs>
        <w:bidi/>
        <w:ind w:left="707"/>
        <w:jc w:val="both"/>
        <w:rPr>
          <w:b/>
          <w:bCs/>
          <w:lang w:bidi="ar-DZ"/>
        </w:rPr>
      </w:pPr>
    </w:p>
    <w:p w:rsidR="008A07C2" w:rsidRDefault="008A07C2" w:rsidP="008A07C2">
      <w:pPr>
        <w:pStyle w:val="Paragraphedeliste"/>
        <w:tabs>
          <w:tab w:val="left" w:pos="8355"/>
        </w:tabs>
        <w:bidi/>
        <w:ind w:left="707"/>
        <w:jc w:val="both"/>
        <w:rPr>
          <w:b/>
          <w:bCs/>
          <w:lang w:bidi="ar-DZ"/>
        </w:rPr>
      </w:pPr>
    </w:p>
    <w:p w:rsidR="008A07C2" w:rsidRDefault="008A07C2" w:rsidP="008A07C2">
      <w:pPr>
        <w:pStyle w:val="Paragraphedeliste"/>
        <w:tabs>
          <w:tab w:val="left" w:pos="8355"/>
        </w:tabs>
        <w:bidi/>
        <w:ind w:left="707"/>
        <w:jc w:val="both"/>
        <w:rPr>
          <w:b/>
          <w:bCs/>
          <w:lang w:bidi="ar-DZ"/>
        </w:rPr>
      </w:pPr>
    </w:p>
    <w:p w:rsidR="008A07C2" w:rsidRDefault="008A07C2" w:rsidP="008A07C2">
      <w:pPr>
        <w:pStyle w:val="Paragraphedeliste"/>
        <w:tabs>
          <w:tab w:val="left" w:pos="8355"/>
        </w:tabs>
        <w:bidi/>
        <w:ind w:left="707"/>
        <w:jc w:val="both"/>
        <w:rPr>
          <w:b/>
          <w:bCs/>
          <w:lang w:bidi="ar-DZ"/>
        </w:rPr>
      </w:pPr>
    </w:p>
    <w:p w:rsidR="008A07C2" w:rsidRDefault="008A07C2" w:rsidP="008A07C2">
      <w:pPr>
        <w:pStyle w:val="Paragraphedeliste"/>
        <w:tabs>
          <w:tab w:val="left" w:pos="8355"/>
        </w:tabs>
        <w:bidi/>
        <w:ind w:left="707"/>
        <w:jc w:val="both"/>
        <w:rPr>
          <w:b/>
          <w:bCs/>
          <w:lang w:bidi="ar-DZ"/>
        </w:rPr>
      </w:pPr>
      <w:r>
        <w:rPr>
          <w:b/>
          <w:bCs/>
          <w:lang w:bidi="ar-DZ"/>
        </w:rPr>
        <w:t xml:space="preserve">  </w:t>
      </w:r>
    </w:p>
    <w:p w:rsidR="008A07C2" w:rsidRDefault="008A07C2" w:rsidP="008A07C2">
      <w:pPr>
        <w:pStyle w:val="Paragraphedeliste"/>
        <w:tabs>
          <w:tab w:val="left" w:pos="8355"/>
        </w:tabs>
        <w:bidi/>
        <w:ind w:left="707"/>
        <w:jc w:val="both"/>
        <w:rPr>
          <w:b/>
          <w:bCs/>
          <w:lang w:bidi="ar-DZ"/>
        </w:rPr>
      </w:pPr>
    </w:p>
    <w:p w:rsidR="008A07C2" w:rsidRPr="004439FB" w:rsidRDefault="008A07C2" w:rsidP="008A07C2">
      <w:pPr>
        <w:pStyle w:val="Paragraphedeliste"/>
        <w:numPr>
          <w:ilvl w:val="0"/>
          <w:numId w:val="3"/>
        </w:numPr>
        <w:tabs>
          <w:tab w:val="left" w:pos="8355"/>
        </w:tabs>
        <w:bidi/>
        <w:jc w:val="both"/>
        <w:rPr>
          <w:b/>
          <w:bCs/>
          <w:lang w:bidi="ar-DZ"/>
        </w:rPr>
      </w:pPr>
      <w:r>
        <w:rPr>
          <w:rFonts w:hint="cs"/>
          <w:b/>
          <w:bCs/>
          <w:rtl/>
          <w:lang w:bidi="ar-DZ"/>
        </w:rPr>
        <w:t>مصيدة السيولة:</w:t>
      </w:r>
      <w:r>
        <w:rPr>
          <w:rFonts w:hint="cs"/>
          <w:rtl/>
          <w:lang w:bidi="ar-DZ"/>
        </w:rPr>
        <w:t xml:space="preserve"> عند وصول سعر الفائدة إلى أدنى مستوياته فإن الأفراد يفضلون الاحتفاظ بالنقود السائلة على توظيفها بعائد ضعيف، وهو ما يسميه </w:t>
      </w:r>
      <w:proofErr w:type="spellStart"/>
      <w:r>
        <w:rPr>
          <w:rFonts w:hint="cs"/>
          <w:rtl/>
          <w:lang w:bidi="ar-DZ"/>
        </w:rPr>
        <w:t>كينز</w:t>
      </w:r>
      <w:proofErr w:type="spellEnd"/>
      <w:r>
        <w:rPr>
          <w:rFonts w:hint="cs"/>
          <w:rtl/>
          <w:lang w:bidi="ar-DZ"/>
        </w:rPr>
        <w:t xml:space="preserve"> بمصيدة السيولة.</w:t>
      </w:r>
    </w:p>
    <w:p w:rsidR="008A07C2" w:rsidRDefault="008A07C2" w:rsidP="008A07C2">
      <w:pPr>
        <w:pStyle w:val="Paragraphedeliste"/>
        <w:tabs>
          <w:tab w:val="left" w:pos="8355"/>
        </w:tabs>
        <w:bidi/>
        <w:ind w:left="1080"/>
        <w:jc w:val="lowKashida"/>
        <w:rPr>
          <w:rtl/>
          <w:lang w:bidi="ar-DZ"/>
        </w:rPr>
      </w:pPr>
      <w:r w:rsidRPr="004F05B9">
        <w:rPr>
          <w:rFonts w:hint="cs"/>
          <w:rtl/>
          <w:lang w:bidi="ar-DZ"/>
        </w:rPr>
        <w:t>ومنه</w:t>
      </w:r>
      <w:r>
        <w:rPr>
          <w:rFonts w:hint="cs"/>
          <w:rtl/>
          <w:lang w:bidi="ar-DZ"/>
        </w:rPr>
        <w:t xml:space="preserve"> يمكن صياغة دالة الطلب الكلية على النقود وفقا للمدرسة </w:t>
      </w:r>
      <w:proofErr w:type="spellStart"/>
      <w:r>
        <w:rPr>
          <w:rFonts w:hint="cs"/>
          <w:rtl/>
          <w:lang w:bidi="ar-DZ"/>
        </w:rPr>
        <w:t>الكينزية</w:t>
      </w:r>
      <w:proofErr w:type="spellEnd"/>
      <w:r>
        <w:rPr>
          <w:rFonts w:hint="cs"/>
          <w:rtl/>
          <w:lang w:bidi="ar-DZ"/>
        </w:rPr>
        <w:t xml:space="preserve"> على النحو التالي:</w:t>
      </w:r>
    </w:p>
    <w:p w:rsidR="008A07C2" w:rsidRDefault="005425C7" w:rsidP="008A07C2">
      <w:pPr>
        <w:pStyle w:val="Paragraphedeliste"/>
        <w:tabs>
          <w:tab w:val="left" w:pos="8355"/>
        </w:tabs>
        <w:ind w:left="0"/>
        <w:jc w:val="lowKashida"/>
        <w:rPr>
          <w:rFonts w:eastAsiaTheme="minorEastAsia"/>
          <w:lang w:bidi="ar-DZ"/>
        </w:rPr>
      </w:pPr>
      <m:oMathPara>
        <m:oMathParaPr>
          <m:jc m:val="left"/>
        </m:oMathParaPr>
        <m:oMath>
          <m:f>
            <m:fPr>
              <m:ctrlPr>
                <w:rPr>
                  <w:rFonts w:ascii="Cambria Math" w:hAnsi="Cambria Math"/>
                  <w:i/>
                  <w:lang w:bidi="ar-DZ"/>
                </w:rPr>
              </m:ctrlPr>
            </m:fPr>
            <m:num>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d</m:t>
                  </m:r>
                </m:sub>
              </m:sSub>
            </m:num>
            <m:den>
              <m:r>
                <w:rPr>
                  <w:rFonts w:ascii="Cambria Math" w:hAnsi="Cambria Math"/>
                  <w:lang w:bidi="ar-DZ"/>
                </w:rPr>
                <m:t>P</m:t>
              </m:r>
            </m:den>
          </m:f>
          <m:r>
            <w:rPr>
              <w:rFonts w:ascii="Cambria Math" w:hAnsi="Cambria Math"/>
              <w:lang w:bidi="ar-DZ"/>
            </w:rPr>
            <m:t>=</m:t>
          </m:r>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d1</m:t>
              </m:r>
            </m:sub>
          </m:sSub>
          <m:r>
            <w:rPr>
              <w:rFonts w:ascii="Cambria Math" w:hAnsi="Cambria Math"/>
              <w:lang w:bidi="ar-DZ"/>
            </w:rPr>
            <m:t>+</m:t>
          </m:r>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d2</m:t>
              </m:r>
            </m:sub>
          </m:sSub>
          <m:r>
            <w:rPr>
              <w:rFonts w:ascii="Cambria Math" w:eastAsiaTheme="minorEastAsia" w:hAnsi="Cambria Math"/>
              <w:lang w:bidi="ar-DZ"/>
            </w:rPr>
            <m:t xml:space="preserve">→ </m:t>
          </m:r>
          <m:f>
            <m:fPr>
              <m:ctrlPr>
                <w:rPr>
                  <w:rFonts w:ascii="Cambria Math" w:hAnsi="Cambria Math"/>
                  <w:i/>
                  <w:lang w:bidi="ar-DZ"/>
                </w:rPr>
              </m:ctrlPr>
            </m:fPr>
            <m:num>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d</m:t>
                  </m:r>
                </m:sub>
              </m:sSub>
            </m:num>
            <m:den>
              <m:r>
                <w:rPr>
                  <w:rFonts w:ascii="Cambria Math" w:hAnsi="Cambria Math"/>
                  <w:lang w:bidi="ar-DZ"/>
                </w:rPr>
                <m:t>P</m:t>
              </m:r>
            </m:den>
          </m:f>
          <m:r>
            <w:rPr>
              <w:rFonts w:ascii="Cambria Math" w:hAnsi="Cambria Math"/>
              <w:lang w:bidi="ar-DZ"/>
            </w:rPr>
            <m:t xml:space="preserve">=ky-hi        (k&gt;0, </m:t>
          </m:r>
          <m:r>
            <w:rPr>
              <w:rFonts w:ascii="Cambria Math" w:hAnsi="Cambria Math"/>
              <w:lang w:bidi="ar-DZ"/>
            </w:rPr>
            <m:t>h&gt;</m:t>
          </m:r>
          <m:r>
            <w:rPr>
              <w:rFonts w:ascii="Cambria Math" w:hAnsi="Cambria Math"/>
              <w:lang w:bidi="ar-DZ"/>
            </w:rPr>
            <m:t>0)</m:t>
          </m:r>
          <m:r>
            <w:rPr>
              <w:rFonts w:ascii="Cambria Math" w:eastAsiaTheme="minorEastAsia" w:hAnsi="Cambria Math"/>
              <w:lang w:bidi="ar-DZ"/>
            </w:rPr>
            <m:t xml:space="preserve">  </m:t>
          </m:r>
        </m:oMath>
      </m:oMathPara>
    </w:p>
    <w:p w:rsidR="008A07C2" w:rsidRDefault="005425C7" w:rsidP="008A07C2">
      <w:pPr>
        <w:pStyle w:val="Paragraphedeliste"/>
        <w:tabs>
          <w:tab w:val="left" w:pos="8355"/>
        </w:tabs>
        <w:bidi/>
        <w:ind w:left="990"/>
        <w:jc w:val="lowKashida"/>
        <w:rPr>
          <w:rFonts w:eastAsiaTheme="minorEastAsia"/>
          <w:rtl/>
          <w:lang w:bidi="ar-DZ"/>
        </w:rPr>
      </w:pPr>
      <m:oMath>
        <m:f>
          <m:fPr>
            <m:ctrlPr>
              <w:rPr>
                <w:rFonts w:ascii="Cambria Math" w:hAnsi="Cambria Math"/>
                <w:i/>
                <w:lang w:bidi="ar-DZ"/>
              </w:rPr>
            </m:ctrlPr>
          </m:fPr>
          <m:num>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d</m:t>
                </m:r>
              </m:sub>
            </m:sSub>
          </m:num>
          <m:den>
            <m:r>
              <w:rPr>
                <w:rFonts w:ascii="Cambria Math" w:hAnsi="Cambria Math"/>
                <w:lang w:bidi="ar-DZ"/>
              </w:rPr>
              <m:t>P</m:t>
            </m:r>
          </m:den>
        </m:f>
      </m:oMath>
      <w:r w:rsidR="008A07C2">
        <w:rPr>
          <w:rFonts w:eastAsiaTheme="minorEastAsia"/>
          <w:lang w:bidi="ar-DZ"/>
        </w:rPr>
        <w:t xml:space="preserve"> </w:t>
      </w:r>
      <w:r w:rsidR="008A07C2">
        <w:rPr>
          <w:rFonts w:eastAsiaTheme="minorEastAsia" w:hint="cs"/>
          <w:rtl/>
          <w:lang w:bidi="ar-DZ"/>
        </w:rPr>
        <w:t xml:space="preserve"> تمثل الأرصدة النقدية الحقيقية.</w:t>
      </w:r>
    </w:p>
    <w:p w:rsidR="008A07C2" w:rsidRPr="00720D08" w:rsidRDefault="008A07C2" w:rsidP="008A07C2">
      <w:pPr>
        <w:pStyle w:val="Paragraphedeliste"/>
        <w:numPr>
          <w:ilvl w:val="0"/>
          <w:numId w:val="1"/>
        </w:numPr>
        <w:tabs>
          <w:tab w:val="left" w:pos="8355"/>
        </w:tabs>
        <w:bidi/>
        <w:jc w:val="lowKashida"/>
        <w:rPr>
          <w:rFonts w:eastAsiaTheme="minorEastAsia"/>
          <w:b/>
          <w:bCs/>
          <w:lang w:bidi="ar-DZ"/>
        </w:rPr>
      </w:pPr>
      <w:proofErr w:type="gramStart"/>
      <w:r w:rsidRPr="001C78F0">
        <w:rPr>
          <w:rFonts w:eastAsiaTheme="minorEastAsia" w:hint="cs"/>
          <w:b/>
          <w:bCs/>
          <w:rtl/>
          <w:lang w:bidi="ar-DZ"/>
        </w:rPr>
        <w:t>توازن</w:t>
      </w:r>
      <w:proofErr w:type="gramEnd"/>
      <w:r w:rsidRPr="001C78F0">
        <w:rPr>
          <w:rFonts w:eastAsiaTheme="minorEastAsia" w:hint="cs"/>
          <w:b/>
          <w:bCs/>
          <w:rtl/>
          <w:lang w:bidi="ar-DZ"/>
        </w:rPr>
        <w:t xml:space="preserve"> سوق النقود:</w:t>
      </w:r>
      <w:r>
        <w:rPr>
          <w:rFonts w:eastAsiaTheme="minorEastAsia" w:hint="cs"/>
          <w:rtl/>
          <w:lang w:bidi="ar-DZ"/>
        </w:rPr>
        <w:t xml:space="preserve"> يحدث التوازن في سوق النقود عندما يتساوى عرض النقود الحقيقية مع الطلب عليها في ظل ثبات الدخل وافتراض أن المستوى العام للأسعار يساوي الواحد (</w:t>
      </w:r>
      <w:r>
        <w:rPr>
          <w:rFonts w:eastAsiaTheme="minorEastAsia"/>
          <w:lang w:bidi="ar-DZ"/>
        </w:rPr>
        <w:t>P=1</w:t>
      </w:r>
      <w:r>
        <w:rPr>
          <w:rFonts w:eastAsiaTheme="minorEastAsia" w:hint="cs"/>
          <w:rtl/>
          <w:lang w:bidi="ar-DZ"/>
        </w:rPr>
        <w:t>)</w:t>
      </w:r>
      <w:r>
        <w:rPr>
          <w:rFonts w:eastAsiaTheme="minorEastAsia"/>
          <w:lang w:bidi="ar-DZ"/>
        </w:rPr>
        <w:t>.</w:t>
      </w:r>
    </w:p>
    <w:p w:rsidR="008A07C2" w:rsidRPr="008A07C2" w:rsidRDefault="008A07C2" w:rsidP="008A07C2">
      <w:pPr>
        <w:pStyle w:val="Paragraphedeliste"/>
        <w:tabs>
          <w:tab w:val="left" w:pos="8355"/>
        </w:tabs>
        <w:bidi/>
        <w:jc w:val="lowKashida"/>
        <w:rPr>
          <w:rFonts w:eastAsiaTheme="minorEastAsia"/>
          <w:rtl/>
          <w:lang w:bidi="ar-DZ"/>
        </w:rPr>
      </w:pPr>
      <w:r w:rsidRPr="00F03580">
        <w:rPr>
          <w:rFonts w:eastAsiaTheme="minorEastAsia" w:hint="cs"/>
          <w:rtl/>
          <w:lang w:bidi="ar-DZ"/>
        </w:rPr>
        <w:t>ويمكن تمثيل التوازن في سوق النقود كما يلي:</w:t>
      </w:r>
    </w:p>
    <w:p w:rsidR="008A07C2" w:rsidRPr="00F03580" w:rsidRDefault="005425C7" w:rsidP="008A07C2">
      <w:pPr>
        <w:pStyle w:val="Paragraphedeliste"/>
        <w:tabs>
          <w:tab w:val="left" w:pos="8355"/>
        </w:tabs>
        <w:bidi/>
        <w:jc w:val="lowKashida"/>
        <w:rPr>
          <w:rFonts w:eastAsiaTheme="minorEastAsia"/>
          <w:b/>
          <w:bCs/>
          <w:lang w:bidi="ar-DZ"/>
        </w:rPr>
      </w:pPr>
      <w:r>
        <w:rPr>
          <w:rFonts w:eastAsiaTheme="minorEastAsia"/>
          <w:b/>
          <w:bCs/>
          <w:noProof/>
          <w:lang w:eastAsia="fr-FR"/>
        </w:rPr>
        <w:pict>
          <v:group id="_x0000_s1053" style="position:absolute;left:0;text-align:left;margin-left:160.45pt;margin-top:21pt;width:279.3pt;height:189.75pt;z-index:251663360" coordorigin="4343,2390" coordsize="5586,3795">
            <v:shape id="_x0000_s1054" type="#_x0000_t32" style="position:absolute;left:4908;top:5738;width:4041;height:0" o:connectortype="straight">
              <v:stroke endarrow="block"/>
            </v:shape>
            <v:shape id="_x0000_s1055" type="#_x0000_t32" style="position:absolute;left:4908;top:2548;width:0;height:3190;flip:y" o:connectortype="straight">
              <v:stroke endarrow="block"/>
            </v:shape>
            <v:shape id="_x0000_s1056" type="#_x0000_t202" style="position:absolute;left:4498;top:2390;width:305;height:347" stroked="f">
              <v:textbox style="mso-next-textbox:#_x0000_s1056">
                <w:txbxContent>
                  <w:p w:rsidR="008A07C2" w:rsidRPr="00FC18CD" w:rsidRDefault="008A07C2" w:rsidP="008A07C2">
                    <w:pPr>
                      <w:rPr>
                        <w:b/>
                        <w:bCs/>
                        <w:sz w:val="16"/>
                        <w:szCs w:val="16"/>
                      </w:rPr>
                    </w:pPr>
                    <w:r>
                      <w:rPr>
                        <w:b/>
                        <w:bCs/>
                        <w:sz w:val="16"/>
                        <w:szCs w:val="16"/>
                      </w:rPr>
                      <w:t>i</w:t>
                    </w:r>
                  </w:p>
                </w:txbxContent>
              </v:textbox>
            </v:shape>
            <v:shape id="_x0000_s1057" type="#_x0000_t202" style="position:absolute;left:8949;top:5389;width:980;height:438" stroked="f">
              <v:textbox style="mso-next-textbox:#_x0000_s1057">
                <w:txbxContent>
                  <w:p w:rsidR="008A07C2" w:rsidRPr="004D0BB7" w:rsidRDefault="008A07C2" w:rsidP="008A07C2">
                    <w:pPr>
                      <w:rPr>
                        <w:b/>
                        <w:bCs/>
                        <w:sz w:val="16"/>
                        <w:szCs w:val="16"/>
                        <w:vertAlign w:val="subscript"/>
                      </w:rPr>
                    </w:pPr>
                    <w:proofErr w:type="gramStart"/>
                    <w:r>
                      <w:rPr>
                        <w:b/>
                        <w:bCs/>
                        <w:sz w:val="16"/>
                        <w:szCs w:val="16"/>
                      </w:rPr>
                      <w:t>M</w:t>
                    </w:r>
                    <w:r>
                      <w:rPr>
                        <w:b/>
                        <w:bCs/>
                        <w:sz w:val="16"/>
                        <w:szCs w:val="16"/>
                        <w:vertAlign w:val="subscript"/>
                      </w:rPr>
                      <w:t>d1</w:t>
                    </w:r>
                    <w:r>
                      <w:rPr>
                        <w:b/>
                        <w:bCs/>
                        <w:sz w:val="16"/>
                        <w:szCs w:val="16"/>
                      </w:rPr>
                      <w:t xml:space="preserve"> ,</w:t>
                    </w:r>
                    <w:proofErr w:type="gramEnd"/>
                    <w:r>
                      <w:rPr>
                        <w:b/>
                        <w:bCs/>
                        <w:sz w:val="16"/>
                        <w:szCs w:val="16"/>
                      </w:rPr>
                      <w:t xml:space="preserve"> M</w:t>
                    </w:r>
                    <w:r>
                      <w:rPr>
                        <w:b/>
                        <w:bCs/>
                        <w:sz w:val="16"/>
                        <w:szCs w:val="16"/>
                        <w:vertAlign w:val="subscript"/>
                      </w:rPr>
                      <w:t>d2</w:t>
                    </w:r>
                  </w:p>
                  <w:p w:rsidR="008A07C2" w:rsidRPr="00F03580" w:rsidRDefault="008A07C2" w:rsidP="008A07C2">
                    <w:pPr>
                      <w:rPr>
                        <w:b/>
                        <w:bCs/>
                        <w:sz w:val="16"/>
                        <w:szCs w:val="16"/>
                      </w:rPr>
                    </w:pPr>
                  </w:p>
                </w:txbxContent>
              </v:textbox>
            </v:shape>
            <v:shape id="_x0000_s1058" type="#_x0000_t202" style="position:absolute;left:8384;top:5031;width:565;height:358" stroked="f">
              <v:textbox style="mso-next-textbox:#_x0000_s1058">
                <w:txbxContent>
                  <w:p w:rsidR="008A07C2" w:rsidRPr="00E85B93" w:rsidRDefault="008A07C2" w:rsidP="008A07C2">
                    <w:pPr>
                      <w:rPr>
                        <w:b/>
                        <w:bCs/>
                        <w:sz w:val="16"/>
                        <w:szCs w:val="16"/>
                      </w:rPr>
                    </w:pPr>
                    <w:r>
                      <w:rPr>
                        <w:b/>
                        <w:bCs/>
                        <w:sz w:val="16"/>
                        <w:szCs w:val="16"/>
                      </w:rPr>
                      <w:t>M</w:t>
                    </w:r>
                    <w:r>
                      <w:rPr>
                        <w:b/>
                        <w:bCs/>
                        <w:sz w:val="16"/>
                        <w:szCs w:val="16"/>
                        <w:vertAlign w:val="subscript"/>
                      </w:rPr>
                      <w:t>d</w:t>
                    </w:r>
                  </w:p>
                </w:txbxContent>
              </v:textbox>
            </v:shape>
            <v:shape id="_x0000_s1059" type="#_x0000_t19" style="position:absolute;left:5381;top:2737;width:2897;height:2546;flip:x y"/>
            <v:shape id="_x0000_s1060" type="#_x0000_t202" style="position:absolute;left:6397;top:2737;width:565;height:358" stroked="f">
              <v:textbox style="mso-next-textbox:#_x0000_s1060">
                <w:txbxContent>
                  <w:p w:rsidR="008A07C2" w:rsidRPr="00E85B93" w:rsidRDefault="008A07C2" w:rsidP="008A07C2">
                    <w:pPr>
                      <w:rPr>
                        <w:b/>
                        <w:bCs/>
                        <w:sz w:val="16"/>
                        <w:szCs w:val="16"/>
                      </w:rPr>
                    </w:pPr>
                    <w:r>
                      <w:rPr>
                        <w:b/>
                        <w:bCs/>
                        <w:sz w:val="16"/>
                        <w:szCs w:val="16"/>
                      </w:rPr>
                      <w:t>M</w:t>
                    </w:r>
                    <w:r>
                      <w:rPr>
                        <w:b/>
                        <w:bCs/>
                        <w:sz w:val="16"/>
                        <w:szCs w:val="16"/>
                        <w:vertAlign w:val="subscript"/>
                      </w:rPr>
                      <w:t>s</w:t>
                    </w:r>
                  </w:p>
                </w:txbxContent>
              </v:textbox>
            </v:shape>
            <v:shape id="_x0000_s1061" type="#_x0000_t32" style="position:absolute;left:6262;top:2847;width:0;height:2891" o:connectortype="straight"/>
            <v:shape id="_x0000_s1062" type="#_x0000_t32" style="position:absolute;left:4908;top:4588;width:1354;height:0;flip:x" o:connectortype="straight" strokeweight="1.5pt">
              <v:stroke dashstyle="1 1"/>
            </v:shape>
            <v:shape id="_x0000_s1063" type="#_x0000_t202" style="position:absolute;left:4343;top:4408;width:460;height:358" stroked="f">
              <v:textbox style="mso-next-textbox:#_x0000_s1063">
                <w:txbxContent>
                  <w:p w:rsidR="008A07C2" w:rsidRPr="00E85B93" w:rsidRDefault="008A07C2" w:rsidP="008A07C2">
                    <w:pPr>
                      <w:rPr>
                        <w:b/>
                        <w:bCs/>
                        <w:sz w:val="16"/>
                        <w:szCs w:val="16"/>
                      </w:rPr>
                    </w:pPr>
                    <w:proofErr w:type="spellStart"/>
                    <w:proofErr w:type="gramStart"/>
                    <w:r>
                      <w:rPr>
                        <w:b/>
                        <w:bCs/>
                        <w:sz w:val="16"/>
                        <w:szCs w:val="16"/>
                      </w:rPr>
                      <w:t>i</w:t>
                    </w:r>
                    <w:r>
                      <w:rPr>
                        <w:b/>
                        <w:bCs/>
                        <w:sz w:val="16"/>
                        <w:szCs w:val="16"/>
                        <w:vertAlign w:val="subscript"/>
                      </w:rPr>
                      <w:t>e</w:t>
                    </w:r>
                    <w:proofErr w:type="spellEnd"/>
                    <w:proofErr w:type="gramEnd"/>
                  </w:p>
                </w:txbxContent>
              </v:textbox>
            </v:shape>
            <v:shape id="_x0000_s1064" type="#_x0000_t202" style="position:absolute;left:5877;top:5827;width:960;height:358" stroked="f">
              <v:textbox style="mso-next-textbox:#_x0000_s1064">
                <w:txbxContent>
                  <w:p w:rsidR="008A07C2" w:rsidRPr="004D0BB7" w:rsidRDefault="008A07C2" w:rsidP="008A07C2">
                    <w:pPr>
                      <w:rPr>
                        <w:b/>
                        <w:bCs/>
                        <w:sz w:val="16"/>
                        <w:szCs w:val="16"/>
                        <w:vertAlign w:val="subscript"/>
                      </w:rPr>
                    </w:pPr>
                    <w:r>
                      <w:rPr>
                        <w:b/>
                        <w:bCs/>
                        <w:sz w:val="16"/>
                        <w:szCs w:val="16"/>
                      </w:rPr>
                      <w:t>M</w:t>
                    </w:r>
                    <w:r>
                      <w:rPr>
                        <w:b/>
                        <w:bCs/>
                        <w:sz w:val="16"/>
                        <w:szCs w:val="16"/>
                        <w:vertAlign w:val="subscript"/>
                      </w:rPr>
                      <w:t>d</w:t>
                    </w:r>
                    <w:r>
                      <w:rPr>
                        <w:b/>
                        <w:bCs/>
                        <w:sz w:val="16"/>
                        <w:szCs w:val="16"/>
                      </w:rPr>
                      <w:t xml:space="preserve"> = M</w:t>
                    </w:r>
                    <w:r>
                      <w:rPr>
                        <w:b/>
                        <w:bCs/>
                        <w:sz w:val="16"/>
                        <w:szCs w:val="16"/>
                        <w:vertAlign w:val="subscript"/>
                      </w:rPr>
                      <w:t>s</w:t>
                    </w:r>
                  </w:p>
                  <w:p w:rsidR="008A07C2" w:rsidRPr="006563F6" w:rsidRDefault="008A07C2" w:rsidP="008A07C2">
                    <w:pPr>
                      <w:rPr>
                        <w:szCs w:val="16"/>
                      </w:rPr>
                    </w:pPr>
                  </w:p>
                </w:txbxContent>
              </v:textbox>
            </v:shape>
          </v:group>
        </w:pict>
      </w:r>
      <w:r w:rsidR="008A07C2" w:rsidRPr="00F03580">
        <w:rPr>
          <w:rFonts w:eastAsiaTheme="minorEastAsia" w:hint="cs"/>
          <w:b/>
          <w:bCs/>
          <w:rtl/>
          <w:lang w:bidi="ar-DZ"/>
        </w:rPr>
        <w:t>شكل رقم 0</w:t>
      </w:r>
      <w:r w:rsidR="008A07C2">
        <w:rPr>
          <w:rFonts w:eastAsiaTheme="minorEastAsia" w:hint="cs"/>
          <w:b/>
          <w:bCs/>
          <w:rtl/>
          <w:lang w:bidi="ar-DZ"/>
        </w:rPr>
        <w:t>7</w:t>
      </w:r>
      <w:r w:rsidR="008A07C2" w:rsidRPr="00F03580">
        <w:rPr>
          <w:rFonts w:eastAsiaTheme="minorEastAsia" w:hint="cs"/>
          <w:b/>
          <w:bCs/>
          <w:rtl/>
          <w:lang w:bidi="ar-DZ"/>
        </w:rPr>
        <w:t>: توازن سوق النقود</w:t>
      </w:r>
    </w:p>
    <w:p w:rsidR="008A07C2" w:rsidRDefault="008A07C2" w:rsidP="008A07C2">
      <w:pPr>
        <w:tabs>
          <w:tab w:val="left" w:pos="8355"/>
        </w:tabs>
        <w:bidi/>
        <w:jc w:val="lowKashida"/>
        <w:rPr>
          <w:rFonts w:eastAsiaTheme="minorEastAsia"/>
          <w:b/>
          <w:bCs/>
          <w:rtl/>
          <w:lang w:bidi="ar-DZ"/>
        </w:rPr>
      </w:pPr>
    </w:p>
    <w:p w:rsidR="008A07C2" w:rsidRDefault="008A07C2" w:rsidP="008A07C2">
      <w:pPr>
        <w:tabs>
          <w:tab w:val="left" w:pos="8355"/>
        </w:tabs>
        <w:bidi/>
        <w:jc w:val="lowKashida"/>
        <w:rPr>
          <w:rFonts w:eastAsiaTheme="minorEastAsia"/>
          <w:b/>
          <w:bCs/>
          <w:rtl/>
          <w:lang w:bidi="ar-DZ"/>
        </w:rPr>
      </w:pPr>
    </w:p>
    <w:p w:rsidR="008A07C2" w:rsidRDefault="008A07C2" w:rsidP="008A07C2">
      <w:pPr>
        <w:tabs>
          <w:tab w:val="left" w:pos="8355"/>
        </w:tabs>
        <w:bidi/>
        <w:jc w:val="lowKashida"/>
        <w:rPr>
          <w:rFonts w:eastAsiaTheme="minorEastAsia"/>
          <w:b/>
          <w:bCs/>
          <w:rtl/>
          <w:lang w:bidi="ar-DZ"/>
        </w:rPr>
      </w:pPr>
    </w:p>
    <w:p w:rsidR="008A07C2" w:rsidRDefault="008A07C2" w:rsidP="008A07C2">
      <w:pPr>
        <w:tabs>
          <w:tab w:val="left" w:pos="8355"/>
        </w:tabs>
        <w:bidi/>
        <w:jc w:val="lowKashida"/>
        <w:rPr>
          <w:rFonts w:eastAsiaTheme="minorEastAsia"/>
          <w:b/>
          <w:bCs/>
          <w:rtl/>
          <w:lang w:bidi="ar-DZ"/>
        </w:rPr>
      </w:pPr>
    </w:p>
    <w:p w:rsidR="008A07C2" w:rsidRDefault="008A07C2" w:rsidP="008A07C2">
      <w:pPr>
        <w:tabs>
          <w:tab w:val="left" w:pos="8355"/>
        </w:tabs>
        <w:bidi/>
        <w:jc w:val="lowKashida"/>
        <w:rPr>
          <w:rFonts w:eastAsiaTheme="minorEastAsia"/>
          <w:b/>
          <w:bCs/>
          <w:lang w:bidi="ar-DZ"/>
        </w:rPr>
      </w:pPr>
    </w:p>
    <w:p w:rsidR="008A07C2" w:rsidRPr="00720D08" w:rsidRDefault="008A07C2" w:rsidP="008A07C2">
      <w:pPr>
        <w:pStyle w:val="Paragraphedeliste"/>
        <w:numPr>
          <w:ilvl w:val="0"/>
          <w:numId w:val="4"/>
        </w:numPr>
        <w:tabs>
          <w:tab w:val="left" w:pos="8355"/>
        </w:tabs>
        <w:bidi/>
        <w:jc w:val="lowKashida"/>
        <w:rPr>
          <w:rFonts w:eastAsiaTheme="minorEastAsia"/>
          <w:b/>
          <w:bCs/>
          <w:rtl/>
          <w:lang w:bidi="ar-DZ"/>
        </w:rPr>
      </w:pPr>
      <w:proofErr w:type="gramStart"/>
      <w:r>
        <w:rPr>
          <w:rFonts w:eastAsiaTheme="minorEastAsia" w:hint="cs"/>
          <w:b/>
          <w:bCs/>
          <w:rtl/>
          <w:lang w:bidi="ar-DZ"/>
        </w:rPr>
        <w:lastRenderedPageBreak/>
        <w:t>اشتقاق</w:t>
      </w:r>
      <w:proofErr w:type="gramEnd"/>
      <w:r>
        <w:rPr>
          <w:rFonts w:eastAsiaTheme="minorEastAsia" w:hint="cs"/>
          <w:b/>
          <w:bCs/>
          <w:rtl/>
          <w:lang w:bidi="ar-DZ"/>
        </w:rPr>
        <w:t xml:space="preserve"> منحنى </w:t>
      </w:r>
      <w:r>
        <w:rPr>
          <w:rFonts w:eastAsiaTheme="minorEastAsia"/>
          <w:b/>
          <w:bCs/>
          <w:lang w:bidi="ar-DZ"/>
        </w:rPr>
        <w:t>LM</w:t>
      </w:r>
      <w:r>
        <w:rPr>
          <w:rFonts w:eastAsiaTheme="minorEastAsia" w:hint="cs"/>
          <w:b/>
          <w:bCs/>
          <w:rtl/>
          <w:lang w:bidi="ar-DZ"/>
        </w:rPr>
        <w:t xml:space="preserve"> رياضيا:</w:t>
      </w:r>
    </w:p>
    <w:p w:rsidR="008A07C2" w:rsidRPr="00720D08" w:rsidRDefault="005425C7" w:rsidP="008A07C2">
      <w:pPr>
        <w:pStyle w:val="Paragraphedeliste"/>
        <w:tabs>
          <w:tab w:val="left" w:pos="8355"/>
        </w:tabs>
        <w:ind w:left="0"/>
        <w:jc w:val="lowKashida"/>
        <w:rPr>
          <w:rFonts w:eastAsiaTheme="minorEastAsia"/>
          <w:lang w:bidi="ar-DZ"/>
        </w:rPr>
      </w:pPr>
      <m:oMath>
        <m:f>
          <m:fPr>
            <m:ctrlPr>
              <w:rPr>
                <w:rFonts w:ascii="Cambria Math" w:eastAsiaTheme="minorEastAsia" w:hAnsi="Cambria Math"/>
                <w:i/>
                <w:lang w:bidi="ar-DZ"/>
              </w:rPr>
            </m:ctrlPr>
          </m:fPr>
          <m:num>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num>
          <m:den>
            <m:r>
              <w:rPr>
                <w:rFonts w:ascii="Cambria Math" w:eastAsiaTheme="minorEastAsia" w:hAnsi="Cambria Math"/>
                <w:lang w:bidi="ar-DZ"/>
              </w:rPr>
              <m:t>P</m:t>
            </m:r>
          </m:den>
        </m:f>
        <m:r>
          <w:rPr>
            <w:rFonts w:ascii="Cambria Math" w:eastAsiaTheme="minorEastAsia" w:hAnsi="Cambria Math"/>
            <w:lang w:bidi="ar-DZ"/>
          </w:rPr>
          <m:t>=</m:t>
        </m:r>
        <m:f>
          <m:fPr>
            <m:ctrlPr>
              <w:rPr>
                <w:rFonts w:ascii="Cambria Math" w:eastAsiaTheme="minorEastAsia" w:hAnsi="Cambria Math"/>
                <w:i/>
                <w:lang w:bidi="ar-DZ"/>
              </w:rPr>
            </m:ctrlPr>
          </m:fPr>
          <m:num>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s</m:t>
                </m:r>
              </m:sub>
            </m:sSub>
          </m:num>
          <m:den>
            <m:r>
              <w:rPr>
                <w:rFonts w:ascii="Cambria Math" w:eastAsiaTheme="minorEastAsia" w:hAnsi="Cambria Math"/>
                <w:lang w:bidi="ar-DZ"/>
              </w:rPr>
              <m:t>P</m:t>
            </m:r>
          </m:den>
        </m:f>
        <m:r>
          <w:rPr>
            <w:rFonts w:ascii="Cambria Math" w:eastAsiaTheme="minorEastAsia" w:hAnsi="Cambria Math"/>
            <w:lang w:bidi="ar-DZ"/>
          </w:rPr>
          <m:t xml:space="preserve">   ,  </m:t>
        </m:r>
        <m:d>
          <m:dPr>
            <m:ctrlPr>
              <w:rPr>
                <w:rFonts w:ascii="Cambria Math" w:eastAsiaTheme="minorEastAsia" w:hAnsi="Cambria Math"/>
                <w:i/>
                <w:lang w:bidi="ar-DZ"/>
              </w:rPr>
            </m:ctrlPr>
          </m:dPr>
          <m:e>
            <m:f>
              <m:fPr>
                <m:ctrlPr>
                  <w:rPr>
                    <w:rFonts w:ascii="Cambria Math" w:eastAsiaTheme="minorEastAsia" w:hAnsi="Cambria Math"/>
                    <w:i/>
                    <w:lang w:bidi="ar-DZ"/>
                  </w:rPr>
                </m:ctrlPr>
              </m:fPr>
              <m:num>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s</m:t>
                    </m:r>
                  </m:sub>
                </m:sSub>
              </m:num>
              <m:den>
                <m:r>
                  <w:rPr>
                    <w:rFonts w:ascii="Cambria Math" w:eastAsiaTheme="minorEastAsia" w:hAnsi="Cambria Math"/>
                    <w:lang w:bidi="ar-DZ"/>
                  </w:rPr>
                  <m:t>P</m:t>
                </m:r>
              </m:den>
            </m:f>
            <m:r>
              <w:rPr>
                <w:rFonts w:ascii="Cambria Math" w:eastAsiaTheme="minorEastAsia" w:hAnsi="Cambria Math"/>
                <w:lang w:bidi="ar-DZ"/>
              </w:rPr>
              <m:t>=</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0</m:t>
                </m:r>
              </m:sub>
            </m:sSub>
            <m:r>
              <w:rPr>
                <w:rFonts w:ascii="Cambria Math" w:eastAsiaTheme="minorEastAsia" w:hAnsi="Cambria Math"/>
                <w:lang w:bidi="ar-DZ"/>
              </w:rPr>
              <m:t xml:space="preserve"> ,   P=1</m:t>
            </m:r>
          </m:e>
        </m:d>
        <m:r>
          <w:rPr>
            <w:rFonts w:ascii="Cambria Math" w:eastAsiaTheme="minorEastAsia" w:hAnsi="Cambria Math"/>
            <w:lang w:bidi="ar-DZ"/>
          </w:rPr>
          <m:t>,   →</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r>
          <w:rPr>
            <w:rFonts w:ascii="Cambria Math" w:eastAsiaTheme="minorEastAsia" w:hAnsi="Cambria Math"/>
            <w:lang w:bidi="ar-DZ"/>
          </w:rPr>
          <m:t xml:space="preserve">= </m:t>
        </m:r>
        <m:r>
          <w:rPr>
            <w:rFonts w:ascii="Cambria Math" w:hAnsi="Cambria Math"/>
            <w:lang w:bidi="ar-DZ"/>
          </w:rPr>
          <m:t>ky-hi=</m:t>
        </m:r>
        <m:r>
          <w:rPr>
            <w:rFonts w:ascii="Cambria Math" w:eastAsiaTheme="minorEastAsia" w:hAnsi="Cambria Math"/>
            <w:lang w:bidi="ar-DZ"/>
          </w:rPr>
          <m:t xml:space="preserve"> </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o</m:t>
            </m:r>
          </m:sub>
        </m:sSub>
      </m:oMath>
      <w:r w:rsidR="008A07C2">
        <w:rPr>
          <w:rFonts w:eastAsiaTheme="minorEastAsia"/>
          <w:lang w:bidi="ar-DZ"/>
        </w:rPr>
        <w:t xml:space="preserve"> </w:t>
      </w:r>
    </w:p>
    <w:p w:rsidR="008A07C2" w:rsidRDefault="008A07C2" w:rsidP="008A07C2">
      <w:pPr>
        <w:pStyle w:val="Paragraphedeliste"/>
        <w:tabs>
          <w:tab w:val="left" w:pos="8355"/>
        </w:tabs>
        <w:ind w:left="0"/>
        <w:jc w:val="lowKashida"/>
        <w:rPr>
          <w:rFonts w:eastAsiaTheme="minorEastAsia"/>
          <w:lang w:bidi="ar-DZ"/>
        </w:rPr>
      </w:pPr>
      <m:oMath>
        <m:r>
          <w:rPr>
            <w:rFonts w:ascii="Cambria Math" w:eastAsiaTheme="minorEastAsia" w:hAnsi="Cambria Math"/>
            <w:lang w:bidi="ar-DZ"/>
          </w:rPr>
          <m:t>→</m:t>
        </m:r>
        <m:r>
          <w:rPr>
            <w:rFonts w:ascii="Cambria Math" w:hAnsi="Cambria Math"/>
            <w:lang w:bidi="ar-DZ"/>
          </w:rPr>
          <m:t xml:space="preserve">ky= </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r>
          <w:rPr>
            <w:rFonts w:ascii="Cambria Math" w:eastAsiaTheme="minorEastAsia" w:hAnsi="Cambria Math"/>
            <w:lang w:bidi="ar-DZ"/>
          </w:rPr>
          <m:t xml:space="preserve">+hi  </m:t>
        </m:r>
      </m:oMath>
      <w:r>
        <w:rPr>
          <w:rFonts w:eastAsiaTheme="minorEastAsia"/>
          <w:lang w:bidi="ar-DZ"/>
        </w:rPr>
        <w:t xml:space="preserve">  </w:t>
      </w:r>
    </w:p>
    <w:p w:rsidR="008A07C2" w:rsidRDefault="008A07C2" w:rsidP="008A07C2">
      <w:pPr>
        <w:pStyle w:val="Paragraphedeliste"/>
        <w:tabs>
          <w:tab w:val="left" w:pos="8355"/>
        </w:tabs>
        <w:ind w:left="0"/>
        <w:jc w:val="lowKashida"/>
        <w:rPr>
          <w:rFonts w:eastAsiaTheme="minorEastAsia"/>
          <w:lang w:bidi="ar-DZ"/>
        </w:rPr>
      </w:pPr>
      <m:oMath>
        <m:r>
          <w:rPr>
            <w:rFonts w:ascii="Cambria Math" w:eastAsiaTheme="minorEastAsia" w:hAnsi="Cambria Math"/>
            <w:lang w:bidi="ar-DZ"/>
          </w:rPr>
          <m:t xml:space="preserve">LM⋮y= </m:t>
        </m:r>
        <m:f>
          <m:fPr>
            <m:ctrlPr>
              <w:rPr>
                <w:rFonts w:ascii="Cambria Math" w:eastAsiaTheme="minorEastAsia" w:hAnsi="Cambria Math"/>
                <w:i/>
                <w:lang w:bidi="ar-DZ"/>
              </w:rPr>
            </m:ctrlPr>
          </m:fPr>
          <m:num>
            <m:r>
              <w:rPr>
                <w:rFonts w:ascii="Cambria Math" w:eastAsiaTheme="minorEastAsia" w:hAnsi="Cambria Math"/>
                <w:lang w:bidi="ar-DZ"/>
              </w:rPr>
              <m:t>1</m:t>
            </m:r>
          </m:num>
          <m:den>
            <m:r>
              <w:rPr>
                <w:rFonts w:ascii="Cambria Math" w:eastAsiaTheme="minorEastAsia" w:hAnsi="Cambria Math"/>
                <w:lang w:bidi="ar-DZ"/>
              </w:rPr>
              <m:t>k</m:t>
            </m:r>
          </m:den>
        </m:f>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r>
          <w:rPr>
            <w:rFonts w:ascii="Cambria Math" w:eastAsiaTheme="minorEastAsia" w:hAnsi="Cambria Math"/>
            <w:lang w:bidi="ar-DZ"/>
          </w:rPr>
          <m:t>+</m:t>
        </m:r>
        <m:f>
          <m:fPr>
            <m:ctrlPr>
              <w:rPr>
                <w:rFonts w:ascii="Cambria Math" w:eastAsiaTheme="minorEastAsia" w:hAnsi="Cambria Math"/>
                <w:i/>
                <w:lang w:bidi="ar-DZ"/>
              </w:rPr>
            </m:ctrlPr>
          </m:fPr>
          <m:num>
            <m:r>
              <w:rPr>
                <w:rFonts w:ascii="Cambria Math" w:eastAsiaTheme="minorEastAsia" w:hAnsi="Cambria Math"/>
                <w:lang w:bidi="ar-DZ"/>
              </w:rPr>
              <m:t>h</m:t>
            </m:r>
          </m:num>
          <m:den>
            <m:r>
              <w:rPr>
                <w:rFonts w:ascii="Cambria Math" w:eastAsiaTheme="minorEastAsia" w:hAnsi="Cambria Math"/>
                <w:lang w:bidi="ar-DZ"/>
              </w:rPr>
              <m:t>k</m:t>
            </m:r>
          </m:den>
        </m:f>
        <m:r>
          <w:rPr>
            <w:rFonts w:ascii="Cambria Math" w:eastAsiaTheme="minorEastAsia" w:hAnsi="Cambria Math"/>
            <w:lang w:bidi="ar-DZ"/>
          </w:rPr>
          <m:t xml:space="preserve">i   →      LM ⋮  i= </m:t>
        </m:r>
        <m:f>
          <m:fPr>
            <m:ctrlPr>
              <w:rPr>
                <w:rFonts w:ascii="Cambria Math" w:eastAsiaTheme="minorEastAsia" w:hAnsi="Cambria Math"/>
                <w:i/>
                <w:lang w:bidi="ar-DZ"/>
              </w:rPr>
            </m:ctrlPr>
          </m:fPr>
          <m:num>
            <m:r>
              <w:rPr>
                <w:rFonts w:ascii="Cambria Math" w:eastAsiaTheme="minorEastAsia" w:hAnsi="Cambria Math"/>
                <w:lang w:bidi="ar-DZ"/>
              </w:rPr>
              <m:t>k</m:t>
            </m:r>
          </m:num>
          <m:den>
            <m:r>
              <w:rPr>
                <w:rFonts w:ascii="Cambria Math" w:eastAsiaTheme="minorEastAsia" w:hAnsi="Cambria Math"/>
                <w:lang w:bidi="ar-DZ"/>
              </w:rPr>
              <m:t>h</m:t>
            </m:r>
          </m:den>
        </m:f>
        <m:r>
          <w:rPr>
            <w:rFonts w:ascii="Cambria Math" w:eastAsiaTheme="minorEastAsia" w:hAnsi="Cambria Math"/>
            <w:lang w:bidi="ar-DZ"/>
          </w:rPr>
          <m:t>y-</m:t>
        </m:r>
        <m:f>
          <m:fPr>
            <m:ctrlPr>
              <w:rPr>
                <w:rFonts w:ascii="Cambria Math" w:eastAsiaTheme="minorEastAsia" w:hAnsi="Cambria Math"/>
                <w:i/>
                <w:lang w:bidi="ar-DZ"/>
              </w:rPr>
            </m:ctrlPr>
          </m:fPr>
          <m:num>
            <m:r>
              <w:rPr>
                <w:rFonts w:ascii="Cambria Math" w:eastAsiaTheme="minorEastAsia" w:hAnsi="Cambria Math"/>
                <w:lang w:bidi="ar-DZ"/>
              </w:rPr>
              <m:t>1</m:t>
            </m:r>
          </m:num>
          <m:den>
            <m:r>
              <w:rPr>
                <w:rFonts w:ascii="Cambria Math" w:eastAsiaTheme="minorEastAsia" w:hAnsi="Cambria Math"/>
                <w:lang w:bidi="ar-DZ"/>
              </w:rPr>
              <m:t>h</m:t>
            </m:r>
          </m:den>
        </m:f>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oMath>
      <w:r>
        <w:rPr>
          <w:rFonts w:eastAsiaTheme="minorEastAsia"/>
          <w:lang w:bidi="ar-DZ"/>
        </w:rPr>
        <w:t xml:space="preserve"> </w:t>
      </w:r>
    </w:p>
    <w:p w:rsidR="008A07C2" w:rsidRDefault="008A07C2" w:rsidP="008A07C2">
      <w:pPr>
        <w:pStyle w:val="Paragraphedeliste"/>
        <w:tabs>
          <w:tab w:val="left" w:pos="8355"/>
        </w:tabs>
        <w:bidi/>
        <w:jc w:val="lowKashida"/>
        <w:rPr>
          <w:rFonts w:eastAsiaTheme="minorEastAsia"/>
          <w:rtl/>
          <w:lang w:bidi="ar-DZ"/>
        </w:rPr>
      </w:pPr>
      <w:r>
        <w:rPr>
          <w:rFonts w:eastAsiaTheme="minorEastAsia" w:hint="cs"/>
          <w:rtl/>
          <w:lang w:bidi="ar-DZ"/>
        </w:rPr>
        <w:t xml:space="preserve">ومنه يتبين أن معادلة </w:t>
      </w:r>
      <m:oMath>
        <m:r>
          <w:rPr>
            <w:rFonts w:ascii="Cambria Math" w:eastAsiaTheme="minorEastAsia" w:hAnsi="Cambria Math"/>
            <w:lang w:bidi="ar-DZ"/>
          </w:rPr>
          <m:t>LM</m:t>
        </m:r>
      </m:oMath>
      <w:r>
        <w:rPr>
          <w:rFonts w:eastAsiaTheme="minorEastAsia" w:hint="cs"/>
          <w:rtl/>
          <w:lang w:bidi="ar-DZ"/>
        </w:rPr>
        <w:t xml:space="preserve"> تصف توازن سوق النقود، حيث يرتبط الدخل </w:t>
      </w:r>
      <w:r>
        <w:rPr>
          <w:rFonts w:eastAsiaTheme="minorEastAsia"/>
          <w:lang w:bidi="ar-DZ"/>
        </w:rPr>
        <w:t>y</w:t>
      </w:r>
      <w:r>
        <w:rPr>
          <w:rFonts w:eastAsiaTheme="minorEastAsia" w:hint="cs"/>
          <w:rtl/>
          <w:lang w:bidi="ar-DZ"/>
        </w:rPr>
        <w:t xml:space="preserve"> بعلاقة موجبة مع سعر الفائدة </w:t>
      </w:r>
      <w:r>
        <w:rPr>
          <w:rFonts w:eastAsiaTheme="minorEastAsia"/>
          <w:lang w:bidi="ar-DZ"/>
        </w:rPr>
        <w:t>i</w:t>
      </w:r>
      <w:r>
        <w:rPr>
          <w:rFonts w:eastAsiaTheme="minorEastAsia" w:hint="cs"/>
          <w:rtl/>
          <w:lang w:bidi="ar-DZ"/>
        </w:rPr>
        <w:t xml:space="preserve">، ولمنحنى </w:t>
      </w:r>
      <m:oMath>
        <m:r>
          <w:rPr>
            <w:rFonts w:ascii="Cambria Math" w:hAnsi="Cambria Math"/>
            <w:lang w:bidi="ar-DZ"/>
          </w:rPr>
          <m:t>LM</m:t>
        </m:r>
      </m:oMath>
      <w:r>
        <w:rPr>
          <w:rFonts w:eastAsiaTheme="minorEastAsia" w:hint="cs"/>
          <w:rtl/>
          <w:lang w:bidi="ar-DZ"/>
        </w:rPr>
        <w:t xml:space="preserve"> ميل موجب وهو ما يفسر العلاقة الطردية الموجودة بين الدخل وسعر الفائدة في سوق النقود.</w:t>
      </w:r>
    </w:p>
    <w:p w:rsidR="008A07C2" w:rsidRDefault="008A07C2" w:rsidP="008A07C2">
      <w:pPr>
        <w:pStyle w:val="Paragraphedeliste"/>
        <w:numPr>
          <w:ilvl w:val="0"/>
          <w:numId w:val="4"/>
        </w:numPr>
        <w:tabs>
          <w:tab w:val="left" w:pos="8355"/>
        </w:tabs>
        <w:bidi/>
        <w:jc w:val="lowKashida"/>
        <w:rPr>
          <w:rFonts w:eastAsiaTheme="minorEastAsia"/>
          <w:b/>
          <w:bCs/>
          <w:lang w:bidi="ar-DZ"/>
        </w:rPr>
      </w:pPr>
      <w:proofErr w:type="gramStart"/>
      <w:r w:rsidRPr="008431ED">
        <w:rPr>
          <w:rFonts w:eastAsiaTheme="minorEastAsia" w:hint="cs"/>
          <w:b/>
          <w:bCs/>
          <w:rtl/>
          <w:lang w:bidi="ar-DZ"/>
        </w:rPr>
        <w:t>اشتقاق</w:t>
      </w:r>
      <w:proofErr w:type="gramEnd"/>
      <w:r w:rsidRPr="008431ED">
        <w:rPr>
          <w:rFonts w:eastAsiaTheme="minorEastAsia" w:hint="cs"/>
          <w:b/>
          <w:bCs/>
          <w:rtl/>
          <w:lang w:bidi="ar-DZ"/>
        </w:rPr>
        <w:t xml:space="preserve"> منحنى </w:t>
      </w:r>
      <w:r w:rsidRPr="008431ED">
        <w:rPr>
          <w:rFonts w:eastAsiaTheme="minorEastAsia"/>
          <w:b/>
          <w:bCs/>
          <w:lang w:bidi="ar-DZ"/>
        </w:rPr>
        <w:t>LM</w:t>
      </w:r>
      <w:r w:rsidRPr="008431ED">
        <w:rPr>
          <w:rFonts w:eastAsiaTheme="minorEastAsia" w:hint="cs"/>
          <w:b/>
          <w:bCs/>
          <w:rtl/>
          <w:lang w:bidi="ar-DZ"/>
        </w:rPr>
        <w:t xml:space="preserve"> بيانيا:</w:t>
      </w:r>
    </w:p>
    <w:p w:rsidR="008A07C2" w:rsidRDefault="008A07C2" w:rsidP="008A07C2">
      <w:pPr>
        <w:pStyle w:val="Paragraphedeliste"/>
        <w:tabs>
          <w:tab w:val="left" w:pos="8355"/>
        </w:tabs>
        <w:bidi/>
        <w:jc w:val="lowKashida"/>
        <w:rPr>
          <w:rFonts w:eastAsiaTheme="minorEastAsia"/>
          <w:b/>
          <w:bCs/>
          <w:rtl/>
          <w:lang w:bidi="ar-DZ"/>
        </w:rPr>
      </w:pPr>
      <w:r>
        <w:rPr>
          <w:rFonts w:eastAsiaTheme="minorEastAsia" w:hint="cs"/>
          <w:b/>
          <w:bCs/>
          <w:rtl/>
          <w:lang w:bidi="ar-DZ"/>
        </w:rPr>
        <w:t xml:space="preserve">شكل رقم 08: اشتقاق منحنى </w:t>
      </w:r>
      <w:r>
        <w:rPr>
          <w:rFonts w:eastAsiaTheme="minorEastAsia"/>
          <w:b/>
          <w:bCs/>
          <w:lang w:bidi="ar-DZ"/>
        </w:rPr>
        <w:t>LM</w:t>
      </w:r>
    </w:p>
    <w:p w:rsidR="008A07C2" w:rsidRDefault="005425C7" w:rsidP="008A07C2">
      <w:pPr>
        <w:pStyle w:val="Paragraphedeliste"/>
        <w:tabs>
          <w:tab w:val="left" w:pos="8355"/>
        </w:tabs>
        <w:bidi/>
        <w:jc w:val="lowKashida"/>
        <w:rPr>
          <w:rFonts w:eastAsiaTheme="minorEastAsia"/>
          <w:b/>
          <w:bCs/>
          <w:lang w:bidi="ar-DZ"/>
        </w:rPr>
      </w:pPr>
      <w:r w:rsidRPr="005425C7">
        <w:rPr>
          <w:rFonts w:eastAsiaTheme="minorEastAsia"/>
          <w:noProof/>
          <w:lang w:eastAsia="fr-FR"/>
        </w:rPr>
        <w:pict>
          <v:group id="_x0000_s1065" style="position:absolute;left:0;text-align:left;margin-left:-30pt;margin-top:8.25pt;width:519.6pt;height:197.65pt;z-index:251664384" coordorigin="492,8828" coordsize="10392,3953">
            <v:shape id="_x0000_s1066" type="#_x0000_t32" style="position:absolute;left:5946;top:12176;width:4041;height:0" o:connectortype="straight">
              <v:stroke endarrow="block"/>
            </v:shape>
            <v:shape id="_x0000_s1067" type="#_x0000_t32" style="position:absolute;left:5946;top:8986;width:0;height:3190;flip:y" o:connectortype="straight">
              <v:stroke endarrow="block"/>
            </v:shape>
            <v:shape id="_x0000_s1068" type="#_x0000_t202" style="position:absolute;left:5536;top:8828;width:305;height:347" stroked="f">
              <v:textbox style="mso-next-textbox:#_x0000_s1068">
                <w:txbxContent>
                  <w:p w:rsidR="008A07C2" w:rsidRPr="00FC18CD" w:rsidRDefault="008A07C2" w:rsidP="008A07C2">
                    <w:pPr>
                      <w:rPr>
                        <w:b/>
                        <w:bCs/>
                        <w:sz w:val="16"/>
                        <w:szCs w:val="16"/>
                      </w:rPr>
                    </w:pPr>
                    <w:r>
                      <w:rPr>
                        <w:b/>
                        <w:bCs/>
                        <w:sz w:val="16"/>
                        <w:szCs w:val="16"/>
                      </w:rPr>
                      <w:t>i</w:t>
                    </w:r>
                  </w:p>
                </w:txbxContent>
              </v:textbox>
            </v:shape>
            <v:shape id="_x0000_s1069" type="#_x0000_t202" style="position:absolute;left:10087;top:11965;width:797;height:369" stroked="f">
              <v:textbox style="mso-next-textbox:#_x0000_s1069">
                <w:txbxContent>
                  <w:p w:rsidR="008A07C2" w:rsidRPr="00542CB3" w:rsidRDefault="008A07C2" w:rsidP="008A07C2">
                    <w:pPr>
                      <w:rPr>
                        <w:b/>
                        <w:bCs/>
                        <w:sz w:val="16"/>
                        <w:szCs w:val="16"/>
                        <w:vertAlign w:val="subscript"/>
                      </w:rPr>
                    </w:pPr>
                    <w:r>
                      <w:rPr>
                        <w:b/>
                        <w:bCs/>
                        <w:sz w:val="16"/>
                        <w:szCs w:val="16"/>
                      </w:rPr>
                      <w:t>M</w:t>
                    </w:r>
                    <w:r>
                      <w:rPr>
                        <w:b/>
                        <w:bCs/>
                        <w:sz w:val="16"/>
                        <w:szCs w:val="16"/>
                        <w:vertAlign w:val="subscript"/>
                      </w:rPr>
                      <w:t>d</w:t>
                    </w:r>
                    <w:r>
                      <w:rPr>
                        <w:b/>
                        <w:bCs/>
                        <w:sz w:val="16"/>
                        <w:szCs w:val="16"/>
                      </w:rPr>
                      <w:t>, M</w:t>
                    </w:r>
                    <w:r>
                      <w:rPr>
                        <w:b/>
                        <w:bCs/>
                        <w:sz w:val="16"/>
                        <w:szCs w:val="16"/>
                        <w:vertAlign w:val="subscript"/>
                      </w:rPr>
                      <w:t>s</w:t>
                    </w:r>
                  </w:p>
                </w:txbxContent>
              </v:textbox>
            </v:shape>
            <v:shape id="_x0000_s1070" type="#_x0000_t202" style="position:absolute;left:9169;top:11731;width:476;height:358" stroked="f">
              <v:textbox style="mso-next-textbox:#_x0000_s1070">
                <w:txbxContent>
                  <w:p w:rsidR="008A07C2" w:rsidRPr="00E85B93" w:rsidRDefault="008A07C2" w:rsidP="008A07C2">
                    <w:pPr>
                      <w:rPr>
                        <w:b/>
                        <w:bCs/>
                        <w:sz w:val="16"/>
                        <w:szCs w:val="16"/>
                      </w:rPr>
                    </w:pPr>
                    <w:r>
                      <w:rPr>
                        <w:b/>
                        <w:bCs/>
                        <w:sz w:val="16"/>
                        <w:szCs w:val="16"/>
                      </w:rPr>
                      <w:t>M</w:t>
                    </w:r>
                    <w:r>
                      <w:rPr>
                        <w:b/>
                        <w:bCs/>
                        <w:sz w:val="16"/>
                        <w:szCs w:val="16"/>
                        <w:vertAlign w:val="subscript"/>
                      </w:rPr>
                      <w:t>d</w:t>
                    </w:r>
                  </w:p>
                </w:txbxContent>
              </v:textbox>
            </v:shape>
            <v:shape id="_x0000_s1071" type="#_x0000_t19" style="position:absolute;left:6262;top:9285;width:2897;height:2546;flip:x y"/>
            <v:shape id="_x0000_s1072" type="#_x0000_t202" style="position:absolute;left:7435;top:9175;width:565;height:358" stroked="f">
              <v:textbox style="mso-next-textbox:#_x0000_s1072">
                <w:txbxContent>
                  <w:p w:rsidR="008A07C2" w:rsidRPr="00E85B93" w:rsidRDefault="008A07C2" w:rsidP="008A07C2">
                    <w:pPr>
                      <w:rPr>
                        <w:b/>
                        <w:bCs/>
                        <w:sz w:val="16"/>
                        <w:szCs w:val="16"/>
                      </w:rPr>
                    </w:pPr>
                    <w:r>
                      <w:rPr>
                        <w:b/>
                        <w:bCs/>
                        <w:sz w:val="16"/>
                        <w:szCs w:val="16"/>
                      </w:rPr>
                      <w:t>M</w:t>
                    </w:r>
                    <w:r>
                      <w:rPr>
                        <w:b/>
                        <w:bCs/>
                        <w:sz w:val="16"/>
                        <w:szCs w:val="16"/>
                        <w:vertAlign w:val="subscript"/>
                      </w:rPr>
                      <w:t>s</w:t>
                    </w:r>
                  </w:p>
                </w:txbxContent>
              </v:textbox>
            </v:shape>
            <v:shape id="_x0000_s1073" type="#_x0000_t32" style="position:absolute;left:7300;top:9285;width:0;height:2891" o:connectortype="straight"/>
            <v:shape id="_x0000_s1074" type="#_x0000_t202" style="position:absolute;left:5417;top:10750;width:460;height:355" stroked="f">
              <v:textbox style="mso-next-textbox:#_x0000_s1074">
                <w:txbxContent>
                  <w:p w:rsidR="008A07C2" w:rsidRPr="00E85B93" w:rsidRDefault="008A07C2" w:rsidP="008A07C2">
                    <w:pPr>
                      <w:jc w:val="center"/>
                      <w:rPr>
                        <w:b/>
                        <w:bCs/>
                        <w:sz w:val="16"/>
                        <w:szCs w:val="16"/>
                      </w:rPr>
                    </w:pPr>
                    <w:r>
                      <w:rPr>
                        <w:b/>
                        <w:bCs/>
                        <w:sz w:val="16"/>
                        <w:szCs w:val="16"/>
                      </w:rPr>
                      <w:t>i</w:t>
                    </w:r>
                  </w:p>
                </w:txbxContent>
              </v:textbox>
            </v:shape>
            <v:shape id="_x0000_s1075" type="#_x0000_t202" style="position:absolute;left:6915;top:12265;width:960;height:358" stroked="f">
              <v:textbox style="mso-next-textbox:#_x0000_s1075">
                <w:txbxContent>
                  <w:p w:rsidR="008A07C2" w:rsidRPr="004D0BB7" w:rsidRDefault="008A07C2" w:rsidP="008A07C2">
                    <w:pPr>
                      <w:rPr>
                        <w:b/>
                        <w:bCs/>
                        <w:sz w:val="16"/>
                        <w:szCs w:val="16"/>
                        <w:vertAlign w:val="subscript"/>
                      </w:rPr>
                    </w:pPr>
                    <w:r>
                      <w:rPr>
                        <w:b/>
                        <w:bCs/>
                        <w:sz w:val="16"/>
                        <w:szCs w:val="16"/>
                      </w:rPr>
                      <w:t>M</w:t>
                    </w:r>
                    <w:r>
                      <w:rPr>
                        <w:b/>
                        <w:bCs/>
                        <w:sz w:val="16"/>
                        <w:szCs w:val="16"/>
                        <w:vertAlign w:val="subscript"/>
                      </w:rPr>
                      <w:t>d</w:t>
                    </w:r>
                    <w:r>
                      <w:rPr>
                        <w:b/>
                        <w:bCs/>
                        <w:sz w:val="16"/>
                        <w:szCs w:val="16"/>
                      </w:rPr>
                      <w:t xml:space="preserve"> = M</w:t>
                    </w:r>
                    <w:r>
                      <w:rPr>
                        <w:b/>
                        <w:bCs/>
                        <w:sz w:val="16"/>
                        <w:szCs w:val="16"/>
                        <w:vertAlign w:val="subscript"/>
                      </w:rPr>
                      <w:t>s</w:t>
                    </w:r>
                  </w:p>
                  <w:p w:rsidR="008A07C2" w:rsidRPr="006563F6" w:rsidRDefault="008A07C2" w:rsidP="008A07C2">
                    <w:pPr>
                      <w:rPr>
                        <w:szCs w:val="16"/>
                      </w:rPr>
                    </w:pPr>
                  </w:p>
                </w:txbxContent>
              </v:textbox>
            </v:shape>
            <v:shape id="_x0000_s1076" type="#_x0000_t32" style="position:absolute;left:1057;top:12334;width:4041;height:0" o:connectortype="straight">
              <v:stroke endarrow="block"/>
            </v:shape>
            <v:shape id="_x0000_s1077" type="#_x0000_t32" style="position:absolute;left:1057;top:9144;width:0;height:3190;flip:y" o:connectortype="straight">
              <v:stroke endarrow="block"/>
            </v:shape>
            <v:shape id="_x0000_s1078" type="#_x0000_t202" style="position:absolute;left:647;top:8986;width:305;height:347" stroked="f">
              <v:textbox style="mso-next-textbox:#_x0000_s1078">
                <w:txbxContent>
                  <w:p w:rsidR="008A07C2" w:rsidRPr="00FC18CD" w:rsidRDefault="008A07C2" w:rsidP="008A07C2">
                    <w:pPr>
                      <w:rPr>
                        <w:b/>
                        <w:bCs/>
                        <w:sz w:val="16"/>
                        <w:szCs w:val="16"/>
                      </w:rPr>
                    </w:pPr>
                    <w:r>
                      <w:rPr>
                        <w:b/>
                        <w:bCs/>
                        <w:sz w:val="16"/>
                        <w:szCs w:val="16"/>
                      </w:rPr>
                      <w:t>i</w:t>
                    </w:r>
                  </w:p>
                </w:txbxContent>
              </v:textbox>
            </v:shape>
            <v:shape id="_x0000_s1079" type="#_x0000_t202" style="position:absolute;left:5098;top:12089;width:438;height:438" stroked="f">
              <v:textbox style="mso-next-textbox:#_x0000_s1079">
                <w:txbxContent>
                  <w:p w:rsidR="008A07C2" w:rsidRPr="00F03580" w:rsidRDefault="008A07C2" w:rsidP="008A07C2">
                    <w:pPr>
                      <w:rPr>
                        <w:b/>
                        <w:bCs/>
                        <w:sz w:val="16"/>
                        <w:szCs w:val="16"/>
                      </w:rPr>
                    </w:pPr>
                    <w:proofErr w:type="gramStart"/>
                    <w:r>
                      <w:rPr>
                        <w:b/>
                        <w:bCs/>
                        <w:sz w:val="16"/>
                        <w:szCs w:val="16"/>
                      </w:rPr>
                      <w:t>y</w:t>
                    </w:r>
                    <w:proofErr w:type="gramEnd"/>
                  </w:p>
                </w:txbxContent>
              </v:textbox>
            </v:shape>
            <v:shape id="_x0000_s1080" type="#_x0000_t202" style="position:absolute;left:4533;top:11627;width:565;height:358" stroked="f">
              <v:textbox style="mso-next-textbox:#_x0000_s1080">
                <w:txbxContent>
                  <w:p w:rsidR="008A07C2" w:rsidRPr="00E85B93" w:rsidRDefault="008A07C2" w:rsidP="008A07C2">
                    <w:pPr>
                      <w:rPr>
                        <w:b/>
                        <w:bCs/>
                        <w:sz w:val="16"/>
                        <w:szCs w:val="16"/>
                      </w:rPr>
                    </w:pPr>
                    <w:r>
                      <w:rPr>
                        <w:b/>
                        <w:bCs/>
                        <w:sz w:val="16"/>
                        <w:szCs w:val="16"/>
                      </w:rPr>
                      <w:t>M</w:t>
                    </w:r>
                    <w:r>
                      <w:rPr>
                        <w:b/>
                        <w:bCs/>
                        <w:sz w:val="16"/>
                        <w:szCs w:val="16"/>
                        <w:vertAlign w:val="subscript"/>
                      </w:rPr>
                      <w:t>d</w:t>
                    </w:r>
                  </w:p>
                </w:txbxContent>
              </v:textbox>
            </v:shape>
            <v:shape id="_x0000_s1081" type="#_x0000_t202" style="position:absolute;left:3568;top:9285;width:565;height:358" stroked="f">
              <v:textbox style="mso-next-textbox:#_x0000_s1081">
                <w:txbxContent>
                  <w:p w:rsidR="008A07C2" w:rsidRPr="00E85B93" w:rsidRDefault="008A07C2" w:rsidP="008A07C2">
                    <w:pPr>
                      <w:rPr>
                        <w:b/>
                        <w:bCs/>
                        <w:sz w:val="16"/>
                        <w:szCs w:val="16"/>
                      </w:rPr>
                    </w:pPr>
                    <w:r>
                      <w:rPr>
                        <w:b/>
                        <w:bCs/>
                        <w:sz w:val="16"/>
                        <w:szCs w:val="16"/>
                      </w:rPr>
                      <w:t>LM</w:t>
                    </w:r>
                  </w:p>
                </w:txbxContent>
              </v:textbox>
            </v:shape>
            <v:shape id="_x0000_s1082" type="#_x0000_t32" style="position:absolute;left:1540;top:9691;width:2194;height:2398;flip:y" o:connectortype="straight"/>
            <v:shape id="_x0000_s1083" type="#_x0000_t19" style="position:absolute;left:6837;top:8828;width:2897;height:2546;flip:x y"/>
            <v:shape id="_x0000_s1084" type="#_x0000_t32" style="position:absolute;left:1057;top:11201;width:6243;height:0;flip:x" o:connectortype="straight" strokeweight="1.5pt">
              <v:stroke dashstyle="1 1"/>
            </v:shape>
            <v:shape id="_x0000_s1085" type="#_x0000_t32" style="position:absolute;left:1057;top:10231;width:6243;height:0;flip:x" o:connectortype="straight" strokeweight="1.5pt">
              <v:stroke dashstyle="1 1"/>
            </v:shape>
            <v:shape id="_x0000_s1086" type="#_x0000_t202" style="position:absolute;left:492;top:10063;width:460;height:358" stroked="f">
              <v:textbox style="mso-next-textbox:#_x0000_s1086">
                <w:txbxContent>
                  <w:p w:rsidR="008A07C2" w:rsidRPr="00E85B93" w:rsidRDefault="008A07C2" w:rsidP="008A07C2">
                    <w:pPr>
                      <w:rPr>
                        <w:b/>
                        <w:bCs/>
                        <w:sz w:val="16"/>
                        <w:szCs w:val="16"/>
                      </w:rPr>
                    </w:pPr>
                    <w:r>
                      <w:rPr>
                        <w:b/>
                        <w:bCs/>
                        <w:sz w:val="16"/>
                        <w:szCs w:val="16"/>
                      </w:rPr>
                      <w:t>i`</w:t>
                    </w:r>
                  </w:p>
                </w:txbxContent>
              </v:textbox>
            </v:shape>
            <v:shape id="_x0000_s1087" type="#_x0000_t202" style="position:absolute;left:9748;top:11004;width:579;height:438" stroked="f">
              <v:textbox style="mso-next-textbox:#_x0000_s1087">
                <w:txbxContent>
                  <w:p w:rsidR="008A07C2" w:rsidRPr="00FE67DB" w:rsidRDefault="008A07C2" w:rsidP="008A07C2">
                    <w:pPr>
                      <w:rPr>
                        <w:b/>
                        <w:bCs/>
                        <w:sz w:val="16"/>
                        <w:szCs w:val="16"/>
                        <w:vertAlign w:val="superscript"/>
                      </w:rPr>
                    </w:pPr>
                    <w:r>
                      <w:rPr>
                        <w:b/>
                        <w:bCs/>
                        <w:sz w:val="16"/>
                        <w:szCs w:val="16"/>
                      </w:rPr>
                      <w:t>M</w:t>
                    </w:r>
                    <w:r>
                      <w:rPr>
                        <w:b/>
                        <w:bCs/>
                        <w:sz w:val="16"/>
                        <w:szCs w:val="16"/>
                        <w:vertAlign w:val="subscript"/>
                      </w:rPr>
                      <w:t>d</w:t>
                    </w:r>
                    <w:r>
                      <w:rPr>
                        <w:b/>
                        <w:bCs/>
                        <w:sz w:val="16"/>
                        <w:szCs w:val="16"/>
                        <w:vertAlign w:val="superscript"/>
                      </w:rPr>
                      <w:t>`</w:t>
                    </w:r>
                  </w:p>
                </w:txbxContent>
              </v:textbox>
            </v:shape>
            <v:shape id="_x0000_s1088" type="#_x0000_t32" style="position:absolute;left:2378;top:11201;width:0;height:1130" o:connectortype="straight" strokeweight="1.5pt">
              <v:stroke dashstyle="1 1"/>
            </v:shape>
            <v:shape id="_x0000_s1089" type="#_x0000_t32" style="position:absolute;left:3248;top:10231;width:0;height:2103" o:connectortype="straight" strokeweight="1.5pt">
              <v:stroke dashstyle="1 1"/>
            </v:shape>
            <v:shape id="_x0000_s1090" type="#_x0000_t202" style="position:absolute;left:492;top:11004;width:460;height:358" stroked="f">
              <v:textbox style="mso-next-textbox:#_x0000_s1090">
                <w:txbxContent>
                  <w:p w:rsidR="008A07C2" w:rsidRPr="00E85B93" w:rsidRDefault="008A07C2" w:rsidP="008A07C2">
                    <w:pPr>
                      <w:jc w:val="center"/>
                      <w:rPr>
                        <w:b/>
                        <w:bCs/>
                        <w:sz w:val="16"/>
                        <w:szCs w:val="16"/>
                      </w:rPr>
                    </w:pPr>
                    <w:r>
                      <w:rPr>
                        <w:b/>
                        <w:bCs/>
                        <w:sz w:val="16"/>
                        <w:szCs w:val="16"/>
                      </w:rPr>
                      <w:t>i</w:t>
                    </w:r>
                  </w:p>
                </w:txbxContent>
              </v:textbox>
            </v:shape>
            <v:shape id="_x0000_s1091" type="#_x0000_t202" style="position:absolute;left:2174;top:12423;width:460;height:358" stroked="f">
              <v:textbox style="mso-next-textbox:#_x0000_s1091">
                <w:txbxContent>
                  <w:p w:rsidR="008A07C2" w:rsidRPr="00E85B93" w:rsidRDefault="008A07C2" w:rsidP="008A07C2">
                    <w:pPr>
                      <w:rPr>
                        <w:b/>
                        <w:bCs/>
                        <w:sz w:val="16"/>
                        <w:szCs w:val="16"/>
                      </w:rPr>
                    </w:pPr>
                    <w:proofErr w:type="gramStart"/>
                    <w:r>
                      <w:rPr>
                        <w:b/>
                        <w:bCs/>
                        <w:sz w:val="16"/>
                        <w:szCs w:val="16"/>
                      </w:rPr>
                      <w:t>y</w:t>
                    </w:r>
                    <w:proofErr w:type="gramEnd"/>
                  </w:p>
                </w:txbxContent>
              </v:textbox>
            </v:shape>
            <v:shape id="_x0000_s1092" type="#_x0000_t202" style="position:absolute;left:3024;top:12423;width:460;height:358" stroked="f">
              <v:textbox style="mso-next-textbox:#_x0000_s1092">
                <w:txbxContent>
                  <w:p w:rsidR="008A07C2" w:rsidRPr="00E85B93" w:rsidRDefault="008A07C2" w:rsidP="008A07C2">
                    <w:pPr>
                      <w:rPr>
                        <w:b/>
                        <w:bCs/>
                        <w:sz w:val="16"/>
                        <w:szCs w:val="16"/>
                      </w:rPr>
                    </w:pPr>
                    <w:proofErr w:type="gramStart"/>
                    <w:r>
                      <w:rPr>
                        <w:b/>
                        <w:bCs/>
                        <w:sz w:val="16"/>
                        <w:szCs w:val="16"/>
                      </w:rPr>
                      <w:t>y</w:t>
                    </w:r>
                    <w:proofErr w:type="gramEnd"/>
                    <w:r>
                      <w:rPr>
                        <w:b/>
                        <w:bCs/>
                        <w:sz w:val="16"/>
                        <w:szCs w:val="16"/>
                      </w:rPr>
                      <w:t>`</w:t>
                    </w:r>
                  </w:p>
                </w:txbxContent>
              </v:textbox>
            </v:shape>
            <v:shape id="_x0000_s1093" type="#_x0000_t202" style="position:absolute;left:5417;top:9705;width:460;height:358" stroked="f">
              <v:textbox style="mso-next-textbox:#_x0000_s1093">
                <w:txbxContent>
                  <w:p w:rsidR="008A07C2" w:rsidRPr="00E85B93" w:rsidRDefault="008A07C2" w:rsidP="008A07C2">
                    <w:pPr>
                      <w:rPr>
                        <w:b/>
                        <w:bCs/>
                        <w:sz w:val="16"/>
                        <w:szCs w:val="16"/>
                      </w:rPr>
                    </w:pPr>
                    <w:r>
                      <w:rPr>
                        <w:b/>
                        <w:bCs/>
                        <w:sz w:val="16"/>
                        <w:szCs w:val="16"/>
                      </w:rPr>
                      <w:t>i`</w:t>
                    </w:r>
                  </w:p>
                </w:txbxContent>
              </v:textbox>
            </v:shape>
          </v:group>
        </w:pict>
      </w:r>
    </w:p>
    <w:p w:rsidR="008A07C2" w:rsidRPr="008431ED" w:rsidRDefault="008A07C2" w:rsidP="008A07C2">
      <w:pPr>
        <w:tabs>
          <w:tab w:val="left" w:pos="8355"/>
        </w:tabs>
        <w:bidi/>
        <w:ind w:left="360"/>
        <w:jc w:val="lowKashida"/>
        <w:rPr>
          <w:rFonts w:eastAsiaTheme="minorEastAsia"/>
          <w:rtl/>
          <w:lang w:bidi="ar-DZ"/>
        </w:rPr>
      </w:pPr>
    </w:p>
    <w:p w:rsidR="008A07C2" w:rsidRDefault="008A07C2" w:rsidP="008A07C2">
      <w:pPr>
        <w:pStyle w:val="Paragraphedeliste"/>
        <w:tabs>
          <w:tab w:val="left" w:pos="8355"/>
        </w:tabs>
        <w:ind w:left="0"/>
        <w:jc w:val="lowKashida"/>
        <w:rPr>
          <w:rFonts w:eastAsiaTheme="minorEastAsia"/>
          <w:lang w:bidi="ar-DZ"/>
        </w:rPr>
      </w:pPr>
    </w:p>
    <w:p w:rsidR="008A07C2" w:rsidRPr="009B2EDE" w:rsidRDefault="008A07C2" w:rsidP="008A07C2">
      <w:pPr>
        <w:pStyle w:val="Paragraphedeliste"/>
        <w:tabs>
          <w:tab w:val="left" w:pos="8355"/>
        </w:tabs>
        <w:ind w:left="0"/>
        <w:jc w:val="lowKashida"/>
        <w:rPr>
          <w:rFonts w:eastAsiaTheme="minorEastAsia"/>
          <w:lang w:bidi="ar-DZ"/>
        </w:rPr>
      </w:pPr>
    </w:p>
    <w:p w:rsidR="008A07C2" w:rsidRPr="001C78F0" w:rsidRDefault="008A07C2" w:rsidP="008A07C2">
      <w:pPr>
        <w:pStyle w:val="Paragraphedeliste"/>
        <w:tabs>
          <w:tab w:val="left" w:pos="8355"/>
        </w:tabs>
        <w:bidi/>
        <w:jc w:val="lowKashida"/>
        <w:rPr>
          <w:rFonts w:eastAsiaTheme="minorEastAsia"/>
          <w:b/>
          <w:bCs/>
          <w:rtl/>
          <w:lang w:bidi="ar-DZ"/>
        </w:rPr>
      </w:pPr>
    </w:p>
    <w:p w:rsidR="008A07C2" w:rsidRDefault="008A07C2" w:rsidP="008A07C2">
      <w:pPr>
        <w:pStyle w:val="Paragraphedeliste"/>
        <w:tabs>
          <w:tab w:val="left" w:pos="8355"/>
        </w:tabs>
        <w:bidi/>
        <w:ind w:left="1080"/>
        <w:jc w:val="lowKashida"/>
        <w:rPr>
          <w:rtl/>
          <w:lang w:bidi="ar-DZ"/>
        </w:rPr>
      </w:pPr>
    </w:p>
    <w:p w:rsidR="008A07C2" w:rsidRDefault="008A07C2" w:rsidP="008A07C2">
      <w:pPr>
        <w:pStyle w:val="Paragraphedeliste"/>
        <w:tabs>
          <w:tab w:val="left" w:pos="8355"/>
        </w:tabs>
        <w:bidi/>
        <w:ind w:left="1080"/>
        <w:jc w:val="lowKashida"/>
        <w:rPr>
          <w:rtl/>
          <w:lang w:bidi="ar-DZ"/>
        </w:rPr>
      </w:pPr>
    </w:p>
    <w:p w:rsidR="008A07C2" w:rsidRDefault="008A07C2" w:rsidP="008A07C2">
      <w:pPr>
        <w:pStyle w:val="Paragraphedeliste"/>
        <w:tabs>
          <w:tab w:val="left" w:pos="8355"/>
        </w:tabs>
        <w:bidi/>
        <w:ind w:left="1080"/>
        <w:jc w:val="lowKashida"/>
        <w:rPr>
          <w:rtl/>
          <w:lang w:bidi="ar-DZ"/>
        </w:rPr>
      </w:pPr>
    </w:p>
    <w:p w:rsidR="008A07C2" w:rsidRDefault="008A07C2" w:rsidP="008A07C2">
      <w:pPr>
        <w:pStyle w:val="Paragraphedeliste"/>
        <w:tabs>
          <w:tab w:val="left" w:pos="8355"/>
        </w:tabs>
        <w:bidi/>
        <w:ind w:left="1080"/>
        <w:jc w:val="lowKashida"/>
        <w:rPr>
          <w:rtl/>
          <w:lang w:bidi="ar-DZ"/>
        </w:rPr>
      </w:pPr>
      <w:r>
        <w:rPr>
          <w:rFonts w:hint="cs"/>
          <w:rtl/>
          <w:lang w:bidi="ar-DZ"/>
        </w:rPr>
        <w:t xml:space="preserve">   إن نقطة البداية في اشتقاق منحنى </w:t>
      </w:r>
      <w:r>
        <w:rPr>
          <w:lang w:bidi="ar-DZ"/>
        </w:rPr>
        <w:t>LM</w:t>
      </w:r>
      <w:r>
        <w:rPr>
          <w:rFonts w:hint="cs"/>
          <w:rtl/>
          <w:lang w:bidi="ar-DZ"/>
        </w:rPr>
        <w:t xml:space="preserve"> هي حدوث زيادة في الدخل الأمر الذي يؤدي إلى زيادة الطلب على النقود لغرض المعاملات والاحتياط عند نفس مستوى سعر الفائدة التوازني، فيزحف منحنى الطلب لأعلى مع ثبات عرض النقد فتفقد سوق النقود توازنها وينشأ فائض طلب على النقود الحقيقية مما يؤدي إلى رفع سعر الفائدة وبالتالي انخفاض أسعار السندات فيزداد الطلب على النقود لغرض المضاربة ويقل الطلب على النقود السائلة، وخلاصة القول أن هناك علاقة طردية تجمع بين الدخل وسعر الفائدة في سوق النقود.</w:t>
      </w:r>
    </w:p>
    <w:p w:rsidR="008A07C2" w:rsidRPr="00A57F19" w:rsidRDefault="008A07C2" w:rsidP="008A07C2">
      <w:pPr>
        <w:pStyle w:val="Paragraphedeliste"/>
        <w:numPr>
          <w:ilvl w:val="0"/>
          <w:numId w:val="1"/>
        </w:numPr>
        <w:tabs>
          <w:tab w:val="left" w:pos="8355"/>
        </w:tabs>
        <w:bidi/>
        <w:jc w:val="lowKashida"/>
        <w:rPr>
          <w:b/>
          <w:bCs/>
          <w:lang w:bidi="ar-DZ"/>
        </w:rPr>
      </w:pPr>
      <w:r>
        <w:rPr>
          <w:rFonts w:hint="cs"/>
          <w:b/>
          <w:bCs/>
          <w:rtl/>
          <w:lang w:bidi="ar-DZ"/>
        </w:rPr>
        <w:t xml:space="preserve">انتقال منحنى </w:t>
      </w:r>
      <w:r>
        <w:rPr>
          <w:b/>
          <w:bCs/>
          <w:lang w:bidi="ar-DZ"/>
        </w:rPr>
        <w:t>LM</w:t>
      </w:r>
      <w:r>
        <w:rPr>
          <w:rFonts w:hint="cs"/>
          <w:b/>
          <w:bCs/>
          <w:rtl/>
          <w:lang w:bidi="ar-DZ"/>
        </w:rPr>
        <w:t xml:space="preserve">: </w:t>
      </w:r>
      <w:r>
        <w:rPr>
          <w:rFonts w:hint="cs"/>
          <w:rtl/>
          <w:lang w:bidi="ar-DZ"/>
        </w:rPr>
        <w:t xml:space="preserve">ينتقل منحنى </w:t>
      </w:r>
      <w:r>
        <w:rPr>
          <w:lang w:bidi="ar-DZ"/>
        </w:rPr>
        <w:t>LM</w:t>
      </w:r>
      <w:r>
        <w:rPr>
          <w:rFonts w:hint="cs"/>
          <w:rtl/>
          <w:lang w:bidi="ar-DZ"/>
        </w:rPr>
        <w:t xml:space="preserve"> جهة اليمين في حالة تغير السياسات النقدية باتجاه توسعي، أي في حالة زيادة عرض النقد، فعند زيادة المعروض النقدي من قبل البنك المركزي </w:t>
      </w:r>
      <w:r>
        <w:rPr>
          <w:rFonts w:hint="cs"/>
          <w:rtl/>
          <w:lang w:bidi="ar-DZ"/>
        </w:rPr>
        <w:lastRenderedPageBreak/>
        <w:t>يحدث فائض في عرض النقد مما يؤدي إلى توجه الأفراد والمؤسسات إلى الإقبال على شراء السندات فيرتفع سعرها وينخفض بذلك معدل الفائدة عليها، ومن ثم فإن زيادة عرض النقد أدت إلى انخفاض سعر الفائدة عند مستويات مختلفة من الدخل.</w:t>
      </w:r>
    </w:p>
    <w:p w:rsidR="008A07C2" w:rsidRDefault="005425C7" w:rsidP="008A07C2">
      <w:pPr>
        <w:pStyle w:val="Paragraphedeliste"/>
        <w:tabs>
          <w:tab w:val="left" w:pos="8355"/>
        </w:tabs>
        <w:bidi/>
        <w:jc w:val="lowKashida"/>
        <w:rPr>
          <w:b/>
          <w:bCs/>
          <w:rtl/>
          <w:lang w:bidi="ar-DZ"/>
        </w:rPr>
      </w:pPr>
      <w:r>
        <w:rPr>
          <w:b/>
          <w:bCs/>
          <w:noProof/>
          <w:rtl/>
          <w:lang w:eastAsia="fr-FR"/>
        </w:rPr>
        <w:pict>
          <v:group id="_x0000_s1094" style="position:absolute;left:0;text-align:left;margin-left:-28.9pt;margin-top:24.05pt;width:519.6pt;height:202.85pt;z-index:251665408" coordorigin="556,8403" coordsize="10392,4057">
            <v:shape id="_x0000_s1095" type="#_x0000_t32" style="position:absolute;left:6010;top:11751;width:4041;height:0" o:connectortype="straight">
              <v:stroke endarrow="block"/>
            </v:shape>
            <v:shape id="_x0000_s1096" type="#_x0000_t32" style="position:absolute;left:6010;top:8561;width:0;height:3190;flip:y" o:connectortype="straight">
              <v:stroke endarrow="block"/>
            </v:shape>
            <v:shape id="_x0000_s1097" type="#_x0000_t202" style="position:absolute;left:5600;top:8403;width:305;height:347" stroked="f">
              <v:textbox style="mso-next-textbox:#_x0000_s1097">
                <w:txbxContent>
                  <w:p w:rsidR="008A07C2" w:rsidRPr="00FC18CD" w:rsidRDefault="008A07C2" w:rsidP="008A07C2">
                    <w:pPr>
                      <w:rPr>
                        <w:b/>
                        <w:bCs/>
                        <w:sz w:val="16"/>
                        <w:szCs w:val="16"/>
                      </w:rPr>
                    </w:pPr>
                    <w:r>
                      <w:rPr>
                        <w:b/>
                        <w:bCs/>
                        <w:sz w:val="16"/>
                        <w:szCs w:val="16"/>
                      </w:rPr>
                      <w:t>i</w:t>
                    </w:r>
                  </w:p>
                </w:txbxContent>
              </v:textbox>
            </v:shape>
            <v:shape id="_x0000_s1098" type="#_x0000_t202" style="position:absolute;left:10151;top:11540;width:797;height:369" stroked="f">
              <v:textbox style="mso-next-textbox:#_x0000_s1098">
                <w:txbxContent>
                  <w:p w:rsidR="008A07C2" w:rsidRPr="00542CB3" w:rsidRDefault="008A07C2" w:rsidP="008A07C2">
                    <w:pPr>
                      <w:rPr>
                        <w:b/>
                        <w:bCs/>
                        <w:sz w:val="16"/>
                        <w:szCs w:val="16"/>
                        <w:vertAlign w:val="subscript"/>
                      </w:rPr>
                    </w:pPr>
                    <w:r>
                      <w:rPr>
                        <w:b/>
                        <w:bCs/>
                        <w:sz w:val="16"/>
                        <w:szCs w:val="16"/>
                      </w:rPr>
                      <w:t>M</w:t>
                    </w:r>
                    <w:r>
                      <w:rPr>
                        <w:b/>
                        <w:bCs/>
                        <w:sz w:val="16"/>
                        <w:szCs w:val="16"/>
                        <w:vertAlign w:val="subscript"/>
                      </w:rPr>
                      <w:t>d</w:t>
                    </w:r>
                    <w:r>
                      <w:rPr>
                        <w:b/>
                        <w:bCs/>
                        <w:sz w:val="16"/>
                        <w:szCs w:val="16"/>
                      </w:rPr>
                      <w:t>, M</w:t>
                    </w:r>
                    <w:r>
                      <w:rPr>
                        <w:b/>
                        <w:bCs/>
                        <w:sz w:val="16"/>
                        <w:szCs w:val="16"/>
                        <w:vertAlign w:val="subscript"/>
                      </w:rPr>
                      <w:t>s</w:t>
                    </w:r>
                  </w:p>
                </w:txbxContent>
              </v:textbox>
            </v:shape>
            <v:shape id="_x0000_s1099" type="#_x0000_t202" style="position:absolute;left:9575;top:10680;width:476;height:358" stroked="f">
              <v:textbox style="mso-next-textbox:#_x0000_s1099">
                <w:txbxContent>
                  <w:p w:rsidR="008A07C2" w:rsidRPr="00E85B93" w:rsidRDefault="008A07C2" w:rsidP="008A07C2">
                    <w:pPr>
                      <w:rPr>
                        <w:b/>
                        <w:bCs/>
                        <w:sz w:val="16"/>
                        <w:szCs w:val="16"/>
                      </w:rPr>
                    </w:pPr>
                    <w:r>
                      <w:rPr>
                        <w:b/>
                        <w:bCs/>
                        <w:sz w:val="16"/>
                        <w:szCs w:val="16"/>
                      </w:rPr>
                      <w:t>M</w:t>
                    </w:r>
                    <w:r>
                      <w:rPr>
                        <w:b/>
                        <w:bCs/>
                        <w:sz w:val="16"/>
                        <w:szCs w:val="16"/>
                        <w:vertAlign w:val="subscript"/>
                      </w:rPr>
                      <w:t>d</w:t>
                    </w:r>
                  </w:p>
                </w:txbxContent>
              </v:textbox>
            </v:shape>
            <v:shape id="_x0000_s1100" type="#_x0000_t202" style="position:absolute;left:7499;top:8750;width:565;height:358" stroked="f">
              <v:textbox style="mso-next-textbox:#_x0000_s1100">
                <w:txbxContent>
                  <w:p w:rsidR="008A07C2" w:rsidRPr="00E85B93" w:rsidRDefault="008A07C2" w:rsidP="008A07C2">
                    <w:pPr>
                      <w:rPr>
                        <w:b/>
                        <w:bCs/>
                        <w:sz w:val="16"/>
                        <w:szCs w:val="16"/>
                      </w:rPr>
                    </w:pPr>
                    <w:r>
                      <w:rPr>
                        <w:b/>
                        <w:bCs/>
                        <w:sz w:val="16"/>
                        <w:szCs w:val="16"/>
                      </w:rPr>
                      <w:t>M</w:t>
                    </w:r>
                    <w:r>
                      <w:rPr>
                        <w:b/>
                        <w:bCs/>
                        <w:sz w:val="16"/>
                        <w:szCs w:val="16"/>
                        <w:vertAlign w:val="subscript"/>
                      </w:rPr>
                      <w:t>s</w:t>
                    </w:r>
                  </w:p>
                </w:txbxContent>
              </v:textbox>
            </v:shape>
            <v:shape id="_x0000_s1101" type="#_x0000_t32" style="position:absolute;left:7364;top:8860;width:0;height:2891" o:connectortype="straight"/>
            <v:shape id="_x0000_s1102" type="#_x0000_t202" style="position:absolute;left:5481;top:10325;width:460;height:355" stroked="f">
              <v:textbox style="mso-next-textbox:#_x0000_s1102">
                <w:txbxContent>
                  <w:p w:rsidR="008A07C2" w:rsidRPr="00E85B93" w:rsidRDefault="008A07C2" w:rsidP="008A07C2">
                    <w:pPr>
                      <w:jc w:val="center"/>
                      <w:rPr>
                        <w:b/>
                        <w:bCs/>
                        <w:sz w:val="16"/>
                        <w:szCs w:val="16"/>
                      </w:rPr>
                    </w:pPr>
                    <w:r>
                      <w:rPr>
                        <w:b/>
                        <w:bCs/>
                        <w:sz w:val="16"/>
                        <w:szCs w:val="16"/>
                      </w:rPr>
                      <w:t>i`</w:t>
                    </w:r>
                  </w:p>
                </w:txbxContent>
              </v:textbox>
            </v:shape>
            <v:shape id="_x0000_s1103" type="#_x0000_t32" style="position:absolute;left:1121;top:11909;width:4041;height:0" o:connectortype="straight">
              <v:stroke endarrow="block"/>
            </v:shape>
            <v:shape id="_x0000_s1104" type="#_x0000_t32" style="position:absolute;left:1121;top:8719;width:0;height:3190;flip:y" o:connectortype="straight">
              <v:stroke endarrow="block"/>
            </v:shape>
            <v:shape id="_x0000_s1105" type="#_x0000_t202" style="position:absolute;left:711;top:8561;width:305;height:347" stroked="f">
              <v:textbox style="mso-next-textbox:#_x0000_s1105">
                <w:txbxContent>
                  <w:p w:rsidR="008A07C2" w:rsidRPr="00FC18CD" w:rsidRDefault="008A07C2" w:rsidP="008A07C2">
                    <w:pPr>
                      <w:rPr>
                        <w:b/>
                        <w:bCs/>
                        <w:sz w:val="16"/>
                        <w:szCs w:val="16"/>
                      </w:rPr>
                    </w:pPr>
                    <w:r>
                      <w:rPr>
                        <w:b/>
                        <w:bCs/>
                        <w:sz w:val="16"/>
                        <w:szCs w:val="16"/>
                      </w:rPr>
                      <w:t>i</w:t>
                    </w:r>
                  </w:p>
                </w:txbxContent>
              </v:textbox>
            </v:shape>
            <v:shape id="_x0000_s1106" type="#_x0000_t202" style="position:absolute;left:5162;top:11664;width:438;height:438" stroked="f">
              <v:textbox style="mso-next-textbox:#_x0000_s1106">
                <w:txbxContent>
                  <w:p w:rsidR="008A07C2" w:rsidRPr="00F03580" w:rsidRDefault="008A07C2" w:rsidP="008A07C2">
                    <w:pPr>
                      <w:rPr>
                        <w:b/>
                        <w:bCs/>
                        <w:sz w:val="16"/>
                        <w:szCs w:val="16"/>
                      </w:rPr>
                    </w:pPr>
                    <w:proofErr w:type="gramStart"/>
                    <w:r>
                      <w:rPr>
                        <w:b/>
                        <w:bCs/>
                        <w:sz w:val="16"/>
                        <w:szCs w:val="16"/>
                      </w:rPr>
                      <w:t>y</w:t>
                    </w:r>
                    <w:proofErr w:type="gramEnd"/>
                  </w:p>
                </w:txbxContent>
              </v:textbox>
            </v:shape>
            <v:shape id="_x0000_s1107" type="#_x0000_t202" style="position:absolute;left:4597;top:11202;width:565;height:358" stroked="f">
              <v:textbox style="mso-next-textbox:#_x0000_s1107">
                <w:txbxContent>
                  <w:p w:rsidR="008A07C2" w:rsidRPr="00E85B93" w:rsidRDefault="008A07C2" w:rsidP="008A07C2">
                    <w:pPr>
                      <w:rPr>
                        <w:b/>
                        <w:bCs/>
                        <w:sz w:val="16"/>
                        <w:szCs w:val="16"/>
                      </w:rPr>
                    </w:pPr>
                    <w:r>
                      <w:rPr>
                        <w:b/>
                        <w:bCs/>
                        <w:sz w:val="16"/>
                        <w:szCs w:val="16"/>
                      </w:rPr>
                      <w:t>M</w:t>
                    </w:r>
                    <w:r>
                      <w:rPr>
                        <w:b/>
                        <w:bCs/>
                        <w:sz w:val="16"/>
                        <w:szCs w:val="16"/>
                        <w:vertAlign w:val="subscript"/>
                      </w:rPr>
                      <w:t>d</w:t>
                    </w:r>
                  </w:p>
                </w:txbxContent>
              </v:textbox>
            </v:shape>
            <v:shape id="_x0000_s1108" type="#_x0000_t202" style="position:absolute;left:3632;top:8860;width:565;height:358" stroked="f">
              <v:textbox style="mso-next-textbox:#_x0000_s1108">
                <w:txbxContent>
                  <w:p w:rsidR="008A07C2" w:rsidRPr="00E85B93" w:rsidRDefault="008A07C2" w:rsidP="008A07C2">
                    <w:pPr>
                      <w:rPr>
                        <w:b/>
                        <w:bCs/>
                        <w:sz w:val="16"/>
                        <w:szCs w:val="16"/>
                      </w:rPr>
                    </w:pPr>
                    <w:r>
                      <w:rPr>
                        <w:b/>
                        <w:bCs/>
                        <w:sz w:val="16"/>
                        <w:szCs w:val="16"/>
                      </w:rPr>
                      <w:t>LM</w:t>
                    </w:r>
                  </w:p>
                </w:txbxContent>
              </v:textbox>
            </v:shape>
            <v:shape id="_x0000_s1109" type="#_x0000_t32" style="position:absolute;left:1604;top:9266;width:2194;height:2398;flip:y" o:connectortype="straight"/>
            <v:shape id="_x0000_s1110" type="#_x0000_t32" style="position:absolute;left:1121;top:10776;width:7268;height:1;flip:x" o:connectortype="straight" strokeweight="1.5pt">
              <v:stroke dashstyle="1 1"/>
            </v:shape>
            <v:shape id="_x0000_s1111" type="#_x0000_t32" style="position:absolute;left:1121;top:9806;width:6243;height:0;flip:x" o:connectortype="straight" strokeweight="1.5pt">
              <v:stroke dashstyle="1 1"/>
            </v:shape>
            <v:shape id="_x0000_s1112" type="#_x0000_t202" style="position:absolute;left:556;top:9638;width:460;height:358" stroked="f">
              <v:textbox style="mso-next-textbox:#_x0000_s1112">
                <w:txbxContent>
                  <w:p w:rsidR="008A07C2" w:rsidRPr="00E85B93" w:rsidRDefault="008A07C2" w:rsidP="008A07C2">
                    <w:pPr>
                      <w:rPr>
                        <w:b/>
                        <w:bCs/>
                        <w:sz w:val="16"/>
                        <w:szCs w:val="16"/>
                      </w:rPr>
                    </w:pPr>
                    <w:r>
                      <w:rPr>
                        <w:b/>
                        <w:bCs/>
                        <w:sz w:val="16"/>
                        <w:szCs w:val="16"/>
                      </w:rPr>
                      <w:t>i</w:t>
                    </w:r>
                  </w:p>
                </w:txbxContent>
              </v:textbox>
            </v:shape>
            <v:shape id="_x0000_s1113" type="#_x0000_t32" style="position:absolute;left:3315;top:9806;width:1;height:2103" o:connectortype="straight" strokeweight="1.5pt">
              <v:stroke dashstyle="1 1"/>
            </v:shape>
            <v:shape id="_x0000_s1114" type="#_x0000_t32" style="position:absolute;left:4197;top:9806;width:0;height:2103" o:connectortype="straight" strokeweight="1.5pt">
              <v:stroke dashstyle="1 1"/>
            </v:shape>
            <v:shape id="_x0000_s1115" type="#_x0000_t202" style="position:absolute;left:556;top:10579;width:460;height:358" stroked="f">
              <v:textbox style="mso-next-textbox:#_x0000_s1115">
                <w:txbxContent>
                  <w:p w:rsidR="008A07C2" w:rsidRPr="00E85B93" w:rsidRDefault="008A07C2" w:rsidP="008A07C2">
                    <w:pPr>
                      <w:jc w:val="center"/>
                      <w:rPr>
                        <w:b/>
                        <w:bCs/>
                        <w:sz w:val="16"/>
                        <w:szCs w:val="16"/>
                      </w:rPr>
                    </w:pPr>
                    <w:r>
                      <w:rPr>
                        <w:b/>
                        <w:bCs/>
                        <w:sz w:val="16"/>
                        <w:szCs w:val="16"/>
                      </w:rPr>
                      <w:t>i`</w:t>
                    </w:r>
                  </w:p>
                </w:txbxContent>
              </v:textbox>
            </v:shape>
            <v:shape id="_x0000_s1116" type="#_x0000_t202" style="position:absolute;left:3083;top:11998;width:460;height:358" stroked="f">
              <v:textbox style="mso-next-textbox:#_x0000_s1116">
                <w:txbxContent>
                  <w:p w:rsidR="008A07C2" w:rsidRPr="00E85B93" w:rsidRDefault="008A07C2" w:rsidP="008A07C2">
                    <w:pPr>
                      <w:rPr>
                        <w:b/>
                        <w:bCs/>
                        <w:sz w:val="16"/>
                        <w:szCs w:val="16"/>
                      </w:rPr>
                    </w:pPr>
                    <w:proofErr w:type="gramStart"/>
                    <w:r>
                      <w:rPr>
                        <w:b/>
                        <w:bCs/>
                        <w:sz w:val="16"/>
                        <w:szCs w:val="16"/>
                      </w:rPr>
                      <w:t>y</w:t>
                    </w:r>
                    <w:proofErr w:type="gramEnd"/>
                  </w:p>
                </w:txbxContent>
              </v:textbox>
            </v:shape>
            <v:shape id="_x0000_s1117" type="#_x0000_t202" style="position:absolute;left:3977;top:12102;width:460;height:358" stroked="f">
              <v:textbox style="mso-next-textbox:#_x0000_s1117">
                <w:txbxContent>
                  <w:p w:rsidR="008A07C2" w:rsidRPr="00E85B93" w:rsidRDefault="008A07C2" w:rsidP="008A07C2">
                    <w:pPr>
                      <w:rPr>
                        <w:b/>
                        <w:bCs/>
                        <w:sz w:val="16"/>
                        <w:szCs w:val="16"/>
                      </w:rPr>
                    </w:pPr>
                    <w:proofErr w:type="gramStart"/>
                    <w:r>
                      <w:rPr>
                        <w:b/>
                        <w:bCs/>
                        <w:sz w:val="16"/>
                        <w:szCs w:val="16"/>
                      </w:rPr>
                      <w:t>y</w:t>
                    </w:r>
                    <w:proofErr w:type="gramEnd"/>
                    <w:r>
                      <w:rPr>
                        <w:b/>
                        <w:bCs/>
                        <w:sz w:val="16"/>
                        <w:szCs w:val="16"/>
                      </w:rPr>
                      <w:t>`</w:t>
                    </w:r>
                  </w:p>
                </w:txbxContent>
              </v:textbox>
            </v:shape>
            <v:shape id="_x0000_s1118" type="#_x0000_t202" style="position:absolute;left:5481;top:9280;width:460;height:358" stroked="f">
              <v:textbox style="mso-next-textbox:#_x0000_s1118">
                <w:txbxContent>
                  <w:p w:rsidR="008A07C2" w:rsidRPr="00E85B93" w:rsidRDefault="008A07C2" w:rsidP="008A07C2">
                    <w:pPr>
                      <w:rPr>
                        <w:b/>
                        <w:bCs/>
                        <w:sz w:val="16"/>
                        <w:szCs w:val="16"/>
                      </w:rPr>
                    </w:pPr>
                    <w:r>
                      <w:rPr>
                        <w:b/>
                        <w:bCs/>
                        <w:sz w:val="16"/>
                        <w:szCs w:val="16"/>
                      </w:rPr>
                      <w:t>i</w:t>
                    </w:r>
                  </w:p>
                </w:txbxContent>
              </v:textbox>
            </v:shape>
            <v:shape id="_x0000_s1119" type="#_x0000_t32" style="position:absolute;left:8389;top:8908;width:0;height:2891" o:connectortype="straight"/>
            <v:shape id="_x0000_s1120" type="#_x0000_t202" style="position:absolute;left:8482;top:8750;width:565;height:358" stroked="f">
              <v:textbox style="mso-next-textbox:#_x0000_s1120">
                <w:txbxContent>
                  <w:p w:rsidR="008A07C2" w:rsidRPr="005E5313" w:rsidRDefault="008A07C2" w:rsidP="008A07C2">
                    <w:pPr>
                      <w:rPr>
                        <w:b/>
                        <w:bCs/>
                        <w:sz w:val="16"/>
                        <w:szCs w:val="16"/>
                        <w:vertAlign w:val="superscript"/>
                      </w:rPr>
                    </w:pPr>
                    <w:r>
                      <w:rPr>
                        <w:b/>
                        <w:bCs/>
                        <w:sz w:val="16"/>
                        <w:szCs w:val="16"/>
                      </w:rPr>
                      <w:t>M</w:t>
                    </w:r>
                    <w:r>
                      <w:rPr>
                        <w:b/>
                        <w:bCs/>
                        <w:sz w:val="16"/>
                        <w:szCs w:val="16"/>
                        <w:vertAlign w:val="subscript"/>
                      </w:rPr>
                      <w:t>s</w:t>
                    </w:r>
                    <w:r>
                      <w:rPr>
                        <w:b/>
                        <w:bCs/>
                        <w:sz w:val="16"/>
                        <w:szCs w:val="16"/>
                        <w:vertAlign w:val="superscript"/>
                      </w:rPr>
                      <w:t>`</w:t>
                    </w:r>
                  </w:p>
                </w:txbxContent>
              </v:textbox>
            </v:shape>
            <v:shape id="_x0000_s1121" type="#_x0000_t32" style="position:absolute;left:2243;top:9511;width:2194;height:2398;flip:y" o:connectortype="straight"/>
            <v:shape id="_x0000_s1122" type="#_x0000_t202" style="position:absolute;left:4437;top:9218;width:565;height:358" stroked="f">
              <v:textbox style="mso-next-textbox:#_x0000_s1122">
                <w:txbxContent>
                  <w:p w:rsidR="008A07C2" w:rsidRPr="004508FA" w:rsidRDefault="008A07C2" w:rsidP="008A07C2">
                    <w:pPr>
                      <w:rPr>
                        <w:b/>
                        <w:bCs/>
                        <w:sz w:val="16"/>
                        <w:szCs w:val="16"/>
                        <w:vertAlign w:val="superscript"/>
                      </w:rPr>
                    </w:pPr>
                    <w:r>
                      <w:rPr>
                        <w:b/>
                        <w:bCs/>
                        <w:sz w:val="16"/>
                        <w:szCs w:val="16"/>
                      </w:rPr>
                      <w:t>LM</w:t>
                    </w:r>
                    <w:r>
                      <w:rPr>
                        <w:b/>
                        <w:bCs/>
                        <w:sz w:val="16"/>
                        <w:szCs w:val="16"/>
                        <w:vertAlign w:val="superscript"/>
                      </w:rPr>
                      <w:t>`</w:t>
                    </w:r>
                  </w:p>
                </w:txbxContent>
              </v:textbox>
            </v:shape>
            <v:shape id="_x0000_s1123" type="#_x0000_t32" style="position:absolute;left:7499;top:10325;width:806;height:0" o:connectortype="straight">
              <v:stroke endarrow="block"/>
            </v:shape>
            <v:shape id="_x0000_s1124" type="#_x0000_t19" style="position:absolute;left:7066;top:8719;width:2411;height:2218;flip:x y"/>
          </v:group>
        </w:pict>
      </w:r>
      <w:r w:rsidR="008A07C2" w:rsidRPr="00616A7F">
        <w:rPr>
          <w:rFonts w:hint="cs"/>
          <w:b/>
          <w:bCs/>
          <w:rtl/>
          <w:lang w:bidi="ar-DZ"/>
        </w:rPr>
        <w:t xml:space="preserve">شكل رقم 09: </w:t>
      </w:r>
      <w:proofErr w:type="gramStart"/>
      <w:r w:rsidR="008A07C2" w:rsidRPr="00616A7F">
        <w:rPr>
          <w:rFonts w:hint="cs"/>
          <w:b/>
          <w:bCs/>
          <w:rtl/>
          <w:lang w:bidi="ar-DZ"/>
        </w:rPr>
        <w:t>انتقال</w:t>
      </w:r>
      <w:proofErr w:type="gramEnd"/>
      <w:r w:rsidR="008A07C2" w:rsidRPr="00616A7F">
        <w:rPr>
          <w:rFonts w:hint="cs"/>
          <w:b/>
          <w:bCs/>
          <w:rtl/>
          <w:lang w:bidi="ar-DZ"/>
        </w:rPr>
        <w:t xml:space="preserve"> منحنى </w:t>
      </w:r>
      <w:r w:rsidR="008A07C2" w:rsidRPr="00616A7F">
        <w:rPr>
          <w:b/>
          <w:bCs/>
          <w:lang w:bidi="ar-DZ"/>
        </w:rPr>
        <w:t>LM</w:t>
      </w:r>
      <w:r w:rsidR="008A07C2" w:rsidRPr="00616A7F">
        <w:rPr>
          <w:b/>
          <w:bCs/>
          <w:lang w:bidi="ar-DZ"/>
        </w:rPr>
        <w:tab/>
      </w:r>
    </w:p>
    <w:p w:rsidR="008A07C2" w:rsidRDefault="008A07C2" w:rsidP="008A07C2">
      <w:pPr>
        <w:tabs>
          <w:tab w:val="left" w:pos="8355"/>
        </w:tabs>
        <w:rPr>
          <w:rtl/>
          <w:lang w:bidi="ar-DZ"/>
        </w:rPr>
      </w:pPr>
      <w:r>
        <w:rPr>
          <w:lang w:bidi="ar-DZ"/>
        </w:rPr>
        <w:tab/>
      </w:r>
    </w:p>
    <w:p w:rsidR="008A07C2" w:rsidRDefault="008A07C2" w:rsidP="008A07C2">
      <w:pPr>
        <w:tabs>
          <w:tab w:val="left" w:pos="8355"/>
        </w:tabs>
        <w:rPr>
          <w:rtl/>
          <w:lang w:bidi="ar-DZ"/>
        </w:rPr>
      </w:pPr>
    </w:p>
    <w:p w:rsidR="008A07C2" w:rsidRDefault="008A07C2" w:rsidP="008A07C2">
      <w:pPr>
        <w:tabs>
          <w:tab w:val="left" w:pos="8355"/>
        </w:tabs>
        <w:rPr>
          <w:rtl/>
          <w:lang w:bidi="ar-DZ"/>
        </w:rPr>
      </w:pPr>
    </w:p>
    <w:p w:rsidR="008A07C2" w:rsidRDefault="008A07C2" w:rsidP="008A07C2">
      <w:pPr>
        <w:tabs>
          <w:tab w:val="left" w:pos="8355"/>
        </w:tabs>
        <w:rPr>
          <w:rtl/>
          <w:lang w:bidi="ar-DZ"/>
        </w:rPr>
      </w:pPr>
    </w:p>
    <w:p w:rsidR="008A07C2" w:rsidRDefault="008A07C2" w:rsidP="008A07C2">
      <w:pPr>
        <w:tabs>
          <w:tab w:val="left" w:pos="8355"/>
        </w:tabs>
        <w:bidi/>
        <w:rPr>
          <w:rtl/>
          <w:lang w:bidi="ar-DZ"/>
        </w:rPr>
      </w:pPr>
    </w:p>
    <w:p w:rsidR="00556F50" w:rsidRDefault="00556F50" w:rsidP="008A07C2">
      <w:pPr>
        <w:bidi/>
        <w:rPr>
          <w:lang w:bidi="ar-DZ"/>
        </w:rPr>
      </w:pPr>
    </w:p>
    <w:sectPr w:rsidR="00556F50" w:rsidSect="00FA0B3A">
      <w:pgSz w:w="11906" w:h="16838" w:code="9"/>
      <w:pgMar w:top="1418" w:right="1418" w:bottom="1418"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FBD"/>
    <w:multiLevelType w:val="hybridMultilevel"/>
    <w:tmpl w:val="398AE4A2"/>
    <w:lvl w:ilvl="0" w:tplc="D20A7CA2">
      <w:start w:val="1"/>
      <w:numFmt w:val="arabicAlpha"/>
      <w:lvlText w:val="%1."/>
      <w:lvlJc w:val="left"/>
      <w:pPr>
        <w:ind w:left="1080"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F41670A"/>
    <w:multiLevelType w:val="hybridMultilevel"/>
    <w:tmpl w:val="9AAC1DE2"/>
    <w:lvl w:ilvl="0" w:tplc="CE727DE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4E7B2C"/>
    <w:multiLevelType w:val="hybridMultilevel"/>
    <w:tmpl w:val="2A66DD5C"/>
    <w:lvl w:ilvl="0" w:tplc="B9EE7CA2">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24409A8"/>
    <w:multiLevelType w:val="hybridMultilevel"/>
    <w:tmpl w:val="C62876F8"/>
    <w:lvl w:ilvl="0" w:tplc="0FBC1916">
      <w:start w:val="1"/>
      <w:numFmt w:val="bullet"/>
      <w:lvlText w:val="*"/>
      <w:lvlJc w:val="left"/>
      <w:pPr>
        <w:ind w:left="1427" w:hanging="360"/>
      </w:pPr>
      <w:rPr>
        <w:rFonts w:ascii="Simplified Arabic Fixed" w:hAnsi="Simplified Arabic Fixed"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A07C2"/>
    <w:rsid w:val="0009754F"/>
    <w:rsid w:val="000F6E15"/>
    <w:rsid w:val="00133844"/>
    <w:rsid w:val="001B4851"/>
    <w:rsid w:val="002059CB"/>
    <w:rsid w:val="00261674"/>
    <w:rsid w:val="00270C14"/>
    <w:rsid w:val="00271C78"/>
    <w:rsid w:val="00430C06"/>
    <w:rsid w:val="00472CFB"/>
    <w:rsid w:val="005425C7"/>
    <w:rsid w:val="005451A1"/>
    <w:rsid w:val="00556F50"/>
    <w:rsid w:val="00635A90"/>
    <w:rsid w:val="00646138"/>
    <w:rsid w:val="00762E99"/>
    <w:rsid w:val="007B3A12"/>
    <w:rsid w:val="00824345"/>
    <w:rsid w:val="008A07C2"/>
    <w:rsid w:val="008A4156"/>
    <w:rsid w:val="008C21AB"/>
    <w:rsid w:val="00A61321"/>
    <w:rsid w:val="00AC5ECE"/>
    <w:rsid w:val="00BD3B87"/>
    <w:rsid w:val="00C12049"/>
    <w:rsid w:val="00F000B1"/>
    <w:rsid w:val="00FA0B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arc" idref="#_x0000_s1052"/>
        <o:r id="V:Rule15" type="arc" idref="#_x0000_s1059"/>
        <o:r id="V:Rule20" type="arc" idref="#_x0000_s1071"/>
        <o:r id="V:Rule25" type="arc" idref="#_x0000_s1083"/>
        <o:r id="V:Rule43" type="arc" idref="#_x0000_s1124"/>
        <o:r id="V:Rule44" type="connector" idref="#_x0000_s1082"/>
        <o:r id="V:Rule45" type="connector" idref="#_x0000_s1034"/>
        <o:r id="V:Rule46" type="connector" idref="#_x0000_s1040"/>
        <o:r id="V:Rule47" type="connector" idref="#_x0000_s1095"/>
        <o:r id="V:Rule48" type="connector" idref="#_x0000_s1027"/>
        <o:r id="V:Rule49" type="connector" idref="#_x0000_s1041"/>
        <o:r id="V:Rule50" type="connector" idref="#_x0000_s1101"/>
        <o:r id="V:Rule51" type="connector" idref="#_x0000_s1119"/>
        <o:r id="V:Rule52" type="connector" idref="#_x0000_s1110"/>
        <o:r id="V:Rule53" type="connector" idref="#_x0000_s1109"/>
        <o:r id="V:Rule54" type="connector" idref="#_x0000_s1033"/>
        <o:r id="V:Rule55" type="connector" idref="#_x0000_s1035"/>
        <o:r id="V:Rule56" type="connector" idref="#_x0000_s1113"/>
        <o:r id="V:Rule57" type="connector" idref="#_x0000_s1066"/>
        <o:r id="V:Rule58" type="connector" idref="#_x0000_s1076"/>
        <o:r id="V:Rule59" type="connector" idref="#_x0000_s1055"/>
        <o:r id="V:Rule60" type="connector" idref="#_x0000_s1089"/>
        <o:r id="V:Rule61" type="connector" idref="#_x0000_s1028"/>
        <o:r id="V:Rule62" type="connector" idref="#_x0000_s1111"/>
        <o:r id="V:Rule63" type="connector" idref="#_x0000_s1088"/>
        <o:r id="V:Rule64" type="connector" idref="#_x0000_s1104"/>
        <o:r id="V:Rule65" type="connector" idref="#_x0000_s1067"/>
        <o:r id="V:Rule66" type="connector" idref="#_x0000_s1048"/>
        <o:r id="V:Rule67" type="connector" idref="#_x0000_s1103"/>
        <o:r id="V:Rule68" type="connector" idref="#_x0000_s1085"/>
        <o:r id="V:Rule69" type="connector" idref="#_x0000_s1121"/>
        <o:r id="V:Rule70" type="connector" idref="#_x0000_s1096"/>
        <o:r id="V:Rule71" type="connector" idref="#_x0000_s1045"/>
        <o:r id="V:Rule72" type="connector" idref="#_x0000_s1031"/>
        <o:r id="V:Rule73" type="connector" idref="#_x0000_s1047"/>
        <o:r id="V:Rule74" type="connector" idref="#_x0000_s1054"/>
        <o:r id="V:Rule75" type="connector" idref="#_x0000_s1061"/>
        <o:r id="V:Rule76" type="connector" idref="#_x0000_s1123"/>
        <o:r id="V:Rule77" type="connector" idref="#_x0000_s1084"/>
        <o:r id="V:Rule78" type="connector" idref="#_x0000_s1114"/>
        <o:r id="V:Rule79" type="connector" idref="#_x0000_s1073"/>
        <o:r id="V:Rule80" type="connector" idref="#_x0000_s1062"/>
        <o:r id="V:Rule81"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Times New Roman"/>
        <w:sz w:val="28"/>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C2"/>
    <w:rPr>
      <w:rFonts w:cs="Simplified Arabic"/>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07C2"/>
    <w:pPr>
      <w:ind w:left="720"/>
      <w:contextualSpacing/>
    </w:pPr>
  </w:style>
  <w:style w:type="paragraph" w:styleId="Textedebulles">
    <w:name w:val="Balloon Text"/>
    <w:basedOn w:val="Normal"/>
    <w:link w:val="TextedebullesCar"/>
    <w:uiPriority w:val="99"/>
    <w:semiHidden/>
    <w:unhideWhenUsed/>
    <w:rsid w:val="008A0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07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695</Words>
  <Characters>3828</Characters>
  <Application>Microsoft Office Word</Application>
  <DocSecurity>0</DocSecurity>
  <Lines>31</Lines>
  <Paragraphs>9</Paragraphs>
  <ScaleCrop>false</ScaleCrop>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2020-04-04T19:36:00Z</dcterms:created>
  <dcterms:modified xsi:type="dcterms:W3CDTF">2020-04-04T19:39:00Z</dcterms:modified>
</cp:coreProperties>
</file>