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1C" w:rsidRPr="004E561C" w:rsidRDefault="004E561C" w:rsidP="004E561C">
      <w:pPr>
        <w:jc w:val="right"/>
        <w:rPr>
          <w:color w:val="FF0000"/>
          <w:sz w:val="32"/>
          <w:szCs w:val="32"/>
          <w:u w:val="single"/>
        </w:rPr>
      </w:pPr>
      <w:r w:rsidRPr="004E561C">
        <w:rPr>
          <w:rFonts w:hint="cs"/>
          <w:color w:val="FF0000"/>
          <w:sz w:val="32"/>
          <w:szCs w:val="32"/>
          <w:highlight w:val="yellow"/>
          <w:u w:val="single"/>
          <w:rtl/>
        </w:rPr>
        <w:t xml:space="preserve">المحاضرة </w:t>
      </w:r>
      <w:proofErr w:type="gramStart"/>
      <w:r w:rsidRPr="004E561C">
        <w:rPr>
          <w:rFonts w:hint="cs"/>
          <w:color w:val="FF0000"/>
          <w:sz w:val="32"/>
          <w:szCs w:val="32"/>
          <w:highlight w:val="yellow"/>
          <w:u w:val="single"/>
          <w:rtl/>
        </w:rPr>
        <w:t>الثالثة :</w:t>
      </w:r>
      <w:proofErr w:type="gramEnd"/>
      <w:r w:rsidRPr="004E561C">
        <w:rPr>
          <w:rFonts w:hint="cs"/>
          <w:color w:val="FF0000"/>
          <w:sz w:val="32"/>
          <w:szCs w:val="32"/>
          <w:highlight w:val="yellow"/>
          <w:u w:val="single"/>
          <w:rtl/>
        </w:rPr>
        <w:t xml:space="preserve"> مزايا التخطيط للعلاقات العامة</w:t>
      </w:r>
      <w:r w:rsidRPr="004E561C">
        <w:rPr>
          <w:rFonts w:hint="cs"/>
          <w:color w:val="FF0000"/>
          <w:sz w:val="32"/>
          <w:szCs w:val="32"/>
          <w:u w:val="single"/>
          <w:rtl/>
        </w:rPr>
        <w:t xml:space="preserve">  </w:t>
      </w:r>
    </w:p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</w:p>
    <w:tbl>
      <w:tblPr>
        <w:bidiVisual/>
        <w:tblW w:w="9357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4E561C" w:rsidRPr="005D622A" w:rsidTr="00141098">
        <w:trPr>
          <w:trHeight w:val="2643"/>
        </w:trPr>
        <w:tc>
          <w:tcPr>
            <w:tcW w:w="9357" w:type="dxa"/>
            <w:shd w:val="clear" w:color="auto" w:fill="F2DBDB" w:themeFill="accent2" w:themeFillTint="33"/>
          </w:tcPr>
          <w:p w:rsidR="004E561C" w:rsidRPr="005D622A" w:rsidRDefault="004E561C" w:rsidP="00141098">
            <w:pPr>
              <w:bidi/>
              <w:ind w:left="-30"/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D622A"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للتذكير وفق </w:t>
            </w:r>
            <w:proofErr w:type="spellStart"/>
            <w:r w:rsidRPr="005D622A"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ماجاء</w:t>
            </w:r>
            <w:proofErr w:type="spellEnd"/>
            <w:r w:rsidRPr="005D622A">
              <w:rPr>
                <w:rFonts w:asciiTheme="majorBidi" w:eastAsia="Times New Roman" w:hAnsiTheme="majorBidi" w:cstheme="majorBidi"/>
                <w:b/>
                <w:caps/>
                <w:color w:val="FF0000"/>
                <w:sz w:val="28"/>
                <w:szCs w:val="28"/>
                <w:u w:val="single"/>
                <w:rtl/>
                <w:lang w:eastAsia="fr-FR" w:bidi="ar-EG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في المحاضرات السابقة خلال السداسي الاول </w:t>
            </w:r>
          </w:p>
          <w:p w:rsidR="004E561C" w:rsidRPr="005D622A" w:rsidRDefault="004E561C" w:rsidP="00141098">
            <w:pPr>
              <w:bidi/>
              <w:spacing w:after="0"/>
              <w:jc w:val="center"/>
              <w:textAlignment w:val="baseline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u w:val="double"/>
                <w:rtl/>
                <w:lang w:eastAsia="fr-FR"/>
              </w:rPr>
            </w:pPr>
            <w:r w:rsidRPr="00AC0C45">
              <w:rPr>
                <w:rFonts w:asciiTheme="majorBidi" w:eastAsia="+mn-ea" w:hAnsiTheme="majorBidi" w:cstheme="majorBidi"/>
                <w:b/>
                <w:bCs/>
                <w:color w:val="FF0000"/>
                <w:kern w:val="24"/>
                <w:sz w:val="32"/>
                <w:szCs w:val="32"/>
                <w:u w:val="double"/>
                <w:rtl/>
                <w:lang w:eastAsia="fr-FR" w:bidi="ar-JO"/>
              </w:rPr>
              <w:t>أركان العلاقات العامة</w:t>
            </w:r>
          </w:p>
          <w:p w:rsidR="004E561C" w:rsidRPr="00AC0C45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1) العمل الجيد: العلاقات الطيبة بين المنظمة والجمهور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من خلال ما تقدمة المنظمة يجب أن يرضي رغبات وطموحات الجمهور</w:t>
            </w:r>
          </w:p>
          <w:p w:rsidR="004E561C" w:rsidRPr="00AC0C45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2) الإعلام </w:t>
            </w:r>
            <w:proofErr w:type="gramStart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الصادق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 .</w:t>
            </w:r>
            <w:proofErr w:type="gramEnd"/>
          </w:p>
          <w:p w:rsidR="004E561C" w:rsidRPr="00AC0C45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3) </w:t>
            </w:r>
            <w:proofErr w:type="gramStart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التغذية</w:t>
            </w:r>
            <w:proofErr w:type="gramEnd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العكسية لا بد من القيام بأبحاث و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دراسات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عن مدى اثر الحملات الإعلانية التي تقوم بها المنظمة </w:t>
            </w:r>
          </w:p>
          <w:p w:rsidR="004E561C" w:rsidRPr="005D622A" w:rsidRDefault="004E561C" w:rsidP="00141098">
            <w:pPr>
              <w:bidi/>
              <w:spacing w:after="0"/>
              <w:ind w:left="-30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    لتعديل أو تطوير أو المحافظة على المستوى الذى </w:t>
            </w:r>
            <w:proofErr w:type="spellStart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يتماشي</w:t>
            </w:r>
            <w:proofErr w:type="spellEnd"/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 xml:space="preserve">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/>
              </w:rPr>
              <w:t xml:space="preserve">مع أهداف المنظمة </w:t>
            </w:r>
            <w:r w:rsidRPr="00AC0C45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8"/>
                <w:szCs w:val="28"/>
                <w:rtl/>
                <w:lang w:eastAsia="fr-FR" w:bidi="ar-JO"/>
              </w:rPr>
              <w:t>ورغبات الجمهور</w:t>
            </w:r>
          </w:p>
        </w:tc>
      </w:tr>
    </w:tbl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</w:p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highlight w:val="darkGray"/>
          <w:rtl/>
          <w:lang w:eastAsia="fr-FR" w:bidi="ar-EG"/>
        </w:rPr>
        <w:t>ب : مزايا التخطيط في العلاقات العامة</w:t>
      </w: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</w:t>
      </w:r>
    </w:p>
    <w:p w:rsidR="004E561C" w:rsidRPr="005D622A" w:rsidRDefault="004E561C" w:rsidP="004E561C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1- يساعد التخطيط على إمكانية التنبؤ بالمشكلات والمتغيرات البيئية التي يتوقع حدوثها وبالتالي اتخاذ الاحتياطات اللازمة لمواجهتها والتصدي لها 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2- يساعد على التحقيق الدقيق للموارد المادية والبشرية اللازمة لتنفيذ الخطة وحسن استخدامها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وتوجيهها .</w:t>
      </w:r>
      <w:proofErr w:type="gramEnd"/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3-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يبرز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التخطيط أهداف العلاقات العامة بوضوح مما يساعد موظفي الإدارة على تفهمها والسعي إلى تحقيقها وتنفيذها عن قناعه وفى التوقيت الزمني المحدد لها.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4- يسهل التخطيط مهم مدير العلاقات العامة في اتخاذ القرارات والتوجيه والرقابة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والتقويم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5- يؤدى التخطيط إلى تبنى برنامج متكامل مع </w:t>
      </w:r>
      <w:proofErr w:type="spell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إستراتيجية</w:t>
      </w:r>
      <w:proofErr w:type="spell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المنظمة ومرتبطة بأهدافها مما يؤكد قدرة إدارة العلاقات العامة على </w:t>
      </w:r>
      <w:proofErr w:type="spell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ألمساهمه</w:t>
      </w:r>
      <w:proofErr w:type="spell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الايجابية في أداء المنظمة وكسب تأييد الإدارة وثقتها في وظيفة العلاقات العامة 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6- يساعد التخطيط على تفعيل عملية الاتصال الداخلي حيث تنساب المعلومات عن الأهداف والأنشطة والوسائل من خلال كافة قنوات الاتصال وفى كل الاتجاهات بين القيادات </w:t>
      </w:r>
      <w:proofErr w:type="spell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والمرؤسيين</w:t>
      </w:r>
      <w:proofErr w:type="spell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في إدارة العلاقات العامة وبين الإدارات الأخرى في المنظمة .</w:t>
      </w: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4E561C" w:rsidRPr="005D622A" w:rsidRDefault="004E561C" w:rsidP="004E561C">
      <w:pPr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7- </w:t>
      </w:r>
      <w:proofErr w:type="gramStart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>تأكيد</w:t>
      </w:r>
      <w:proofErr w:type="gramEnd"/>
      <w:r w:rsidRPr="005D622A">
        <w:rPr>
          <w:rFonts w:asciiTheme="majorBidi" w:eastAsia="Times New Roman" w:hAnsiTheme="majorBidi" w:cstheme="majorBidi"/>
          <w:sz w:val="28"/>
          <w:szCs w:val="28"/>
          <w:rtl/>
          <w:lang w:eastAsia="fr-FR" w:bidi="ar-EG"/>
        </w:rPr>
        <w:t xml:space="preserve"> ثقة الجمهور بالمنظمة من خلال الاتصال الخارجي حيث تعد خطة العلاقات بمثابة وعد للجمهور بالتزام إدارة العلاقات العامة بكسب رضاه ومراعاة وجهة نظره.</w:t>
      </w:r>
    </w:p>
    <w:p w:rsidR="005A12DA" w:rsidRPr="004E561C" w:rsidRDefault="004E561C" w:rsidP="004E561C">
      <w:pPr>
        <w:jc w:val="right"/>
      </w:pPr>
      <w:bookmarkStart w:id="0" w:name="_GoBack"/>
      <w:bookmarkEnd w:id="0"/>
    </w:p>
    <w:sectPr w:rsidR="005A12DA" w:rsidRPr="004E5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4744"/>
    <w:multiLevelType w:val="hybridMultilevel"/>
    <w:tmpl w:val="641027E0"/>
    <w:lvl w:ilvl="0" w:tplc="A1CA6E9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1C"/>
    <w:rsid w:val="00140D66"/>
    <w:rsid w:val="004E561C"/>
    <w:rsid w:val="0079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5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2020-04-06T14:31:00Z</dcterms:created>
  <dcterms:modified xsi:type="dcterms:W3CDTF">2020-04-06T14:32:00Z</dcterms:modified>
</cp:coreProperties>
</file>