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D5" w:rsidRPr="006104D5" w:rsidRDefault="006104D5" w:rsidP="006104D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rtl/>
          <w:lang w:eastAsia="fr-FR"/>
        </w:rPr>
      </w:pPr>
      <w:r w:rsidRPr="006104D5">
        <w:rPr>
          <w:rFonts w:ascii="Times New Roman" w:eastAsia="Times New Roman" w:hAnsi="Times New Roman" w:cs="Times New Roman" w:hint="cs"/>
          <w:color w:val="FF0000"/>
          <w:sz w:val="28"/>
          <w:szCs w:val="28"/>
          <w:u w:val="single"/>
          <w:rtl/>
          <w:lang w:eastAsia="fr-FR"/>
        </w:rPr>
        <w:t xml:space="preserve">المحاضرة </w:t>
      </w:r>
      <w:proofErr w:type="gramStart"/>
      <w:r w:rsidRPr="006104D5">
        <w:rPr>
          <w:rFonts w:ascii="Times New Roman" w:eastAsia="Times New Roman" w:hAnsi="Times New Roman" w:cs="Times New Roman" w:hint="cs"/>
          <w:color w:val="FF0000"/>
          <w:sz w:val="28"/>
          <w:szCs w:val="28"/>
          <w:u w:val="single"/>
          <w:rtl/>
          <w:lang w:eastAsia="fr-FR"/>
        </w:rPr>
        <w:t>الثانية :</w:t>
      </w:r>
      <w:proofErr w:type="gramEnd"/>
    </w:p>
    <w:p w:rsidR="006104D5" w:rsidRPr="006104D5" w:rsidRDefault="006104D5" w:rsidP="006104D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  مقدمة :</w:t>
      </w:r>
    </w:p>
    <w:p w:rsidR="006104D5" w:rsidRPr="006104D5" w:rsidRDefault="006104D5" w:rsidP="006104D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يعتبر التخطيط الخطوة الثانية في عملية العلاقات العامة ويعرف " بأنه 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النشاط العقلي الإداري الذي يوجه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لاختيار أمثل استخدام ممكن لمجموعة الطاقات المتاحة لتحقيق أ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غراض معينة في فترة زمنية محددة 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وهناك تعريف إجرائي للتخطيط يقول أنه " عبارة عن مجموعة من المرا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حل والخطوات التي تتخذها الإدارة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لمواجهة ظروف المؤسسة خلال فترة زمنية مستقبلية ، حيث </w:t>
      </w:r>
      <w:proofErr w:type="spellStart"/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يبداء</w:t>
      </w:r>
      <w:proofErr w:type="spellEnd"/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التخ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طيط بالتفكير ومحاولة التنبؤ بما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يمكن أن تكون عليه ظروف المؤسسة مع الأخذ في الاعتبار المتغ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يرات والظواهر التي يمكن أن تلعب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دوراً أساسياً في التحكم في صورة المؤسسة أو الإدارة مستقبلاً ودرا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سة كل الإمكانات والمواد المتاحة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لتأتي بعد ذلك مرحلة تحديد الأهداف ورسم السياسات التي يجب إتباعها في الفترة الزمنية المقبلة"(1).</w:t>
      </w:r>
    </w:p>
    <w:p w:rsidR="006104D5" w:rsidRPr="00D55CAC" w:rsidRDefault="006104D5" w:rsidP="00D55CAC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6104D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</w:t>
      </w:r>
      <w:r w:rsidRPr="006104D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>*مفهوم التخطيط في العلاقات العامة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br/>
        <w:t>ويعد التخطيط أسلوباً علمياً يهدف إلى تحقيق تغيرات مقصودة عن طري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 تعبئة جميع الموارد ، والطاقات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المادية ، البشرية والتنظيمية لتحقيق أهداف مرغوب فيها بأقل 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تكلفة وأسرع وقت ، ويقوم التخطيط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السليم في العلاقات العامة على دراسة بناء المؤسسة وأهدافها الوظيفية والسي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اسية التي تنتجها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ولتحقيق ذلك ، يوجب خبراء العلاقات العامة ، لابد من دراسة الجماه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ير المتعاملة مع المؤسسة والتعرف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إلى الخصائص النوعية لتلك الجماهير، ومن ثم " فإن دراسة الجمه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ور والتعرف إلى القيم ، والأهداف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المشتركة التي يتقاسمونها خاصة على المستوى الداخلي ، وك</w:t>
      </w:r>
      <w:r w:rsidRPr="006104D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ذلك باتجاهاتهم نحو المؤسسة سواء</w:t>
      </w:r>
      <w:r w:rsidRPr="006104D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FC5E7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كانت مؤيدة أم معارضة ، أما بالنسبة للجمهور الخارجي فإن إجراءات البحوث والقياسات يعد مطلباً ضرورياً.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1-    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fr-FR"/>
        </w:rPr>
        <w:t>مفهوم التخطيط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التخطيط للعلاقات العامة بصورة عامة هو عملية ذهنية وقدرات فكرية تستند علي الخبرات العلمية والعملية وتتعامل مع الحقائق بهدف التنبؤ بالاحتياجات والطلبات وجمع العمليات لفترات زمن</w:t>
      </w:r>
      <w:r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ية قد تكون طويلة او قصيرة الامد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،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فالتخطيط نشاط تقر فيه الادارة ماذا تريد ان تعمل ؟ وماذا يجب عملة؟ واين؟ </w:t>
      </w:r>
      <w:proofErr w:type="gram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ومتي</w:t>
      </w:r>
      <w:proofErr w:type="gram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؟ </w:t>
      </w:r>
      <w:proofErr w:type="gram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وكيف</w:t>
      </w:r>
      <w:proofErr w:type="gram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؟ </w:t>
      </w:r>
      <w:proofErr w:type="gram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وبواسطة</w:t>
      </w:r>
      <w:proofErr w:type="gram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من ؟ وماهي المواد المطلوبة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لأداء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العمل؟ اي انه نشاط يصنع الاطار الشامل والتفصيلي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للأهداف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والخطوات والمراحل والعناصر اللازمة لتحقيق هذه الاهداف.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ويعرف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الدكتور/ علي عجوة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التخطيط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بانه”ذلك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النشاط العقلي الاداري الذي يوجه لاختيار امثل استخدام ممكن لمجموعه الطاقات المتاحة لتحقيق اغراض معينة في فترة زمنية محددة”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اما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الدكتور/ صالح أبو أصبع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فيعرف التخطيط بانه” تحديد الاهداف ووضع السياسات ووضع طرق العمل واجراءات التنفيذ واعداد الميزانيات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التقديريه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للأنشطة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المختلفة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وعلي مستوي المشروع ثم وضع البرامج الزمنية بناء علي ذلك وبما يحقق الاهداف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الموضوعه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”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 xml:space="preserve">وتعرفة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الدكتورة / فؤاده البكري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بانه” وضع منهج سليم للعلاقات الداخلية والخارجية لكسب ثقة الجمهور وتلافي الازمات والمشكلات ومواجهة الكوارث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الطارئه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ومعالجة اثارها الضارة او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السيئه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”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ويرى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الدكتور/ عبدالرزاق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الشخيلي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واخرون ان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التخطيط”هوعملية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التفكير المنطقي لتحليل الامكانيات المتاحة المادية والبشرية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والفنيه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بأفضل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اسلوب لتحقيق اهداف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المؤسسة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المرسومة”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اما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محمد قاسم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القيوني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مهدي حسن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زويلف</w:t>
      </w:r>
      <w:proofErr w:type="spellEnd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فعرفوا التخطيط بانه ” الطريق المرسوم مسبقا والذي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تسلكة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المؤسسه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اثناء عملية صناعة القرار”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ويعرفه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جمال حواش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بانه” استعداد دائم لمواجهة الازمات والكوارث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باكبر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قدر من التنسيق بين الاجهزة المعنية بمواجهة الازمة وتحديد الواجبات العامة والخاصة لهذه الاجهزة بهدف الحد من الخسائر واعادة الاوضاع الي الوضع السليم”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ويري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بيتر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دركر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االتخطيط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“عملية مستمرة لجعل قرارات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المؤسسه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منتظمة مع افضل معرفه ممكنة بالمستقبل وتنظيم منتظم للجهود المطلوبة لتحمل مسئولية هذه القرارات وقياس نتائجها بالمقارنة بالتوقعات وذلك من خلال رجع صدي منتظم ومنظم”</w:t>
      </w:r>
    </w:p>
    <w:p w:rsidR="00D55CAC" w:rsidRPr="00D55CAC" w:rsidRDefault="00D55CAC" w:rsidP="00D55CAC">
      <w:pPr>
        <w:bidi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eastAsia="fr-FR"/>
        </w:rPr>
        <w:t>2</w:t>
      </w:r>
      <w:r w:rsidRPr="00D55CAC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fr-FR"/>
        </w:rPr>
        <w:t xml:space="preserve">–     </w:t>
      </w:r>
      <w:r w:rsidRPr="00D55CAC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u w:val="single"/>
          <w:rtl/>
          <w:lang w:eastAsia="fr-FR"/>
        </w:rPr>
        <w:t>متطلبات التخطيط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علي ضوء المفاهيم السابقة فالتخطيط الناجح لبرامج العلاقات العامة ينبغي ان يتضمن مجموعه من المتطلبات اهمها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كماذكرتها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دكتورة /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فؤادة</w:t>
      </w:r>
      <w:proofErr w:type="spellEnd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البكري: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1- 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تحديد المبادي والفلسفات والاتجاهات القائمة والتي توضع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الخطه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علي اساسها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.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2- 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تحديد الاهداف ومداها (طويلة .متوسطة .قصيرة) واولوياتها واعطاء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المرونه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الكافيه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لما يستجد من تغيرات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.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3- 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تحديد السياسات التي ترتكز علي الاهداف وهي المبادي التي وضعتها الادارة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.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ويري بعض الباحثين ان  دعائم التخطيط او متطلباتها تتمثل في مطلبين اساسيين هما :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الاول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:دعم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مادي(ميزانيه متاحة  ، قوة بشرية مدربه ذات خبرة)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الثاني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:دعم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ادبي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بالموافقه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علي كل تصورات ومشروعات رجال العلاقات العامة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وتاييد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خطواتهم الي جانب الاستعدادات الذهنية للوصول الي المقاصد والاهداف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اما </w:t>
      </w:r>
      <w:proofErr w:type="spellStart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أ.د</w:t>
      </w:r>
      <w:proofErr w:type="spellEnd"/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/محمد منير حجاب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ذكر مجموعه من المتطلبات والتي نرى فيها كثير من الاهمية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والواقعيه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التي تلمس الواقع العملي للتخطيط في ضوء مجالات العمل وهي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: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1-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ضرورة وجود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مديربن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علي مستوي عالي من المهارة وحسن التصرف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.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2-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وجود امكانيات مادية وبشرية وفنية متاحة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.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3-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وجود منفذين مهرة ذوي خبرة وكفاءة ولديهم الاستعداد لتحمل </w:t>
      </w:r>
      <w:proofErr w:type="gram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المسئولية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.</w:t>
      </w:r>
      <w:proofErr w:type="gramEnd"/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lastRenderedPageBreak/>
        <w:t xml:space="preserve">4-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توزيع الادوار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علي </w:t>
      </w:r>
      <w:bookmarkStart w:id="0" w:name="_GoBack"/>
      <w:bookmarkEnd w:id="0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الادارات </w:t>
      </w:r>
      <w:proofErr w:type="spell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المختلفه</w:t>
      </w:r>
      <w:proofErr w:type="spellEnd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والتنسيق بينها</w:t>
      </w: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.</w:t>
      </w:r>
    </w:p>
    <w:p w:rsidR="00D55CAC" w:rsidRPr="00D55CAC" w:rsidRDefault="00D55CAC" w:rsidP="00D55C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55CA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5-    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التوعية الكاملة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بأهداف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الخطة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بالنسبة </w:t>
      </w:r>
      <w:r w:rsidRPr="00D55CAC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للإدارات</w:t>
      </w:r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gramStart"/>
      <w:r w:rsidRPr="00D55CAC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والعاملين .</w:t>
      </w:r>
      <w:proofErr w:type="gramEnd"/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6104D5" w:rsidRPr="006104D5" w:rsidRDefault="006104D5" w:rsidP="006104D5">
      <w:pPr>
        <w:pStyle w:val="Paragraphedeliste"/>
        <w:numPr>
          <w:ilvl w:val="0"/>
          <w:numId w:val="2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highlight w:val="cyan"/>
          <w:rtl/>
          <w:lang w:eastAsia="fr-FR"/>
        </w:rPr>
      </w:pP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highlight w:val="green"/>
          <w:rtl/>
          <w:lang w:eastAsia="fr-FR" w:bidi="ar-EG"/>
        </w:rPr>
        <w:t>أ</w:t>
      </w: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highlight w:val="cyan"/>
          <w:rtl/>
          <w:lang w:eastAsia="fr-FR" w:bidi="ar-EG"/>
        </w:rPr>
        <w:t>------أنواع التخطيط في العلاقات العامة:</w:t>
      </w: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يقرر الباحثون في مجال الإعلام والعلاقات العامة عند وضع الخطة الإعلامية أن تتضمن نوعين رئيسيين من التخطيط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وهما :</w:t>
      </w:r>
      <w:bookmarkStart w:id="1" w:name="more"/>
      <w:bookmarkEnd w:id="1"/>
      <w:proofErr w:type="gramEnd"/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>أولا ً:</w:t>
      </w:r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 xml:space="preserve"> </w:t>
      </w:r>
      <w:proofErr w:type="gramStart"/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>التخطيط</w:t>
      </w:r>
      <w:proofErr w:type="gramEnd"/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 xml:space="preserve"> الوقائي:</w:t>
      </w: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هو</w:t>
      </w:r>
      <w:proofErr w:type="gramEnd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التخطيط الذي يحافظ على الصلات المستمرة والعلاقات الطيبة مع الجمهور ويهدف إلى استمرار العلاقات الودية وتقديم الصورة الحسنة المستمرة بين الهيئة وجماهيرها وله أسسه...</w:t>
      </w: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أ- التخطيط للاتصال بالجمهور " ويتضمن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طرق</w:t>
      </w:r>
      <w:proofErr w:type="gramEnd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تحديد الجمهور والتعرف عليه ".</w:t>
      </w: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ب</w:t>
      </w: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- التخطيط لاختيار وسيلة الاتصال المناسبة " التي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تناسب</w:t>
      </w:r>
      <w:proofErr w:type="gramEnd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طبيعة كل جمهور".</w:t>
      </w: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ج- التخطيط لوضع المضمون المناسب والرسالة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المؤثرة .</w:t>
      </w:r>
      <w:proofErr w:type="gramEnd"/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color w:val="FF0000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 xml:space="preserve">ثانياً: </w:t>
      </w:r>
      <w:proofErr w:type="gramStart"/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 xml:space="preserve">التخطيط </w:t>
      </w:r>
      <w:r w:rsidRPr="006104D5">
        <w:rPr>
          <w:rFonts w:asciiTheme="majorBidi" w:eastAsia="Times New Roman" w:hAnsiTheme="majorBidi" w:cstheme="majorBidi" w:hint="cs"/>
          <w:b/>
          <w:bCs/>
          <w:color w:val="FF0000"/>
          <w:sz w:val="28"/>
          <w:szCs w:val="28"/>
          <w:rtl/>
          <w:lang w:eastAsia="fr-FR" w:bidi="ar-EG"/>
        </w:rPr>
        <w:t xml:space="preserve"> </w:t>
      </w:r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>للأزمات</w:t>
      </w:r>
      <w:proofErr w:type="gramEnd"/>
      <w:r w:rsidRPr="006104D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-EG"/>
        </w:rPr>
        <w:t xml:space="preserve"> أو التخطيط العلاجي:</w:t>
      </w: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هو المعروف بتخطيط الأزمات أو الكوارث وهو تخطيط يتسم بالحركة والاستعداد ويكون عادة متأهبا لمواجهة أي مشكلة أو أزمة أو موقف طارئ</w:t>
      </w:r>
      <w:r w:rsidRPr="006104D5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وهو محاولة لمنع حدوث الأزمات التي تؤثر علي السياحة ومعدلات تدفقها من جهة أو لاحتواء الأزمات السياحية وعدم تفاقمها عند حدوثها من جهة أخرى .</w:t>
      </w: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 xml:space="preserve">ينقسم التخطيط من حيث المدى الزمني إلى </w:t>
      </w:r>
      <w:proofErr w:type="gramStart"/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>نوعين :</w:t>
      </w:r>
      <w:proofErr w:type="gramEnd"/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- تخطيط طويل المدى وهو المعروف بالتخطيط التنموي الذي تقوم به الأجهزة الرسمية بهدف تطوير البنية الأساسية وإقامة المشروعات التنموية والاستثمارات وهو ما يعرف بالتخطيط الاستراتيجي.</w:t>
      </w: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- تخطيط قصير المدى أو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متوسط</w:t>
      </w:r>
      <w:proofErr w:type="gramEnd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تقوم به المنشآت السياحية المختلفة وتضعه في الإدارات المسئولة عن السياحة لتنفيذ مهامها وتحقيق أهدافها.</w:t>
      </w: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 xml:space="preserve">يحقق التخطيط لأنشطة العلاقات العامة المزايا </w:t>
      </w:r>
      <w:proofErr w:type="gramStart"/>
      <w:r w:rsidRPr="006104D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rtl/>
          <w:lang w:eastAsia="fr-FR" w:bidi="ar-EG"/>
        </w:rPr>
        <w:t>التالية :</w:t>
      </w:r>
      <w:proofErr w:type="gramEnd"/>
    </w:p>
    <w:p w:rsidR="006104D5" w:rsidRPr="006104D5" w:rsidRDefault="006104D5" w:rsidP="006104D5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تنفيذ برامج متكاملة توجه من خلالها جميع الجهود المتاحة لإنجاز أهداف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محددة .</w:t>
      </w:r>
      <w:proofErr w:type="gramEnd"/>
    </w:p>
    <w:p w:rsidR="006104D5" w:rsidRPr="006104D5" w:rsidRDefault="006104D5" w:rsidP="006104D5">
      <w:pPr>
        <w:pStyle w:val="Paragraphedeliste"/>
        <w:numPr>
          <w:ilvl w:val="0"/>
          <w:numId w:val="1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كسب تأييد الإدارة لهذه الأنشطة وزيادة مشاركتها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فيها .</w:t>
      </w:r>
      <w:proofErr w:type="gramEnd"/>
    </w:p>
    <w:p w:rsidR="006104D5" w:rsidRPr="006104D5" w:rsidRDefault="006104D5" w:rsidP="006104D5">
      <w:pPr>
        <w:pStyle w:val="Paragraphedeliste"/>
        <w:numPr>
          <w:ilvl w:val="0"/>
          <w:numId w:val="1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لتأكيد على الجانب الإيجابي بدلا من الجانب الدفاعي في ممارسة العلاقات العامة .</w:t>
      </w:r>
    </w:p>
    <w:p w:rsidR="006104D5" w:rsidRPr="006104D5" w:rsidRDefault="006104D5" w:rsidP="006104D5">
      <w:pPr>
        <w:pStyle w:val="Paragraphedeliste"/>
        <w:numPr>
          <w:ilvl w:val="0"/>
          <w:numId w:val="1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حسن اختيار الموضوعات والأوقات الملائمة بالإضافة إلى اختيار الأساليب الأكثر فاعلية في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التنفيذ .</w:t>
      </w:r>
      <w:proofErr w:type="gramEnd"/>
    </w:p>
    <w:p w:rsidR="006104D5" w:rsidRPr="006104D5" w:rsidRDefault="006104D5" w:rsidP="006104D5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</w:pPr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تحقيق أمثل استخدام ممكن لوسائل الإعلام المتاحة في الوصول إلى الجماهير </w:t>
      </w:r>
      <w:proofErr w:type="gramStart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المستهدفة .</w:t>
      </w:r>
      <w:proofErr w:type="gramEnd"/>
      <w:r w:rsidRPr="006104D5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</w:t>
      </w:r>
    </w:p>
    <w:p w:rsidR="005A12DA" w:rsidRPr="006104D5" w:rsidRDefault="00D55CAC" w:rsidP="006104D5">
      <w:pPr>
        <w:rPr>
          <w:sz w:val="28"/>
          <w:szCs w:val="28"/>
          <w:lang w:bidi="ar-EG"/>
        </w:rPr>
      </w:pPr>
    </w:p>
    <w:sectPr w:rsidR="005A12DA" w:rsidRPr="006104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5FD5"/>
    <w:multiLevelType w:val="hybridMultilevel"/>
    <w:tmpl w:val="B560B3C8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556B6"/>
    <w:multiLevelType w:val="hybridMultilevel"/>
    <w:tmpl w:val="FC18E67E"/>
    <w:lvl w:ilvl="0" w:tplc="556EE5F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D5"/>
    <w:rsid w:val="00140D66"/>
    <w:rsid w:val="006104D5"/>
    <w:rsid w:val="00795828"/>
    <w:rsid w:val="00D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914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2020-04-06T14:09:00Z</dcterms:created>
  <dcterms:modified xsi:type="dcterms:W3CDTF">2020-04-06T15:20:00Z</dcterms:modified>
</cp:coreProperties>
</file>