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C0" w:rsidRDefault="00660AC0" w:rsidP="00660AC0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856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المحاضرة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Pr="009856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المصادر الثقافية للمخيلة </w:t>
      </w:r>
      <w:proofErr w:type="gramStart"/>
      <w:r w:rsidRPr="009856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المحلية :</w:t>
      </w:r>
      <w:proofErr w:type="gramEnd"/>
      <w:r w:rsidRPr="009856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660AC0" w:rsidRPr="009856ED" w:rsidRDefault="00660AC0" w:rsidP="00660AC0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مفهوم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 :  ان مفردة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L’Imaginaire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قد ولدت على يد عالم التحليل  النفسي الفرنسي  جاك لكان </w:t>
      </w:r>
      <w:r>
        <w:rPr>
          <w:rFonts w:ascii="Simplified Arabic" w:hAnsi="Simplified Arabic" w:cs="Simplified Arabic"/>
          <w:sz w:val="32"/>
          <w:szCs w:val="32"/>
          <w:lang w:val="en-US"/>
        </w:rPr>
        <w:t>J</w:t>
      </w:r>
      <w:proofErr w:type="spellStart"/>
      <w:r>
        <w:rPr>
          <w:rFonts w:ascii="Simplified Arabic" w:hAnsi="Simplified Arabic" w:cs="Simplified Arabic"/>
          <w:sz w:val="32"/>
          <w:szCs w:val="32"/>
        </w:rPr>
        <w:t>acques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 Lacan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وعرفته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الفرنسية  :"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الجماعي هو مجموعة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التمثلات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 xml:space="preserve">REPRESENTATIONS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الاسطورية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للمجتمع " .</w:t>
      </w:r>
    </w:p>
    <w:p w:rsidR="00660AC0" w:rsidRPr="00595648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الاطار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 الجماعي الذي يوجه ويحدد طبيعة مسيرة المجتمعات وحضارتها  كما يحدد ما يسمى في العلوم الاجتماعية بالشخصية القاعدية لمسار الفرد وسلوكه فهو الذي يميز ثقافة مجتمع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الاخر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السوسيولوجي:  استخدم من طرف عالم الاجتماع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رايت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ميلز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بحيث عرفها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بانها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كل ما يسمح  لنا بفهم التاريخ العام والسيرة الذاتية والعلاقة بينهما ضمن المجتمع وهكذا يوضح انه يمكن للفرد ان يفهم تجاربه الشخصية عبر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موضعة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نفسه ضمن حقبة زمنية وسياق اجتماعي 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الجانب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اللامرئي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حياة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الافراد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ويتشكل من العناصر كالرموز والصور وتظهر من خلال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اجزائه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كالايديولوجيا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والاسطورة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والحكاية .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الوظائف الاجتماعية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 : كل المجتمعات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تملك القدرة على خلق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رمزية غير معروفة تزودها بطابع تقديسي  وهذه الرموز تعد لغة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تمارس سلطتها على المجتمع عن طريق الشرعية التي تكسبها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اذهان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الافراد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وتصوراتهم 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المجال التعبيري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للاساطير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والخرافات والحكايات ومجموعة التصورات التجريدية ، فهو كما يسميه هنري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كوربان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"عالم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الافكار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المصورة " 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ذالك العالم الذي يصبح مكسبا جماعيا حيث يتعدى التجربة الفردية ليصبح ميزة مشتركة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للافراد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ينتمون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للسيرورة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التاريخية نفسها وتجمعهم فيها الكثير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الاحداث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والتجارب والخبرات .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يظهر ويتشكل عند التقاء جماعة انسانية حاملة لميزات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انثروبولوجية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عالمية مع عالم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انساني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وطبيعي خاص </w:t>
      </w:r>
      <w:r w:rsidRPr="00D86F49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يعني متى يتجلى هذا </w:t>
      </w:r>
      <w:proofErr w:type="spellStart"/>
      <w:r w:rsidRPr="00D86F49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>المخيال</w:t>
      </w:r>
      <w:proofErr w:type="spellEnd"/>
      <w:r w:rsidRPr="00D86F49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عندما تلتقي الخصائص العالمية </w:t>
      </w:r>
      <w:proofErr w:type="spellStart"/>
      <w:r w:rsidRPr="00D86F49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>المانفية</w:t>
      </w:r>
      <w:proofErr w:type="spellEnd"/>
      <w:r w:rsidRPr="00D86F49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والمتناقضة مع الخصائص المحلية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color w:val="1F497D" w:themeColor="text2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هذا  العالم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 يحيط بالفرد منذ ولادته والذي سيصبح فيما بعد واقعه الثقافي والاجتماعي بفعل التنشئة الاجتماعية</w:t>
      </w:r>
      <w:r w:rsidRPr="00173E49">
        <w:rPr>
          <w:rFonts w:ascii="Simplified Arabic" w:hAnsi="Simplified Arabic" w:cs="Simplified Arabic" w:hint="cs"/>
          <w:color w:val="1F497D" w:themeColor="text2"/>
          <w:sz w:val="32"/>
          <w:szCs w:val="32"/>
          <w:rtl/>
        </w:rPr>
        <w:t xml:space="preserve"> بمعنى كل ما يحمله الفرد في مخيلته والتي يكتسبها من التجربة الواقعية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مصادر المخيلة المحلية : يحتل هذا المفهوم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اهمية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مركزية في فكر محمد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اركون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 يستعمله كرد فعل على التطرف المادي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الماركس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دراسة التاريخ  فليس العامل المادي وحده هو الذي يحسم حركة التاريخ بل العامل الرمزي يلعب دوره في هذه الحركة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يتشكل تاريخيا في الذاكرة الجماعية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الذهن  ويمكن استغلاله سياسيا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وايديولوجيا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اللحظات التاريخية العصيبة فهو يضرب بجذوره 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اعماق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اللاوعي عبر تشكله خلال مختلف المراحل التاريخية هكذا نتحدث مثلا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اسلامي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ضد الغرب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غربي ضد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هنا هو عبارة عن شبكة من الصور التي تستشار في أي لحظة بشكل لا واعي وكنوع من رد الفعل ن بل يوجد متخيل شيعي ضد سني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العكس فكل فئة تشكل صورة محددة عن الفئة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الاخرى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وترسخ هذه الصورة بمرور الزمن في الوعي الجماعي .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ويهتم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اركون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باهمية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الاسطورة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كمصدر من مصادر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اذ ينبه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الاسطوري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الخيالي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كاحد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الابعاد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الاساسية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يتكون منها الشخص البشري والثقافة البشرية .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فالاساطير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المنتشرة عند شعب من الشعوب تكشف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حد كبير عن العادات والتقاليد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والاخلاقيات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السائدة فيه وفي هذا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الاطار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يرى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اركون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"ان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الاسطورة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تحرك التاريخ مثلما تحركه الوعود المحسوسة والماديات " 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 تحركه الحوافز المادية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وانما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تسيره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ايضا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الصور الخيالية فكثيرا ما يتهيج الناس وتخرج الجماهير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الشارع لمجرد ان شخصا قد ضرب على وتر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الجماعي 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الكتب السماوية مصدر من مصادر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يتحدث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اركون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"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مخيال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مجتمعات الكتاب " تشترك فيه المسيحية واليهودية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والاسلام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.فكل تعاليم الديانات الثلاثة ترسخ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الاذهان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والنفوس حقيقة واحدة هي كون الله هو الذي يقول الحقيقة وهو الذي يحدد الوسائل التي تمكن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نيل النجاة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الابدية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طريق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اتباع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الحق  المطلق وهو صالح في كل زمان ومكان ان هذه الصورة المقدمة للبشر والمعاشة عن طريق الشعائر الدينية والفرائض المختلفة (صوم ،صلاة، زكاة ،حج ) ساهمت في تشكيل نوع من الخيال لدى المؤمنين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فالمخيلة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 ذخيرة كبيرة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للاساطير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والرموز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والابداعات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الشعرية .ويتمثل في مجموع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التمثلات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والتصورات التي تترسب بالتنشئة ويتم تناقلها عبر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المثاقفة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يتم تعميمها عن طريق الدين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والادب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والفنون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والاساطير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واللغة المتداولة والخطاب السياسي ووسائل الاتصال الحديثة .</w:t>
      </w:r>
    </w:p>
    <w:p w:rsidR="00660AC0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</w:p>
    <w:p w:rsidR="00660AC0" w:rsidRPr="005F13B2" w:rsidRDefault="00660AC0" w:rsidP="00660AC0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</w:p>
    <w:p w:rsidR="00C92966" w:rsidRDefault="00C92966"/>
    <w:sectPr w:rsidR="00C92966" w:rsidSect="00C9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660AC0"/>
    <w:rsid w:val="00660AC0"/>
    <w:rsid w:val="00C9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2020-04-04T19:24:00Z</dcterms:created>
  <dcterms:modified xsi:type="dcterms:W3CDTF">2020-04-04T19:25:00Z</dcterms:modified>
</cp:coreProperties>
</file>