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E1D57" w:rsidRPr="00647A06" w:rsidTr="007A6B92">
        <w:trPr>
          <w:jc w:val="center"/>
        </w:trPr>
        <w:tc>
          <w:tcPr>
            <w:tcW w:w="9072" w:type="dxa"/>
          </w:tcPr>
          <w:p w:rsidR="001E1D57" w:rsidRPr="00647A06" w:rsidRDefault="001E1D57" w:rsidP="001E1D57">
            <w:pPr>
              <w:bidi/>
              <w:ind w:firstLine="567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47A06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على الطالب الاطلاع على كل المراجع التي وضعت تحت تصرفه وذلك لضمان السيرورة الجيدة لاكتساب</w:t>
            </w:r>
            <w:bookmarkStart w:id="0" w:name="_GoBack"/>
            <w:bookmarkEnd w:id="0"/>
            <w:r w:rsidRPr="00647A06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كل الكفاءات المستهدفة ومن ثم النجاح المؤكد، ومن بين المراجع المهمة التي نضعها بين أيدي الطلبة ما يلي: </w:t>
            </w:r>
          </w:p>
          <w:p w:rsidR="001E1D57" w:rsidRPr="007142FA" w:rsidRDefault="001E1D57" w:rsidP="007A6B92">
            <w:pPr>
              <w:bidi/>
              <w:ind w:firstLine="567"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7142FA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DZ"/>
              </w:rPr>
              <w:t>- المراجع باللغة العربية:</w:t>
            </w:r>
          </w:p>
          <w:p w:rsidR="001E1D57" w:rsidRPr="007142FA" w:rsidRDefault="001E1D57" w:rsidP="007A6B92">
            <w:pPr>
              <w:pStyle w:val="ListParagraph"/>
              <w:tabs>
                <w:tab w:val="left" w:pos="6345"/>
              </w:tabs>
              <w:ind w:left="585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  <w:tab/>
            </w:r>
          </w:p>
          <w:p w:rsidR="001E1D57" w:rsidRPr="007142FA" w:rsidRDefault="001E1D57" w:rsidP="007A6B92">
            <w:pPr>
              <w:pStyle w:val="ListParagraph"/>
              <w:ind w:left="585"/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7142F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الجوهري محمد محمود ، المدخل الى علم الاجتماع ، ط1،دار المسيرة،عمان،2013.   </w:t>
            </w:r>
            <w:r w:rsidRPr="007142FA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 xml:space="preserve"> -1</w:t>
            </w:r>
          </w:p>
          <w:p w:rsidR="001E1D57" w:rsidRPr="007142FA" w:rsidRDefault="001E1D57" w:rsidP="007A6B92">
            <w:pPr>
              <w:pStyle w:val="ListParagraph"/>
              <w:tabs>
                <w:tab w:val="left" w:pos="8115"/>
                <w:tab w:val="right" w:pos="8846"/>
              </w:tabs>
              <w:ind w:left="585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142F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ab/>
            </w:r>
            <w:r w:rsidRPr="007142F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ab/>
              <w:t xml:space="preserve"> </w:t>
            </w:r>
          </w:p>
          <w:p w:rsidR="001E1D57" w:rsidRPr="007142FA" w:rsidRDefault="001E1D57" w:rsidP="007A6B92">
            <w:pPr>
              <w:pStyle w:val="ListParagraph"/>
              <w:ind w:left="585"/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142F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الزيود اسماعيل محمد ، علم الاجتماع، ط1،دار كنوز المعرفة،عمان،2011.</w:t>
            </w:r>
            <w:r w:rsidRPr="007142FA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 xml:space="preserve"> -2</w:t>
            </w:r>
          </w:p>
          <w:p w:rsidR="001E1D57" w:rsidRPr="007142FA" w:rsidRDefault="001E1D57" w:rsidP="007A6B92">
            <w:pPr>
              <w:pStyle w:val="ListParagraph"/>
              <w:ind w:left="585"/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E1D57" w:rsidRPr="007142FA" w:rsidRDefault="001E1D57" w:rsidP="007A6B92">
            <w:pPr>
              <w:pStyle w:val="ListParagraph"/>
              <w:ind w:left="585"/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142FA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 xml:space="preserve">  </w:t>
            </w:r>
            <w:r w:rsidRPr="007142F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الفوال صلاح مصطفى،منهجية العلوم الاجتماعية،عالم المتب،القاهرة،1982.</w:t>
            </w:r>
            <w:r w:rsidRPr="007142FA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- 3</w:t>
            </w:r>
          </w:p>
          <w:p w:rsidR="001E1D57" w:rsidRPr="007142FA" w:rsidRDefault="001E1D57" w:rsidP="007A6B92">
            <w:pPr>
              <w:pStyle w:val="ListParagraph"/>
              <w:ind w:left="585"/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E1D57" w:rsidRPr="007142FA" w:rsidRDefault="001E1D57" w:rsidP="007A6B92">
            <w:pPr>
              <w:pStyle w:val="ListParagraph"/>
              <w:ind w:left="585"/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142FA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 xml:space="preserve">     </w:t>
            </w:r>
            <w:r w:rsidRPr="007142F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4-ميادة القاسم،مناهج البحث الاجتماعي و تطبيقاتها في علم الاجتماع،المجلة العربية للنشر العلمي،القاهرة،2021.</w:t>
            </w:r>
          </w:p>
          <w:p w:rsidR="001E1D57" w:rsidRPr="007142FA" w:rsidRDefault="001E1D57" w:rsidP="007A6B92">
            <w:pPr>
              <w:pStyle w:val="ListParagraph"/>
              <w:ind w:left="585"/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E1D57" w:rsidRPr="007142FA" w:rsidRDefault="001E1D57" w:rsidP="007A6B92">
            <w:pPr>
              <w:tabs>
                <w:tab w:val="left" w:pos="5025"/>
              </w:tabs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7142FA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ab/>
            </w:r>
          </w:p>
          <w:p w:rsidR="001E1D57" w:rsidRPr="00E37492" w:rsidRDefault="001E1D57" w:rsidP="007A6B9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1E1D57" w:rsidRDefault="001E1D57" w:rsidP="007A6B92">
            <w:pPr>
              <w:pStyle w:val="FootnoteText"/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E374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- المراجع باللغة الفرنسية:</w:t>
            </w:r>
          </w:p>
          <w:p w:rsidR="001E1D57" w:rsidRPr="00BA23B3" w:rsidRDefault="001E1D57" w:rsidP="007A6B92">
            <w:pPr>
              <w:pStyle w:val="FootnoteText"/>
              <w:bidi/>
              <w:spacing w:line="276" w:lineRule="auto"/>
              <w:rPr>
                <w:rFonts w:ascii="Traditional Arabic" w:hAnsi="Traditional Arabic" w:cs="Traditional Arabic"/>
                <w:sz w:val="32"/>
                <w:szCs w:val="32"/>
                <w:u w:val="single"/>
                <w:lang w:bidi="ar-DZ"/>
              </w:rPr>
            </w:pPr>
            <w:r w:rsidRPr="00BA23B3">
              <w:rPr>
                <w:rFonts w:ascii="Traditional Arabic" w:hAnsi="Traditional Arabic" w:cs="Traditional Arabic"/>
                <w:sz w:val="32"/>
                <w:szCs w:val="32"/>
                <w:u w:val="single"/>
                <w:lang w:bidi="ar-DZ"/>
              </w:rPr>
              <w:t>1-Ahmed Taleb , Methoidologie de preparation des memoirs et des theses (guide du chercheur), traduction Bendimemered Nacera, Edition Dar El Gherb Oran-Algerie,2004.</w:t>
            </w:r>
          </w:p>
          <w:p w:rsidR="001E1D57" w:rsidRPr="00BA23B3" w:rsidRDefault="001E1D57" w:rsidP="007A6B92">
            <w:pPr>
              <w:pStyle w:val="FootnoteText"/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u w:val="single"/>
                <w:lang w:bidi="ar-DZ"/>
              </w:rPr>
            </w:pPr>
            <w:r w:rsidRPr="00BA23B3">
              <w:rPr>
                <w:rFonts w:ascii="Traditional Arabic" w:hAnsi="Traditional Arabic" w:cs="Traditional Arabic"/>
                <w:sz w:val="32"/>
                <w:szCs w:val="32"/>
                <w:u w:val="single"/>
                <w:lang w:bidi="ar-DZ"/>
              </w:rPr>
              <w:t>2-Georges Cantecor, Le Positivisme, Hachette Livre-BNF, France,2013</w:t>
            </w:r>
          </w:p>
          <w:p w:rsidR="001E1D57" w:rsidRPr="00BA23B3" w:rsidRDefault="001E1D57" w:rsidP="007A6B92">
            <w:pPr>
              <w:pStyle w:val="FootnoteText"/>
              <w:bidi/>
              <w:spacing w:line="276" w:lineRule="auto"/>
              <w:ind w:firstLine="708"/>
              <w:jc w:val="left"/>
              <w:rPr>
                <w:rFonts w:asciiTheme="minorBidi" w:hAnsiTheme="minorBidi"/>
                <w:sz w:val="22"/>
                <w:szCs w:val="22"/>
                <w:rtl/>
                <w:lang w:bidi="ar-DZ"/>
              </w:rPr>
            </w:pPr>
          </w:p>
          <w:p w:rsidR="001E1D57" w:rsidRPr="00647A06" w:rsidRDefault="001E1D57" w:rsidP="007A6B92">
            <w:pPr>
              <w:pStyle w:val="ListParagraph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1E1D57" w:rsidRDefault="001E1D57" w:rsidP="001E1D57">
      <w:pPr>
        <w:tabs>
          <w:tab w:val="left" w:pos="1707"/>
          <w:tab w:val="right" w:pos="9072"/>
        </w:tabs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3A2749" w:rsidRDefault="001E1D57"/>
    <w:sectPr w:rsidR="003A2749" w:rsidSect="000C1414">
      <w:headerReference w:type="default" r:id="rId4"/>
      <w:footerReference w:type="default" r:id="rId5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4756"/>
      <w:docPartObj>
        <w:docPartGallery w:val="Page Numbers (Bottom of Page)"/>
        <w:docPartUnique/>
      </w:docPartObj>
    </w:sdtPr>
    <w:sdtEndPr/>
    <w:sdtContent>
      <w:p w:rsidR="00FE45E4" w:rsidRDefault="001E1D57">
        <w:pPr>
          <w:pStyle w:val="Footer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C1E20F" wp14:editId="7D0A384E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10356215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2" name="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45E4" w:rsidRDefault="001E1D5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1E1D57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C1E20F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 1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" o:allowincell="f" adj="14135" strokecolor="gray [1629]" strokeweight=".25pt">
                  <v:path arrowok="t"/>
                  <v:textbox>
                    <w:txbxContent>
                      <w:p w:rsidR="00FE45E4" w:rsidRDefault="001E1D5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1E1D57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F3" w:rsidRDefault="001E1D57" w:rsidP="00BA15B2">
    <w:pPr>
      <w:pStyle w:val="Header"/>
      <w:jc w:val="right"/>
      <w:rPr>
        <w:rFonts w:ascii="Traditional Arabic" w:hAnsi="Traditional Arabic" w:cs="Traditional Arabic"/>
        <w:lang w:val="en-ZA" w:bidi="ar-DZ"/>
      </w:rPr>
    </w:pPr>
    <w:r>
      <w:rPr>
        <w:rFonts w:ascii="Traditional Arabic" w:hAnsi="Traditional Arabic" w:cs="Traditional Arabic"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CF43C0" wp14:editId="6066D9E4">
              <wp:simplePos x="0" y="0"/>
              <wp:positionH relativeFrom="column">
                <wp:posOffset>-175895</wp:posOffset>
              </wp:positionH>
              <wp:positionV relativeFrom="paragraph">
                <wp:posOffset>-278130</wp:posOffset>
              </wp:positionV>
              <wp:extent cx="6038850" cy="466725"/>
              <wp:effectExtent l="0" t="0" r="19050" b="47625"/>
              <wp:wrapNone/>
              <wp:docPr id="5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8850" cy="4667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dk1">
                              <a:lumMod val="40000"/>
                              <a:lumOff val="60000"/>
                            </a:schemeClr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E25F04" w:rsidRPr="00E25F04" w:rsidRDefault="001E1D57" w:rsidP="002F5BD7">
                          <w:pPr>
                            <w:bidi/>
                            <w:jc w:val="both"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 w:rsidRPr="00E25F04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د.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نواري ريم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                      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                                                     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>مخطط عمل مقياس مدارس و مناهج</w:t>
                          </w:r>
                          <w:r w:rsidRPr="00E25F04"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ECF43C0" id=" 4" o:spid="_x0000_s1026" style="position:absolute;left:0;text-align:left;margin-left:-13.85pt;margin-top:-21.9pt;width:475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" fillcolor="white [3201]" strokecolor="#666 [1936]" strokeweight="1pt">
              <v:fill color2="#999 [1296]" focus="100%" type="gradient"/>
              <v:shadow on="t" color="#7f7f7f [1601]" opacity=".5" offset="1pt"/>
              <v:path arrowok="t"/>
              <v:textbox>
                <w:txbxContent>
                  <w:p w:rsidR="00E25F04" w:rsidRPr="00E25F04" w:rsidRDefault="001E1D57" w:rsidP="002F5BD7">
                    <w:pPr>
                      <w:bidi/>
                      <w:jc w:val="both"/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:lang w:bidi="ar-DZ"/>
                      </w:rPr>
                    </w:pPr>
                    <w:r w:rsidRPr="00E25F04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د.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نواري ريم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                       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                                                      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مخطط عمل مقياس مدارس و مناهج</w:t>
                    </w:r>
                    <w:r w:rsidRPr="00E25F04"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</w:p>
  <w:p w:rsidR="00E25F04" w:rsidRPr="00E25F04" w:rsidRDefault="001E1D57" w:rsidP="00BA15B2">
    <w:pPr>
      <w:pStyle w:val="Header"/>
      <w:jc w:val="right"/>
      <w:rPr>
        <w:rFonts w:ascii="Traditional Arabic" w:hAnsi="Traditional Arabic" w:cs="Traditional Arabic"/>
        <w:rtl/>
        <w:lang w:val="en-ZA"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57"/>
    <w:rsid w:val="001E1D57"/>
    <w:rsid w:val="007D3017"/>
    <w:rsid w:val="00F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83A10-4115-4B61-9B44-2E3643FA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D57"/>
    <w:pPr>
      <w:ind w:left="720"/>
      <w:contextualSpacing/>
    </w:pPr>
  </w:style>
  <w:style w:type="table" w:styleId="TableGrid">
    <w:name w:val="Table Grid"/>
    <w:basedOn w:val="TableNormal"/>
    <w:uiPriority w:val="39"/>
    <w:rsid w:val="001E1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1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57"/>
  </w:style>
  <w:style w:type="paragraph" w:styleId="Footer">
    <w:name w:val="footer"/>
    <w:basedOn w:val="Normal"/>
    <w:link w:val="FooterChar"/>
    <w:uiPriority w:val="99"/>
    <w:unhideWhenUsed/>
    <w:rsid w:val="001E1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57"/>
  </w:style>
  <w:style w:type="paragraph" w:styleId="FootnoteText">
    <w:name w:val="footnote text"/>
    <w:basedOn w:val="Normal"/>
    <w:link w:val="FootnoteTextChar"/>
    <w:uiPriority w:val="99"/>
    <w:unhideWhenUsed/>
    <w:rsid w:val="001E1D57"/>
    <w:pPr>
      <w:spacing w:after="0" w:line="240" w:lineRule="auto"/>
      <w:jc w:val="right"/>
    </w:pPr>
    <w:rPr>
      <w:rFonts w:eastAsiaTheme="minorEastAsia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1D57"/>
    <w:rPr>
      <w:rFonts w:eastAsiaTheme="minorEastAsia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2023-09-30T16:55:00Z</dcterms:created>
  <dcterms:modified xsi:type="dcterms:W3CDTF">2023-09-30T16:57:00Z</dcterms:modified>
</cp:coreProperties>
</file>