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b/>
          <w:bCs/>
          <w:sz w:val="36"/>
          <w:szCs w:val="36"/>
          <w:rtl/>
        </w:rPr>
      </w:pPr>
      <w:r w:rsidRPr="0055796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المحاضرة </w:t>
      </w:r>
      <w:proofErr w:type="gramStart"/>
      <w:r w:rsidRPr="0055796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الثالثة </w:t>
      </w:r>
      <w:r>
        <w:rPr>
          <w:rFonts w:asciiTheme="minorBidi" w:hAnsiTheme="minorBidi" w:cstheme="minorBidi"/>
          <w:b/>
          <w:bCs/>
          <w:sz w:val="36"/>
          <w:szCs w:val="36"/>
          <w:rtl/>
        </w:rPr>
        <w:t>:</w:t>
      </w:r>
      <w:proofErr w:type="gramEnd"/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الشخصية و الشخصية الرياضية</w:t>
      </w: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b/>
          <w:bCs/>
          <w:sz w:val="36"/>
          <w:szCs w:val="36"/>
        </w:rPr>
      </w:pPr>
      <w:r w:rsidRPr="00557963">
        <w:rPr>
          <w:rFonts w:asciiTheme="minorBidi" w:hAnsiTheme="minorBidi" w:cstheme="minorBidi"/>
          <w:b/>
          <w:bCs/>
          <w:sz w:val="36"/>
          <w:szCs w:val="36"/>
          <w:rtl/>
        </w:rPr>
        <w:t>ماهية الشخصية</w:t>
      </w:r>
      <w:r w:rsidRPr="00557963">
        <w:rPr>
          <w:rFonts w:asciiTheme="minorBidi" w:hAnsiTheme="minorBidi" w:cstheme="minorBidi"/>
          <w:b/>
          <w:bCs/>
          <w:sz w:val="36"/>
          <w:szCs w:val="36"/>
        </w:rPr>
        <w:t>personality  concept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cstheme="minorBidi"/>
          <w:b/>
          <w:bCs/>
          <w:sz w:val="36"/>
          <w:szCs w:val="36"/>
          <w:rtl/>
        </w:rPr>
        <w:t>: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</w:p>
    <w:p w:rsidR="007470C7" w:rsidRPr="00557963" w:rsidRDefault="007470C7" w:rsidP="007470C7">
      <w:pPr>
        <w:spacing w:afterLines="26" w:line="26" w:lineRule="atLeast"/>
        <w:ind w:firstLine="43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يرجع أصل كلمة شخصية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(</w:t>
      </w:r>
      <w:r w:rsidRPr="00557963">
        <w:rPr>
          <w:rFonts w:asciiTheme="minorBidi" w:hAnsiTheme="minorBidi" w:cstheme="minorBidi"/>
          <w:b/>
          <w:bCs/>
          <w:sz w:val="32"/>
          <w:szCs w:val="32"/>
        </w:rPr>
        <w:t>Personality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)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إلى اللغة اللاتينية وهي مشتقة من لفظة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(</w:t>
      </w:r>
      <w:r w:rsidRPr="00557963">
        <w:rPr>
          <w:rFonts w:asciiTheme="minorBidi" w:hAnsiTheme="minorBidi" w:cstheme="minorBidi"/>
          <w:b/>
          <w:bCs/>
          <w:sz w:val="32"/>
          <w:szCs w:val="32"/>
        </w:rPr>
        <w:t>Persona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)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وتعني القناع وهذه الكلمة يعود تاريخ استعمالها إلى الزمن الذي كان فيه الممثل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الاغريقي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يضع القناع على وجهه في المسرح لإخفاء شخصيته الحقيقية والشخصية بمعناها الحديث استعملت لأول مرة سنة (1795م) وكانت تعني الفردية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( </w:t>
      </w:r>
      <w:r w:rsidRPr="00557963">
        <w:rPr>
          <w:rFonts w:asciiTheme="minorBidi" w:hAnsiTheme="minorBidi" w:cstheme="minorBidi"/>
          <w:b/>
          <w:bCs/>
          <w:sz w:val="32"/>
          <w:szCs w:val="32"/>
        </w:rPr>
        <w:t>Individuality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) 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والخلق،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وانها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ايضا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الصفات الجسمية والعقلية والخلقية والوجدانية وهي الصفة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او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الخلق وحقيقة وجود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الانسان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متميزاً عن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الاشياء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الاخرى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>،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ونرى </w:t>
      </w:r>
      <w:proofErr w:type="spellStart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ان</w:t>
      </w:r>
      <w:proofErr w:type="spellEnd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التعريف الذي يحدد بدقة هذا المفهوم يتضمن ستة نقاط رئيسة</w:t>
      </w:r>
      <w:r w:rsidRPr="00557963">
        <w:rPr>
          <w:rFonts w:asciiTheme="minorBidi" w:hAnsiTheme="minorBidi" w:cstheme="minorBidi"/>
          <w:sz w:val="32"/>
          <w:szCs w:val="32"/>
          <w:rtl/>
        </w:rPr>
        <w:t>:</w:t>
      </w: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الفردية :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لكل فرد شخصيته تميزه عن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الاخرين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>.</w:t>
      </w: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التكامل :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صفات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الانسان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وحدة متكاملة يتضمن التكامل والانسجام.</w:t>
      </w: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الثبات </w:t>
      </w:r>
      <w:proofErr w:type="gramStart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النسبي :</w:t>
      </w:r>
      <w:proofErr w:type="gram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كون الشخصية استعداد للسلوك في المواقف المختلفة وليست السلوك الظاهري.</w:t>
      </w: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الحركية :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انتاج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التفاعل بين الشخص والبيئة والتي تتأثر بالمكونات الوراثية والجسمية.</w:t>
      </w: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المكون الافتراضي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: داخلي تستطيع من خلاله تفسير سلوك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الانسان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>.</w:t>
      </w: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• </w:t>
      </w: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العامل </w:t>
      </w:r>
      <w:proofErr w:type="gramStart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الزمني</w:t>
      </w:r>
      <w:r w:rsidRPr="00557963">
        <w:rPr>
          <w:rFonts w:asciiTheme="minorBidi" w:hAnsiTheme="minorBidi" w:cstheme="minorBidi"/>
          <w:sz w:val="32"/>
          <w:szCs w:val="32"/>
          <w:rtl/>
        </w:rPr>
        <w:t xml:space="preserve"> :</w:t>
      </w:r>
      <w:proofErr w:type="gram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لها ماضي - راهن - مستقبل.</w:t>
      </w:r>
    </w:p>
    <w:p w:rsidR="007470C7" w:rsidRPr="005B4E3D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b/>
          <w:bCs/>
          <w:sz w:val="32"/>
          <w:szCs w:val="32"/>
        </w:rPr>
      </w:pPr>
      <w:proofErr w:type="gramStart"/>
      <w:r w:rsidRPr="005B4E3D">
        <w:rPr>
          <w:rFonts w:asciiTheme="minorBidi" w:hAnsiTheme="minorBidi" w:cstheme="minorBidi"/>
          <w:b/>
          <w:bCs/>
          <w:sz w:val="32"/>
          <w:szCs w:val="32"/>
          <w:rtl/>
        </w:rPr>
        <w:t>وقد</w:t>
      </w:r>
      <w:proofErr w:type="gramEnd"/>
      <w:r w:rsidRPr="005B4E3D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اختلف العلماء في تعريف الشخصية</w:t>
      </w:r>
    </w:p>
    <w:p w:rsidR="007470C7" w:rsidRPr="005B4E3D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</w:rPr>
      </w:pPr>
      <w:r w:rsidRPr="005B4E3D">
        <w:rPr>
          <w:rFonts w:asciiTheme="minorBidi" w:hAnsiTheme="minorBidi" w:cstheme="minorBidi"/>
          <w:sz w:val="32"/>
          <w:szCs w:val="32"/>
          <w:rtl/>
        </w:rPr>
        <w:t xml:space="preserve"> فمنهم من عرفه على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اساس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المظهر للسلوك الخارجي أو على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اساس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المكونات الداخلية ومنهم من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اكد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على النظرة الاجتماعية </w:t>
      </w:r>
    </w:p>
    <w:p w:rsidR="007470C7" w:rsidRPr="005B4E3D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</w:rPr>
      </w:pPr>
      <w:r w:rsidRPr="005B4E3D">
        <w:rPr>
          <w:rFonts w:asciiTheme="minorBidi" w:hAnsiTheme="minorBidi" w:cstheme="minorBidi"/>
          <w:sz w:val="32"/>
          <w:szCs w:val="32"/>
          <w:rtl/>
        </w:rPr>
        <w:t xml:space="preserve">فعرفها </w:t>
      </w:r>
      <w:r w:rsidRPr="005B4E3D">
        <w:rPr>
          <w:rFonts w:asciiTheme="minorBidi" w:hAnsiTheme="minorBidi" w:cstheme="minorBidi"/>
          <w:b/>
          <w:bCs/>
          <w:sz w:val="32"/>
          <w:szCs w:val="32"/>
          <w:rtl/>
        </w:rPr>
        <w:t>لويس كامل</w:t>
      </w:r>
      <w:r w:rsidRPr="005B4E3D">
        <w:rPr>
          <w:rFonts w:asciiTheme="minorBidi" w:hAnsiTheme="minorBidi" w:cstheme="minorBidi"/>
          <w:sz w:val="32"/>
          <w:szCs w:val="32"/>
          <w:rtl/>
        </w:rPr>
        <w:t xml:space="preserve"> على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انها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( السلوك المميز للفرد).</w:t>
      </w:r>
    </w:p>
    <w:p w:rsidR="007470C7" w:rsidRPr="005B4E3D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</w:rPr>
      </w:pPr>
      <w:r w:rsidRPr="005B4E3D">
        <w:rPr>
          <w:rFonts w:asciiTheme="minorBidi" w:hAnsiTheme="minorBidi" w:cstheme="minorBidi"/>
          <w:sz w:val="32"/>
          <w:szCs w:val="32"/>
          <w:rtl/>
        </w:rPr>
        <w:t xml:space="preserve">وعرفها </w:t>
      </w:r>
      <w:r w:rsidRPr="005B4E3D">
        <w:rPr>
          <w:rFonts w:asciiTheme="minorBidi" w:hAnsiTheme="minorBidi" w:cstheme="minorBidi"/>
          <w:b/>
          <w:bCs/>
          <w:sz w:val="32"/>
          <w:szCs w:val="32"/>
          <w:rtl/>
        </w:rPr>
        <w:t>احمد عزت راجح</w:t>
      </w:r>
      <w:r w:rsidRPr="005B4E3D">
        <w:rPr>
          <w:rFonts w:asciiTheme="minorBidi" w:hAnsiTheme="minorBidi" w:cstheme="minorBidi"/>
          <w:sz w:val="32"/>
          <w:szCs w:val="32"/>
          <w:rtl/>
        </w:rPr>
        <w:t xml:space="preserve"> على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انها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( النظام المتكامل من الصفات التي تميز الفرد عن غيره ) ، فهي التنظيم العقلي الكامل للإنسان عن مرحلة معينة من مراحل نموه فهي تتضمن كل النواحي النفسية والعقلية والمزاجية ومهارات الفرد وأخلاقه واتجاهاته التي كونها خلال حياته.</w:t>
      </w:r>
    </w:p>
    <w:p w:rsidR="007470C7" w:rsidRPr="005B4E3D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</w:rPr>
      </w:pPr>
      <w:r w:rsidRPr="005B4E3D">
        <w:rPr>
          <w:rFonts w:asciiTheme="minorBidi" w:hAnsiTheme="minorBidi" w:cstheme="minorBidi"/>
          <w:sz w:val="32"/>
          <w:szCs w:val="32"/>
          <w:rtl/>
          <w:lang w:bidi="ar-SA"/>
        </w:rPr>
        <w:t xml:space="preserve">  وقد عرف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  <w:lang w:bidi="ar-SA"/>
        </w:rPr>
        <w:t>هولاندر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الشخصية بأنها " المجموع الكلي لخصائص الفرد التي تجعله فريداً " .  </w:t>
      </w:r>
      <w:r w:rsidRPr="005B4E3D">
        <w:rPr>
          <w:rFonts w:asciiTheme="minorBidi" w:hAnsiTheme="minorBidi" w:cstheme="minorBidi"/>
          <w:sz w:val="32"/>
          <w:szCs w:val="32"/>
          <w:rtl/>
          <w:lang w:bidi="ar-SA"/>
        </w:rPr>
        <w:t xml:space="preserve">  </w:t>
      </w:r>
      <w:r w:rsidRPr="005B4E3D">
        <w:rPr>
          <w:rFonts w:asciiTheme="minorBidi" w:hAnsiTheme="minorBidi" w:cstheme="minorBidi"/>
          <w:sz w:val="32"/>
          <w:szCs w:val="32"/>
        </w:rPr>
        <w:t xml:space="preserve"> </w:t>
      </w: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  <w:r w:rsidRPr="005B4E3D">
        <w:rPr>
          <w:rFonts w:asciiTheme="minorBidi" w:hAnsiTheme="minorBidi" w:cstheme="minorBidi"/>
          <w:sz w:val="32"/>
          <w:szCs w:val="32"/>
          <w:rtl/>
        </w:rPr>
        <w:t xml:space="preserve">   ويعرف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جوردن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الشخصية على أنها عبارة عن تنظيم ديناميكي للوظائف النفسية </w:t>
      </w:r>
      <w:proofErr w:type="spellStart"/>
      <w:r w:rsidRPr="005B4E3D">
        <w:rPr>
          <w:rFonts w:asciiTheme="minorBidi" w:hAnsiTheme="minorBidi" w:cstheme="minorBidi"/>
          <w:sz w:val="32"/>
          <w:szCs w:val="32"/>
          <w:rtl/>
        </w:rPr>
        <w:t>والفسلجية</w:t>
      </w:r>
      <w:proofErr w:type="spellEnd"/>
      <w:r w:rsidRPr="005B4E3D">
        <w:rPr>
          <w:rFonts w:asciiTheme="minorBidi" w:hAnsiTheme="minorBidi" w:cstheme="minorBidi"/>
          <w:sz w:val="32"/>
          <w:szCs w:val="32"/>
          <w:rtl/>
        </w:rPr>
        <w:t xml:space="preserve"> التي تقرر وتحدد مدى تكيف فرد معين للبيئة التي يعيش فيها .</w:t>
      </w: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Pr="00557963" w:rsidRDefault="007470C7" w:rsidP="007470C7">
      <w:pPr>
        <w:spacing w:afterLines="26" w:line="26" w:lineRule="atLeast"/>
        <w:ind w:firstLine="9"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ومن خلال </w:t>
      </w:r>
      <w:proofErr w:type="spellStart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>التعاريف</w:t>
      </w:r>
      <w:proofErr w:type="spellEnd"/>
      <w:r w:rsidRPr="0055796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نستنتج بعض المؤشرات التي تحدد الشخصية وهي:-</w:t>
      </w: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- أن الشخصية تتكون من عدة عوامل تتفاعل مع بعضها بشكل </w:t>
      </w:r>
      <w:proofErr w:type="spellStart"/>
      <w:r w:rsidRPr="00557963">
        <w:rPr>
          <w:rFonts w:asciiTheme="minorBidi" w:hAnsiTheme="minorBidi" w:cstheme="minorBidi"/>
          <w:sz w:val="32"/>
          <w:szCs w:val="32"/>
          <w:rtl/>
        </w:rPr>
        <w:t>دينامي</w:t>
      </w:r>
      <w:proofErr w:type="spell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مستمر.</w:t>
      </w: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- الشخصية هي الأساليب المميزة والفريدة وتجعله </w:t>
      </w:r>
      <w:proofErr w:type="gramStart"/>
      <w:r w:rsidRPr="00557963">
        <w:rPr>
          <w:rFonts w:asciiTheme="minorBidi" w:hAnsiTheme="minorBidi" w:cstheme="minorBidi"/>
          <w:sz w:val="32"/>
          <w:szCs w:val="32"/>
          <w:rtl/>
        </w:rPr>
        <w:t>يختلف</w:t>
      </w:r>
      <w:proofErr w:type="gram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عن الآخرين.</w:t>
      </w: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sz w:val="32"/>
          <w:szCs w:val="32"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 xml:space="preserve">-الشخصية هي مجموعة </w:t>
      </w:r>
      <w:proofErr w:type="gramStart"/>
      <w:r w:rsidRPr="00557963">
        <w:rPr>
          <w:rFonts w:asciiTheme="minorBidi" w:hAnsiTheme="minorBidi" w:cstheme="minorBidi"/>
          <w:sz w:val="32"/>
          <w:szCs w:val="32"/>
          <w:rtl/>
        </w:rPr>
        <w:t>أنماط</w:t>
      </w:r>
      <w:proofErr w:type="gram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ثابتة ودائمة من الانفعالات والدوافع والسلوك الذي يميز الفرد.</w:t>
      </w:r>
    </w:p>
    <w:p w:rsidR="007470C7" w:rsidRPr="00557963" w:rsidRDefault="007470C7" w:rsidP="007470C7">
      <w:pPr>
        <w:spacing w:afterLines="26" w:line="26" w:lineRule="atLeast"/>
        <w:jc w:val="lowKashida"/>
        <w:rPr>
          <w:rFonts w:asciiTheme="minorBidi" w:hAnsiTheme="minorBidi" w:cstheme="minorBidi"/>
          <w:sz w:val="32"/>
          <w:szCs w:val="32"/>
        </w:rPr>
      </w:pPr>
      <w:r w:rsidRPr="00557963">
        <w:rPr>
          <w:rFonts w:asciiTheme="minorBidi" w:hAnsiTheme="minorBidi" w:cstheme="minorBidi"/>
          <w:sz w:val="32"/>
          <w:szCs w:val="32"/>
          <w:rtl/>
        </w:rPr>
        <w:t>- تلعب العوامل البيئية والوراثية الأساس في بناء أي شخصية.</w:t>
      </w: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  <w:proofErr w:type="gramStart"/>
      <w:r w:rsidRPr="00557963">
        <w:rPr>
          <w:rFonts w:asciiTheme="minorBidi" w:hAnsiTheme="minorBidi" w:cstheme="minorBidi"/>
          <w:sz w:val="32"/>
          <w:szCs w:val="32"/>
          <w:rtl/>
        </w:rPr>
        <w:t>-  أنها</w:t>
      </w:r>
      <w:proofErr w:type="gramEnd"/>
      <w:r w:rsidRPr="00557963">
        <w:rPr>
          <w:rFonts w:asciiTheme="minorBidi" w:hAnsiTheme="minorBidi" w:cstheme="minorBidi"/>
          <w:sz w:val="32"/>
          <w:szCs w:val="32"/>
          <w:rtl/>
        </w:rPr>
        <w:t xml:space="preserve"> خصائص وقيم وعادات الفرد التي تنظم سلوكه.</w:t>
      </w: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7470C7" w:rsidRDefault="007470C7" w:rsidP="007470C7">
      <w:pPr>
        <w:spacing w:afterLines="26" w:line="26" w:lineRule="atLeast"/>
        <w:jc w:val="lowKashida"/>
        <w:rPr>
          <w:rFonts w:asciiTheme="minorBidi" w:hAnsiTheme="minorBidi" w:cstheme="minorBidi" w:hint="cs"/>
          <w:sz w:val="32"/>
          <w:szCs w:val="32"/>
          <w:rtl/>
        </w:rPr>
      </w:pPr>
    </w:p>
    <w:p w:rsidR="000D0455" w:rsidRDefault="000D0455" w:rsidP="007470C7">
      <w:pPr>
        <w:jc w:val="right"/>
      </w:pPr>
    </w:p>
    <w:sectPr w:rsidR="000D0455" w:rsidSect="000D04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0C7"/>
    <w:rsid w:val="000D0455"/>
    <w:rsid w:val="0074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IQ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2023-04-26T22:27:00Z</dcterms:created>
  <dcterms:modified xsi:type="dcterms:W3CDTF">2023-04-26T22:28:00Z</dcterms:modified>
</cp:coreProperties>
</file>