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43" w:rsidRPr="002A610A" w:rsidRDefault="00BD1643" w:rsidP="00BD164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</w:p>
    <w:p w:rsidR="00BD1643" w:rsidRDefault="00BD1643" w:rsidP="00BD164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18"/>
          <w:szCs w:val="18"/>
        </w:rPr>
      </w:pPr>
    </w:p>
    <w:p w:rsidR="00BD1643" w:rsidRPr="00B331F0" w:rsidRDefault="00BD1643" w:rsidP="00BD164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18"/>
          <w:szCs w:val="18"/>
          <w:rtl/>
        </w:rPr>
      </w:pPr>
    </w:p>
    <w:p w:rsidR="00BD1643" w:rsidRPr="00CB4B25" w:rsidRDefault="00BD1643" w:rsidP="00BD1643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</w:pPr>
      <w:r w:rsidRPr="00CB4B25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  <w:t>الضمائر</w:t>
      </w:r>
    </w:p>
    <w:p w:rsidR="00BD1643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</w:p>
    <w:p w:rsidR="00BD1643" w:rsidRPr="008C6805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BD1643" w:rsidRPr="00FD0956" w:rsidRDefault="00BD1643" w:rsidP="00BD1643">
      <w:pPr>
        <w:numPr>
          <w:ilvl w:val="0"/>
          <w:numId w:val="1"/>
        </w:numPr>
        <w:bidi/>
        <w:spacing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الضمائر الشخصية أو المجرّدة في اللغة العثمانية : 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CA11F" wp14:editId="78DDE3E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11430" r="14605" b="7620"/>
                      <wp:wrapNone/>
                      <wp:docPr id="30" name="Accolade fermant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894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30" o:spid="_x0000_s1026" type="#_x0000_t88" style="position:absolute;margin-left:1.95pt;margin-top:2.55pt;width: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بَنْ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"أنا"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سَنْ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"أنتَ، أنتِ"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"هو، هي"</w:t>
            </w:r>
          </w:p>
        </w:tc>
      </w:tr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CCCE3" wp14:editId="15CD14A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8255" r="14605" b="10795"/>
                      <wp:wrapNone/>
                      <wp:docPr id="29" name="Accolade ferman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D2453" id="Accolade fermante 29" o:spid="_x0000_s1026" type="#_x0000_t88" style="position:absolute;margin-left:1.95pt;margin-top:1.8pt;width: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بِزْ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"نحن"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سِزْ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"أنتم، أنتن"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اونْلَر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"هم، هن"</w:t>
            </w:r>
          </w:p>
        </w:tc>
      </w:tr>
    </w:tbl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18"/>
          <w:szCs w:val="18"/>
          <w:rtl/>
        </w:rPr>
      </w:pPr>
    </w:p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position w:val="-6"/>
          <w:sz w:val="40"/>
          <w:szCs w:val="40"/>
        </w:rPr>
        <w:sym w:font="Wingdings 2" w:char="F03E"/>
      </w:r>
      <w:r w:rsidRPr="00011124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36"/>
          <w:sz w:val="36"/>
          <w:szCs w:val="36"/>
          <w:rtl/>
        </w:rPr>
        <w:t xml:space="preserve"> </w:t>
      </w:r>
      <w:r w:rsidRPr="00011124">
        <w:rPr>
          <w:rFonts w:ascii="UKIJ Nasq" w:hAnsi="UKIJ Nasq" w:cs="UKIJ Nasq"/>
          <w:spacing w:val="-1"/>
          <w:kern w:val="16"/>
          <w:sz w:val="36"/>
          <w:szCs w:val="36"/>
          <w:rtl/>
        </w:rPr>
        <w:t>على عكس اللغة العربية، لا يوجد تفريق - كما هو مبيّن - في الجنس بين المذكّر والمؤنّث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بالضمائر المجرّدة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.</w:t>
      </w:r>
    </w:p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79309A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تنبيه :</w:t>
      </w:r>
      <w:r>
        <w:rPr>
          <w:rFonts w:ascii="UKIJ Nasq" w:hAnsi="UKIJ Nasq" w:cs="UKIJ Nasq" w:hint="cs"/>
          <w:b/>
          <w:bCs/>
          <w:color w:val="A6A6A6" w:themeColor="background1" w:themeShade="A6"/>
          <w:spacing w:val="6"/>
          <w:kern w:val="16"/>
          <w:sz w:val="36"/>
          <w:szCs w:val="36"/>
          <w:rtl/>
        </w:rPr>
        <w:t xml:space="preserve"> </w:t>
      </w:r>
      <w:r w:rsidRPr="00C24787">
        <w:rPr>
          <w:rFonts w:ascii="UKIJ Nasq" w:hAnsi="UKIJ Nasq" w:cs="UKIJ Nasq"/>
          <w:spacing w:val="6"/>
          <w:kern w:val="16"/>
          <w:sz w:val="36"/>
          <w:szCs w:val="36"/>
          <w:rtl/>
        </w:rPr>
        <w:t>يكتب ضمير الجمع للشخص الثالث اونلر في بعض الوثائق والمراجع اللغوية على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الشكل اُنلر.</w:t>
      </w:r>
    </w:p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79309A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r w:rsidRPr="0079309A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 xml:space="preserve"> </w:t>
      </w:r>
      <w:r w:rsidRPr="0079309A">
        <w:rPr>
          <w:rFonts w:ascii="UKIJ Nasq" w:hAnsi="UKIJ Nasq" w:cs="UKIJ Nasq"/>
          <w:kern w:val="16"/>
          <w:sz w:val="36"/>
          <w:szCs w:val="36"/>
          <w:rtl/>
        </w:rPr>
        <w:t>على غرار اللغة العربية، يستخدم بز و سز - أحيانًا بعد أن تضاف لها لاحقة الجمع لر -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من باب الأدب أو التفخيم محلّ ضميري المفرد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بن و سن.</w:t>
      </w:r>
    </w:p>
    <w:p w:rsidR="00BD1643" w:rsidRPr="008C6805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12"/>
          <w:szCs w:val="12"/>
          <w:rtl/>
        </w:rPr>
      </w:pPr>
    </w:p>
    <w:p w:rsidR="00BD1643" w:rsidRPr="00FD0956" w:rsidRDefault="00BD1643" w:rsidP="00BD1643">
      <w:pPr>
        <w:numPr>
          <w:ilvl w:val="0"/>
          <w:numId w:val="1"/>
        </w:numPr>
        <w:bidi/>
        <w:spacing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79309A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الضمائر التملّكية :</w:t>
      </w:r>
      <w:r w:rsidRPr="00E67CA1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 xml:space="preserve"> 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>يستخدم الضمير التملّكي للتعبير عن علاقة تملّك أو نسبة بين شخص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وغرض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أو بين شخص وشخص آخر.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F268F" wp14:editId="2F97238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6985" r="14605" b="12065"/>
                      <wp:wrapNone/>
                      <wp:docPr id="28" name="Accolade ferman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3EB4" id="Accolade fermante 28" o:spid="_x0000_s1026" type="#_x0000_t88" style="position:absolute;margin-left:1.95pt;margin-top:2.55pt;width:1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wygwIAADg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بْنِم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"-ـﻲ"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ﺳْﻨِﯔ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"-ﻚ، -ﻜﻲ"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اوﻧُﯔ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"-ﻪ، -ﻬﺎ"</w:t>
            </w:r>
          </w:p>
        </w:tc>
      </w:tr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39C089" wp14:editId="469C3C3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13970" r="14605" b="14605"/>
                      <wp:wrapNone/>
                      <wp:docPr id="27" name="Accolade fermant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D0E55" id="Accolade fermante 27" o:spid="_x0000_s1026" type="#_x0000_t88" style="position:absolute;margin-left:1.95pt;margin-top:1.8pt;width:12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بِزِم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"-ﻨﺎ"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سِزِﯓ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"-ﻜﻢ، -ﻜﻦ"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اونْلَرِﯓ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"-ﻬﻢ، -ﻬﻦ"</w:t>
            </w:r>
          </w:p>
        </w:tc>
      </w:tr>
    </w:tbl>
    <w:p w:rsidR="00BD1643" w:rsidRDefault="00BD1643" w:rsidP="00BD1643">
      <w:pPr>
        <w:bidi/>
        <w:spacing w:before="24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</w:p>
    <w:p w:rsidR="00BD1643" w:rsidRPr="00FD0956" w:rsidRDefault="00BD1643" w:rsidP="00BD1643">
      <w:pPr>
        <w:numPr>
          <w:ilvl w:val="0"/>
          <w:numId w:val="1"/>
        </w:numPr>
        <w:bidi/>
        <w:spacing w:before="240"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  <w:r w:rsidRPr="00E67CA1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الضمائر الإضافية : </w:t>
      </w:r>
      <w:r w:rsidRPr="00E67CA1">
        <w:rPr>
          <w:rFonts w:ascii="UKIJ Nasq" w:hAnsi="UKIJ Nasq" w:cs="UKIJ Nasq"/>
          <w:spacing w:val="-2"/>
          <w:kern w:val="16"/>
          <w:sz w:val="36"/>
          <w:szCs w:val="36"/>
          <w:rtl/>
        </w:rPr>
        <w:t>يرد الاسم في الحالة التملّكية بعد الضمير التملّكي ؛ وتضاف آخره اللاحقة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التملّكية المناسبة، الّتي تدعى كذلك الضمير الإضافي.</w:t>
      </w:r>
    </w:p>
    <w:p w:rsidR="00BD1643" w:rsidRPr="00FD0956" w:rsidRDefault="00BD1643" w:rsidP="00BD1643">
      <w:pPr>
        <w:bidi/>
        <w:spacing w:after="120"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و الضمائر الإضافية (اللواحق التملّكية) هي : </w:t>
      </w:r>
      <w:r w:rsidRPr="00CB4B25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>م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للمفرد المتكلّم و </w:t>
      </w:r>
      <w:r w:rsidRPr="00CB4B25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>مز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لجمعه، و </w:t>
      </w:r>
      <w:r w:rsidRPr="00CB4B25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 xml:space="preserve">ﯓ 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للمفرد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المخاطب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و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ﯕﺰ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لجمعه،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و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ي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للمفرد الغائب و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لري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لجمعه.</w:t>
      </w:r>
    </w:p>
    <w:p w:rsidR="00BD1643" w:rsidRPr="008C6805" w:rsidRDefault="00BD1643" w:rsidP="00BD1643">
      <w:pPr>
        <w:bidi/>
        <w:spacing w:after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1E311C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مثال :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 اللفظ شْهِر "مدينة" في حالته المجرّدة يصرّف في الحالة التملّكية كالتالي :</w:t>
      </w:r>
    </w:p>
    <w:tbl>
      <w:tblPr>
        <w:bidiVisual/>
        <w:tblW w:w="0" w:type="auto"/>
        <w:tblInd w:w="2371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بنم 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"مدينتي"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 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4"/>
                <w:kern w:val="16"/>
                <w:sz w:val="36"/>
                <w:szCs w:val="36"/>
                <w:rtl/>
              </w:rPr>
              <w:t>ﯓ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"مدينتك"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 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"مدينته"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بزم 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"مدينتنا"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سزﯓ 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ﯕﺰ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"مدينتكم"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 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لري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"مدينتهم"</w:t>
            </w:r>
          </w:p>
        </w:tc>
      </w:tr>
    </w:tbl>
    <w:p w:rsidR="00BD1643" w:rsidRPr="00FD0956" w:rsidRDefault="00BD1643" w:rsidP="00BD1643">
      <w:pPr>
        <w:bidi/>
        <w:spacing w:before="120" w:after="12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ملاحظة :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لاحقة الجمع تتقدّم جميع اللواحق، بما فيها لاحقة التملّك.</w:t>
      </w:r>
    </w:p>
    <w:p w:rsidR="00BD1643" w:rsidRPr="00FD0956" w:rsidRDefault="00BD1643" w:rsidP="00BD1643">
      <w:pPr>
        <w:bidi/>
        <w:spacing w:after="120" w:line="276" w:lineRule="auto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01112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الكلمة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ﭼﻮجقلر "أطفال" في صيغة الجمع تصرّف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 على كافة الضمائر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كما يلي :</w:t>
      </w:r>
    </w:p>
    <w:tbl>
      <w:tblPr>
        <w:bidiVisual/>
        <w:tblW w:w="0" w:type="auto"/>
        <w:tblInd w:w="2198" w:type="dxa"/>
        <w:tblLook w:val="04A0" w:firstRow="1" w:lastRow="0" w:firstColumn="1" w:lastColumn="0" w:noHBand="0" w:noVBand="1"/>
      </w:tblPr>
      <w:tblGrid>
        <w:gridCol w:w="1984"/>
        <w:gridCol w:w="1701"/>
      </w:tblGrid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ﺳﻨﯔ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4"/>
                <w:kern w:val="16"/>
                <w:sz w:val="36"/>
                <w:szCs w:val="36"/>
                <w:rtl/>
              </w:rPr>
              <w:t>ﯓ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أطفالك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اوﻧﯔ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طفاله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أطفالنا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سزﯓ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ﯕﺰ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أطفالكم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اونلرﯓ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أطفالهم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</w:tbl>
    <w:p w:rsidR="00BD1643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kern w:val="16"/>
          <w:sz w:val="36"/>
          <w:szCs w:val="36"/>
        </w:rPr>
      </w:pPr>
    </w:p>
    <w:p w:rsidR="00BD1643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kern w:val="16"/>
          <w:sz w:val="36"/>
          <w:szCs w:val="36"/>
        </w:rPr>
      </w:pPr>
    </w:p>
    <w:p w:rsidR="00BD1643" w:rsidRPr="008C6805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8C6805">
        <w:rPr>
          <w:rFonts w:ascii="UKIJ Nasq" w:hAnsi="UKIJ Nasq" w:cs="UKIJ Nasq"/>
          <w:kern w:val="16"/>
          <w:sz w:val="36"/>
          <w:szCs w:val="36"/>
          <w:rtl/>
        </w:rPr>
        <w:lastRenderedPageBreak/>
        <w:t>توجد</w:t>
      </w:r>
      <w:r w:rsidRPr="008C6805">
        <w:rPr>
          <w:rFonts w:ascii="UKIJ Nasq" w:hAnsi="UKIJ Nasq" w:cs="UKIJ Nasq"/>
          <w:color w:val="FF0000"/>
          <w:kern w:val="16"/>
          <w:sz w:val="36"/>
          <w:szCs w:val="36"/>
          <w:rtl/>
        </w:rPr>
        <w:t xml:space="preserve"> 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في اللغة العثمانية قاعدة مفادها أنّ حرفان صوتيان لا يتتابعان قطّ. و بناءً على ذلك، إذا كانت الكلمة المراد وضعها في الحالة التملّكية تنتهي بحرف صوتي، فإنّ لاحقتها التملّكية 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في صيغة الغائب المفرد تكون </w:t>
      </w:r>
      <w:r w:rsidRPr="0079309A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سي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- عوض ـﻲ - لتسوية النطق : اوﻧﯔ آنه</w:t>
      </w:r>
      <w:r w:rsidRPr="00E67CA1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سي "أمّه" ؛ 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>اوﻧﯔ اورد</w:t>
      </w:r>
      <w:r>
        <w:rPr>
          <w:rFonts w:ascii="UKIJ Nasq" w:hAnsi="UKIJ Nasq" w:cs="UKIJ Nasq"/>
          <w:kern w:val="16"/>
          <w:sz w:val="36"/>
          <w:szCs w:val="36"/>
          <w:rtl/>
        </w:rPr>
        <w:t>ۇ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>سي "معسكره"</w:t>
      </w:r>
    </w:p>
    <w:p w:rsidR="00BD1643" w:rsidRPr="00FD0956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 ﻗﭙﻮ "باب"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</w:p>
    <w:tbl>
      <w:tblPr>
        <w:bidiVisual/>
        <w:tblW w:w="0" w:type="auto"/>
        <w:tblInd w:w="2304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بابي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ﺳﻨﯔ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4"/>
                <w:kern w:val="16"/>
                <w:sz w:val="36"/>
                <w:szCs w:val="36"/>
                <w:rtl/>
              </w:rPr>
              <w:t>ﯓ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"بابك"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اوﻧﯔ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سي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"بابه"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"بابنا"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سزﯓ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ﯕﺰ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"بابكم"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اونلرﯓ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لري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"بابهم"</w:t>
            </w:r>
          </w:p>
        </w:tc>
      </w:tr>
    </w:tbl>
    <w:p w:rsidR="00BD1643" w:rsidRPr="00FD0956" w:rsidRDefault="00BD1643" w:rsidP="00BD1643">
      <w:pPr>
        <w:bidi/>
        <w:spacing w:line="276" w:lineRule="auto"/>
        <w:ind w:firstLine="284"/>
        <w:jc w:val="both"/>
        <w:rPr>
          <w:rFonts w:ascii="UKIJ Nasq" w:hAnsi="UKIJ Nasq" w:cs="UKIJ Nasq"/>
          <w:spacing w:val="-2"/>
          <w:kern w:val="16"/>
          <w:sz w:val="18"/>
          <w:szCs w:val="18"/>
          <w:rtl/>
        </w:rPr>
      </w:pPr>
    </w:p>
    <w:p w:rsidR="00BD1643" w:rsidRPr="00FD0956" w:rsidRDefault="00BD1643" w:rsidP="00BD1643">
      <w:pPr>
        <w:bidi/>
        <w:spacing w:after="120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position w:val="-6"/>
          <w:sz w:val="40"/>
          <w:szCs w:val="40"/>
        </w:rPr>
        <w:sym w:font="Wingdings 2" w:char="F03E"/>
      </w: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 xml:space="preserve"> </w:t>
      </w:r>
      <w:r w:rsidRPr="0056385C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highlight w:val="lightGray"/>
          <w:rtl/>
        </w:rPr>
        <w:t xml:space="preserve"> </w:t>
      </w:r>
      <w:r w:rsidRPr="0056385C">
        <w:rPr>
          <w:rFonts w:ascii="UKIJ Nasq" w:hAnsi="UKIJ Nasq" w:cs="UKIJ Nasq"/>
          <w:spacing w:val="-2"/>
          <w:kern w:val="16"/>
          <w:sz w:val="36"/>
          <w:szCs w:val="36"/>
          <w:highlight w:val="lightGray"/>
          <w:rtl/>
        </w:rPr>
        <w:t>إذا كانت الكلمة تنتهي بحرف ق في الحالة المجرّدة، فإنّ تلك القاف تبدّل غينًا في الحالة التملّكية، ما عدا في صيغة الجمع للغائب :</w:t>
      </w:r>
    </w:p>
    <w:p w:rsidR="00BD1643" w:rsidRPr="00FD0956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CB4B25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آياق "رجل، قدم"</w:t>
      </w:r>
    </w:p>
    <w:tbl>
      <w:tblPr>
        <w:bidiVisual/>
        <w:tblW w:w="0" w:type="auto"/>
        <w:tblInd w:w="2491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قدمي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ﺳﻨﯔ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ﯔ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"قدمك"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اوﻧﯔ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"قدمه"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مز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"قدمنا"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سزﯓ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ﯖﺰ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"قدمكم"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اونلرﯓ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آياق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لري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"قدمهم"</w:t>
            </w:r>
          </w:p>
        </w:tc>
      </w:tr>
    </w:tbl>
    <w:p w:rsidR="00BD1643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</w:rPr>
      </w:pPr>
      <w:bookmarkStart w:id="0" w:name="_GoBack"/>
      <w:bookmarkEnd w:id="0"/>
    </w:p>
    <w:p w:rsidR="00BD1643" w:rsidRPr="00B1058D" w:rsidRDefault="00BD1643" w:rsidP="00BD1643">
      <w:pPr>
        <w:bidi/>
        <w:spacing w:after="120"/>
        <w:ind w:left="284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طاش "حجرة" ؛ باش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ْ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م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َ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ق "خفّ" ؛ د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َ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ر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ْ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د "كآبة" ؛ يول "طريق، درب" ؛ باش "رأس" ؛ ﺗ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َ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ﭙﻪ</w:t>
      </w:r>
      <w:r w:rsidRPr="00B1058D">
        <w:rPr>
          <w:rFonts w:ascii="UKIJ Nasq" w:hAnsi="UKIJ Nasq" w:cs="UKIJ Nasq"/>
          <w:kern w:val="16"/>
          <w:sz w:val="36"/>
          <w:szCs w:val="36"/>
          <w:rtl/>
        </w:rPr>
        <w:t xml:space="preserve"> "رابية، تلّ"</w:t>
      </w:r>
    </w:p>
    <w:p w:rsidR="00BD1643" w:rsidRPr="001C7D2C" w:rsidRDefault="00BD1643" w:rsidP="00BD1643">
      <w:pPr>
        <w:bidi/>
        <w:spacing w:before="12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79309A">
        <w:rPr>
          <w:rFonts w:ascii="UKIJ Nasq" w:hAnsi="UKIJ Nasq" w:cs="UKIJ Nasq"/>
          <w:b/>
          <w:bCs/>
          <w:color w:val="A6A6A6" w:themeColor="background1" w:themeShade="A6"/>
          <w:spacing w:val="6"/>
          <w:kern w:val="16"/>
          <w:sz w:val="36"/>
          <w:szCs w:val="36"/>
          <w:rtl/>
        </w:rPr>
        <w:lastRenderedPageBreak/>
        <w:t>ملاحظة :</w:t>
      </w:r>
      <w:r w:rsidRPr="0079309A">
        <w:rPr>
          <w:rFonts w:ascii="UKIJ Nasq" w:hAnsi="UKIJ Nasq" w:cs="UKIJ Nasq"/>
          <w:b/>
          <w:bCs/>
          <w:color w:val="FF0000"/>
          <w:spacing w:val="6"/>
          <w:kern w:val="16"/>
          <w:sz w:val="36"/>
          <w:szCs w:val="36"/>
          <w:rtl/>
        </w:rPr>
        <w:t xml:space="preserve"> </w:t>
      </w:r>
      <w:r w:rsidRPr="0079309A">
        <w:rPr>
          <w:rFonts w:ascii="UKIJ Nasq" w:hAnsi="UKIJ Nasq" w:cs="UKIJ Nasq"/>
          <w:spacing w:val="6"/>
          <w:kern w:val="16"/>
          <w:sz w:val="36"/>
          <w:szCs w:val="36"/>
          <w:rtl/>
        </w:rPr>
        <w:t>درج الأتراك على اختزال الضمير التملّكي من باب التبسيط. مثال : عَوْرَتي</w:t>
      </w:r>
      <w:r w:rsidRPr="001C7D2C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"زوجته" ؛ قَلَمْلرمز "أقلامنا" ؛ ﺳﯚزﯕﺰ "كلمتكم" ؛ ﭘَﺪَري "أبوه" ؛ قوناغي "نزله، محطته" ؛ ا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و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ِ</w:t>
      </w:r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م "بيتي".</w:t>
      </w:r>
    </w:p>
    <w:p w:rsidR="00BD1643" w:rsidRPr="00FD0956" w:rsidRDefault="00BD1643" w:rsidP="00BD1643">
      <w:pPr>
        <w:bidi/>
        <w:spacing w:line="276" w:lineRule="auto"/>
        <w:ind w:left="284"/>
        <w:jc w:val="both"/>
        <w:rPr>
          <w:rFonts w:ascii="UKIJ Nasq" w:hAnsi="UKIJ Nasq" w:cs="UKIJ Nasq"/>
          <w:spacing w:val="-3"/>
          <w:kern w:val="16"/>
          <w:sz w:val="36"/>
          <w:szCs w:val="36"/>
          <w:rtl/>
        </w:rPr>
      </w:pPr>
      <w:r w:rsidRPr="00B1058D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تنبيه :</w:t>
      </w:r>
      <w:r w:rsidRPr="00B1058D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إذا كان الاسم في الحالة التملّكية جمعًا، قد يحدث التباس حين تصريفه في صيغة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الغائب (الشخص الثالث) ؛ ولرفع اللبس يردف الضمير التملّكي دومًا بالاسم.</w:t>
      </w:r>
    </w:p>
    <w:p w:rsidR="00BD1643" w:rsidRPr="00FD0956" w:rsidRDefault="00BD1643" w:rsidP="00BD1643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>على سبيل المثال، اوﻧﯔ كتابلري، اونلرﯓ كتابي، و اونلرﯓ كتابلري تترجم على التوالي :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"كتبه"، "كتابه"، و "كتبهم".</w:t>
      </w:r>
    </w:p>
    <w:p w:rsidR="00BD1643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</w:rPr>
      </w:pPr>
    </w:p>
    <w:p w:rsidR="00BD1643" w:rsidRPr="00CB4B25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</w:pPr>
      <w:r w:rsidRPr="00CB4B25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تطبيق :</w:t>
      </w:r>
    </w:p>
    <w:p w:rsidR="00BD1643" w:rsidRPr="00FD0956" w:rsidRDefault="00BD1643" w:rsidP="00BD1643">
      <w:pPr>
        <w:bidi/>
        <w:spacing w:after="6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أكمل العبارات التالية :</w:t>
      </w:r>
    </w:p>
    <w:p w:rsidR="00BD1643" w:rsidRPr="00FD0956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BD1643" w:rsidRPr="00FD0956" w:rsidSect="00BD1643">
          <w:pgSz w:w="11906" w:h="16838"/>
          <w:pgMar w:top="1134" w:right="1559" w:bottom="1134" w:left="992" w:header="720" w:footer="720" w:gutter="0"/>
          <w:cols w:space="720"/>
          <w:bidi/>
          <w:docGrid w:linePitch="326"/>
        </w:sectPr>
      </w:pPr>
    </w:p>
    <w:tbl>
      <w:tblPr>
        <w:bidiVisual/>
        <w:tblW w:w="6592" w:type="dxa"/>
        <w:tblInd w:w="1531" w:type="dxa"/>
        <w:tblLook w:val="04A0" w:firstRow="1" w:lastRow="0" w:firstColumn="1" w:lastColumn="0" w:noHBand="0" w:noVBand="1"/>
      </w:tblPr>
      <w:tblGrid>
        <w:gridCol w:w="2194"/>
        <w:gridCol w:w="2199"/>
        <w:gridCol w:w="2199"/>
      </w:tblGrid>
      <w:tr w:rsidR="00BD1643" w:rsidRPr="00FD0956" w:rsidTr="0072034B">
        <w:tc>
          <w:tcPr>
            <w:tcW w:w="2194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lastRenderedPageBreak/>
              <w:t>سزﯓ طاﺷ</w:t>
            </w:r>
            <w:r w:rsidRPr="00C435CF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ﯖﺰ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اوﻧﯔ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دَرْد</w:t>
            </w:r>
            <w:r w:rsidRPr="00C435CF">
              <w:rPr>
                <w:rFonts w:ascii="UKIJ Nasq" w:hAnsi="UKIJ Nasq" w:cs="UKIJ Nasq" w:hint="cs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 باﺷﻤﻘ</w:t>
            </w:r>
            <w:r w:rsidRPr="00F600EB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ﻠ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ﺮي</w:t>
            </w:r>
          </w:p>
        </w:tc>
      </w:tr>
      <w:tr w:rsidR="00BD1643" w:rsidRPr="00FD0956" w:rsidTr="0072034B">
        <w:tc>
          <w:tcPr>
            <w:tcW w:w="2194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 بابا</w:t>
            </w:r>
            <w:r w:rsidRPr="00C435CF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سي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بنم اوده</w:t>
            </w:r>
            <w:r w:rsidRPr="00F600EB">
              <w:rPr>
                <w:rFonts w:ascii="UKIJ Nasq" w:hAnsi="UKIJ Nasq" w:cs="UKIJ Nasq"/>
                <w:spacing w:val="-1"/>
                <w:kern w:val="16"/>
                <w:sz w:val="18"/>
                <w:szCs w:val="18"/>
                <w:rtl/>
              </w:rPr>
              <w:t xml:space="preserve"> </w:t>
            </w:r>
            <w:r w:rsidRPr="00F600EB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بزم ﮔﯚزلر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</w:p>
        </w:tc>
      </w:tr>
      <w:tr w:rsidR="00BD1643" w:rsidRPr="00FD0956" w:rsidTr="0072034B">
        <w:tc>
          <w:tcPr>
            <w:tcW w:w="2194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بنم ﺗﭙﻪ</w:t>
            </w:r>
            <w:r w:rsidRPr="00C435CF">
              <w:rPr>
                <w:rFonts w:ascii="UKIJ Nasq" w:hAnsi="UKIJ Nasq" w:cs="UKIJ Nasq"/>
                <w:spacing w:val="-1"/>
                <w:kern w:val="16"/>
                <w:sz w:val="18"/>
                <w:szCs w:val="18"/>
                <w:rtl/>
              </w:rPr>
              <w:t xml:space="preserve"> </w:t>
            </w:r>
            <w:r w:rsidRPr="00C435CF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بزم يوﻟ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ﻤﺰ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 باﺷ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ﯔ</w:t>
            </w:r>
          </w:p>
        </w:tc>
      </w:tr>
    </w:tbl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BD1643" w:rsidRPr="00FD0956" w:rsidSect="003C4A56">
          <w:type w:val="continuous"/>
          <w:pgSz w:w="11906" w:h="16838"/>
          <w:pgMar w:top="1134" w:right="1559" w:bottom="1134" w:left="992" w:header="720" w:footer="720" w:gutter="0"/>
          <w:cols w:space="720"/>
          <w:bidi/>
        </w:sectPr>
      </w:pPr>
    </w:p>
    <w:p w:rsidR="00BD1643" w:rsidRPr="008C6805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3"/>
          <w:kern w:val="16"/>
          <w:sz w:val="12"/>
          <w:szCs w:val="12"/>
          <w:rtl/>
        </w:rPr>
      </w:pPr>
    </w:p>
    <w:p w:rsidR="00BD1643" w:rsidRDefault="00BD1643" w:rsidP="00BD1643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40"/>
          <w:szCs w:val="40"/>
          <w:rtl/>
        </w:rPr>
      </w:pPr>
    </w:p>
    <w:p w:rsidR="00BD1643" w:rsidRPr="008C6805" w:rsidRDefault="00BD1643" w:rsidP="00BD1643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12"/>
          <w:szCs w:val="12"/>
          <w:rtl/>
        </w:rPr>
      </w:pPr>
    </w:p>
    <w:p w:rsidR="000F6DA4" w:rsidRDefault="000F6DA4" w:rsidP="00BD1643">
      <w:pPr>
        <w:bidi/>
      </w:pPr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34C8"/>
    <w:multiLevelType w:val="hybridMultilevel"/>
    <w:tmpl w:val="C95EB60E"/>
    <w:lvl w:ilvl="0" w:tplc="ACEC5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43"/>
    <w:rsid w:val="000F6DA4"/>
    <w:rsid w:val="00B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FBA1"/>
  <w15:chartTrackingRefBased/>
  <w15:docId w15:val="{3E6B6304-724E-431B-838F-938DF77C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43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459</Words>
  <Characters>2527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2023-04-01T03:51:00Z</dcterms:created>
  <dcterms:modified xsi:type="dcterms:W3CDTF">2023-04-01T03:54:00Z</dcterms:modified>
</cp:coreProperties>
</file>