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20" w:rsidRPr="000E477D" w:rsidRDefault="00437420" w:rsidP="000E477D">
      <w:pPr>
        <w:bidi/>
        <w:spacing w:after="120"/>
        <w:jc w:val="both"/>
        <w:rPr>
          <w:rFonts w:asciiTheme="majorBidi" w:hAnsiTheme="majorBidi" w:cstheme="majorBidi"/>
          <w:spacing w:val="2"/>
          <w:sz w:val="32"/>
          <w:szCs w:val="32"/>
          <w:rtl/>
        </w:rPr>
      </w:pPr>
      <w:bookmarkStart w:id="0" w:name="_GoBack"/>
      <w:bookmarkEnd w:id="0"/>
    </w:p>
    <w:p w:rsidR="00437420" w:rsidRPr="000E477D" w:rsidRDefault="00437420" w:rsidP="000E477D">
      <w:pPr>
        <w:bidi/>
        <w:spacing w:after="120"/>
        <w:jc w:val="both"/>
        <w:rPr>
          <w:rFonts w:asciiTheme="majorBidi" w:hAnsiTheme="majorBidi" w:cstheme="majorBidi"/>
          <w:spacing w:val="2"/>
          <w:sz w:val="32"/>
          <w:szCs w:val="32"/>
          <w:rtl/>
        </w:rPr>
      </w:pPr>
    </w:p>
    <w:p w:rsidR="00437420" w:rsidRPr="000E477D" w:rsidRDefault="00437420" w:rsidP="000E477D">
      <w:pPr>
        <w:bidi/>
        <w:spacing w:after="120"/>
        <w:jc w:val="center"/>
        <w:rPr>
          <w:rFonts w:ascii="Bahij Lotus" w:hAnsi="Bahij Lotus" w:cs="Bahij Lotus"/>
          <w:b/>
          <w:bCs/>
          <w:spacing w:val="2"/>
          <w:sz w:val="38"/>
          <w:szCs w:val="38"/>
          <w:rtl/>
        </w:rPr>
      </w:pPr>
      <w:r w:rsidRPr="000E477D">
        <w:rPr>
          <w:rFonts w:ascii="Bahij Lotus" w:hAnsi="Bahij Lotus" w:cs="Bahij Lotus"/>
          <w:b/>
          <w:bCs/>
          <w:spacing w:val="2"/>
          <w:sz w:val="38"/>
          <w:szCs w:val="38"/>
          <w:rtl/>
        </w:rPr>
        <w:t>تأزّم العلاقات الفرنسية الجزائرية</w:t>
      </w:r>
      <w:r w:rsidR="000E477D" w:rsidRPr="000E477D">
        <w:rPr>
          <w:rFonts w:ascii="Bahij Lotus" w:hAnsi="Bahij Lotus" w:cs="Bahij Lotus"/>
          <w:b/>
          <w:bCs/>
          <w:spacing w:val="2"/>
          <w:sz w:val="38"/>
          <w:szCs w:val="38"/>
          <w:rtl/>
        </w:rPr>
        <w:t xml:space="preserve"> 1795-</w:t>
      </w:r>
      <w:proofErr w:type="gramStart"/>
      <w:r w:rsidR="000E477D" w:rsidRPr="000E477D">
        <w:rPr>
          <w:rFonts w:ascii="Bahij Lotus" w:hAnsi="Bahij Lotus" w:cs="Bahij Lotus"/>
          <w:b/>
          <w:bCs/>
          <w:spacing w:val="2"/>
          <w:sz w:val="38"/>
          <w:szCs w:val="38"/>
          <w:rtl/>
        </w:rPr>
        <w:t>1830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8"/>
          <w:szCs w:val="38"/>
          <w:rtl/>
        </w:rPr>
        <w:t xml:space="preserve"> مسؤوليات الطرفين</w:t>
      </w:r>
    </w:p>
    <w:p w:rsidR="00437420" w:rsidRPr="000E477D" w:rsidRDefault="00437420" w:rsidP="000E477D">
      <w:pPr>
        <w:bidi/>
        <w:spacing w:after="120"/>
        <w:jc w:val="both"/>
        <w:rPr>
          <w:rFonts w:asciiTheme="majorBidi" w:hAnsiTheme="majorBidi" w:cstheme="majorBidi"/>
          <w:spacing w:val="2"/>
          <w:sz w:val="32"/>
          <w:szCs w:val="32"/>
          <w:rtl/>
        </w:rPr>
      </w:pPr>
    </w:p>
    <w:p w:rsidR="00437420" w:rsidRPr="000E477D" w:rsidRDefault="00437420" w:rsidP="000E477D">
      <w:pPr>
        <w:bidi/>
        <w:spacing w:after="120"/>
        <w:jc w:val="both"/>
        <w:rPr>
          <w:rFonts w:asciiTheme="majorBidi" w:hAnsiTheme="majorBidi" w:cstheme="majorBidi"/>
          <w:spacing w:val="2"/>
          <w:sz w:val="32"/>
          <w:szCs w:val="32"/>
          <w:rtl/>
        </w:rPr>
      </w:pPr>
    </w:p>
    <w:p w:rsidR="00437420" w:rsidRPr="000E477D" w:rsidRDefault="00437420" w:rsidP="000E477D">
      <w:pPr>
        <w:bidi/>
        <w:spacing w:after="120"/>
        <w:jc w:val="both"/>
        <w:rPr>
          <w:rFonts w:ascii="Bahij Lotus" w:eastAsia="Times New Roman" w:hAnsi="Bahij Lotus" w:cs="Bahij Lotus"/>
          <w:color w:val="000000"/>
          <w:spacing w:val="2"/>
          <w:sz w:val="30"/>
          <w:szCs w:val="30"/>
          <w:rtl/>
          <w:lang w:eastAsia="fr-FR"/>
        </w:rPr>
      </w:pPr>
      <w:r w:rsidRPr="000E477D">
        <w:rPr>
          <w:rFonts w:ascii="Bahij Lotus" w:hAnsi="Bahij Lotus" w:cs="Bahij Lotus" w:hint="cs"/>
          <w:spacing w:val="2"/>
          <w:sz w:val="30"/>
          <w:szCs w:val="30"/>
          <w:rtl/>
        </w:rPr>
        <w:t xml:space="preserve">لقد </w:t>
      </w:r>
      <w:r w:rsidRPr="000E477D">
        <w:rPr>
          <w:rFonts w:ascii="Bahij Lotus" w:hAnsi="Bahij Lotus" w:cs="Bahij Lotus"/>
          <w:spacing w:val="2"/>
          <w:sz w:val="30"/>
          <w:szCs w:val="30"/>
          <w:rtl/>
        </w:rPr>
        <w:t xml:space="preserve">ساهم الطرفين الفرنسي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</w:rPr>
        <w:t>و الجزائري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</w:rPr>
        <w:t xml:space="preserve"> بشكل متفاوت في نشوء الأزمة بين البلدين و تطوّرها خلال الفترة الأخيرة من عمر الإيالة</w:t>
      </w:r>
      <w:r w:rsidRPr="000E477D">
        <w:rPr>
          <w:rFonts w:ascii="Bahij Lotus" w:hAnsi="Bahij Lotus" w:cs="Bahij Lotus"/>
          <w:spacing w:val="2"/>
          <w:sz w:val="30"/>
          <w:szCs w:val="30"/>
        </w:rPr>
        <w:t>.</w:t>
      </w:r>
      <w:r w:rsidRPr="000E477D">
        <w:rPr>
          <w:rFonts w:ascii="Bahij Lotus" w:eastAsia="Times New Roman" w:hAnsi="Bahij Lotus" w:cs="Bahij Lotus"/>
          <w:color w:val="000000"/>
          <w:spacing w:val="2"/>
          <w:sz w:val="30"/>
          <w:szCs w:val="30"/>
          <w:rtl/>
          <w:lang w:eastAsia="fr-FR"/>
        </w:rPr>
        <w:t xml:space="preserve"> 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color w:val="000000"/>
          <w:spacing w:val="2"/>
          <w:sz w:val="30"/>
          <w:szCs w:val="30"/>
          <w:rtl/>
        </w:rPr>
        <w:t xml:space="preserve">كان المنطلق قضية ديون شركة بكري </w:t>
      </w:r>
      <w:proofErr w:type="gramStart"/>
      <w:r w:rsidRPr="000E477D">
        <w:rPr>
          <w:rFonts w:ascii="Bahij Lotus" w:hAnsi="Bahij Lotus" w:cs="Bahij Lotus"/>
          <w:color w:val="000000"/>
          <w:spacing w:val="2"/>
          <w:sz w:val="30"/>
          <w:szCs w:val="30"/>
          <w:rtl/>
        </w:rPr>
        <w:t>و بوشناق</w:t>
      </w:r>
      <w:proofErr w:type="gramEnd"/>
      <w:r w:rsidRPr="000E477D">
        <w:rPr>
          <w:rFonts w:ascii="Bahij Lotus" w:hAnsi="Bahij Lotus" w:cs="Bahij Lotus"/>
          <w:color w:val="000000"/>
          <w:spacing w:val="2"/>
          <w:sz w:val="30"/>
          <w:szCs w:val="30"/>
          <w:rtl/>
        </w:rPr>
        <w:t xml:space="preserve"> (1795ـ1797)، الّتي بلغت نحو 2.3 مليون فرنك </w:t>
      </w:r>
      <w:r w:rsidRPr="000E477D">
        <w:rPr>
          <w:rFonts w:ascii="Times New Roman" w:hAnsi="Times New Roman" w:cs="Times New Roman" w:hint="cs"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وساطة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التاجرين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اليهوديين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الجزائريين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بين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الدولتين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1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الديون الدولية </w:t>
      </w:r>
      <w:r w:rsidRPr="000E477D">
        <w:rPr>
          <w:rFonts w:ascii="Times New Roman" w:hAnsi="Times New Roman" w:cs="Times New Roman" w:hint="cs"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يجب أن تتمّ دون وساطة في إطار اتفاقية مباشرة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المماطلة في تسديد الديون (1) </w:t>
      </w:r>
      <w:r w:rsidRPr="000E477D">
        <w:rPr>
          <w:rFonts w:ascii="Times New Roman" w:hAnsi="Times New Roman" w:cs="Times New Roman" w:hint="cs"/>
          <w:b/>
          <w:bCs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حروب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الثورة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الفرنسية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ـ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الحملة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الفرنسية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ضدّ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مالطة،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مصر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و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فلسطين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(1798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ـ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1801)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2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تسديد جزئي لديون شركة</w:t>
      </w:r>
      <w:r w:rsidRPr="000E477D">
        <w:rPr>
          <w:rFonts w:ascii="Bahij Lotus" w:hAnsi="Bahij Lotus" w:cs="Bahij Lotus"/>
          <w:b/>
          <w:bCs/>
          <w:color w:val="000000"/>
          <w:spacing w:val="2"/>
          <w:sz w:val="30"/>
          <w:szCs w:val="30"/>
          <w:rtl/>
        </w:rPr>
        <w:t xml:space="preserve"> بكري و بوشناق في سنة 1802 (4 ملايين فرنك) </w:t>
      </w:r>
      <w:r w:rsidRPr="000E477D">
        <w:rPr>
          <w:rFonts w:ascii="Times New Roman" w:hAnsi="Times New Roman" w:cs="Times New Roman" w:hint="cs"/>
          <w:b/>
          <w:bCs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توسّط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و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تواطؤ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وزير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الخارجية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proofErr w:type="spellStart"/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تاليران</w:t>
      </w:r>
      <w:proofErr w:type="spell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2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مذبحة اليهود في سنة 1805 </w:t>
      </w:r>
      <w:r w:rsidRPr="000E477D">
        <w:rPr>
          <w:rFonts w:ascii="Times New Roman" w:hAnsi="Times New Roman" w:cs="Times New Roman" w:hint="cs"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مقتل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حوالي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50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يهوديا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جزائريا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نهب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مخازن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أملاك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يوسف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بكري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proofErr w:type="spellStart"/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نفتالي</w:t>
      </w:r>
      <w:proofErr w:type="spell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بوشناق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يهود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آخرين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3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المماطلة في تسديد الديون (2) </w:t>
      </w:r>
      <w:r w:rsidRPr="000E477D">
        <w:rPr>
          <w:rFonts w:ascii="Times New Roman" w:hAnsi="Times New Roman" w:cs="Times New Roman" w:hint="cs"/>
          <w:b/>
          <w:bCs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الحروب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النابليونية ـ  منح الامتيازات في الشرق الجزائري للإنكليز (07ـ1817)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3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عدم استمرارية المطالبة بالدين الجزائري من قبل الحكّام الجزائريين (قبل الداي حسين)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4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اتفاقية 28 أكتوبر 1819 المعيبة </w:t>
      </w:r>
      <w:r w:rsidRPr="000E477D">
        <w:rPr>
          <w:rFonts w:ascii="Times New Roman" w:hAnsi="Times New Roman" w:cs="Times New Roman" w:hint="cs"/>
          <w:b/>
          <w:bCs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تسديد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/>
          <w:b/>
          <w:bCs/>
          <w:color w:val="000000"/>
          <w:spacing w:val="2"/>
          <w:sz w:val="30"/>
          <w:szCs w:val="30"/>
          <w:rtl/>
        </w:rPr>
        <w:t>ديون شركة بكري و بوشناق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(7 ملايين فرنك) دون ضمانات للطرف الجزائري 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color w:val="000000"/>
          <w:spacing w:val="2"/>
          <w:sz w:val="30"/>
          <w:szCs w:val="30"/>
          <w:rtl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lastRenderedPageBreak/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5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ارتشاء ممثّل فرنسا، القنصل بيير دوفال، وأطراف فرنسية أخرى على يد مالكي الشركة المذكورة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color w:val="000000"/>
          <w:spacing w:val="2"/>
          <w:sz w:val="30"/>
          <w:szCs w:val="30"/>
          <w:rtl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4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جهل السلطات الجزائرية بمجريات قضايا استرداد الديون </w:t>
      </w:r>
      <w:r w:rsidRPr="000E477D">
        <w:rPr>
          <w:rFonts w:ascii="Times New Roman" w:hAnsi="Times New Roman" w:cs="Times New Roman" w:hint="cs"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غياب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تمثيل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دبلوماسي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جزائري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في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باريس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(وكيل الجزائر في باريس </w:t>
      </w:r>
      <w:r w:rsid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"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يهودي</w:t>
      </w:r>
      <w:r w:rsid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"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)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6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رفض السلطات الفرنسية تسليم الأموال المودعة (2.5 مليون فرنك) في صندوق الضمانات للدائن الرئيسي (الخزينة الجزائرية) الّذي سطّرت اتفاقية 1819 نظريا لاستيفائها.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7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رفض السلطات الفرنسية تسليم اليهود المتوّرطين في عملية الاحتيال المذكورة </w:t>
      </w:r>
      <w:proofErr w:type="spell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للداي</w:t>
      </w:r>
      <w:proofErr w:type="spell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حسين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8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تحصين و تسليح </w:t>
      </w:r>
      <w:proofErr w:type="spell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باستيون</w:t>
      </w:r>
      <w:proofErr w:type="spell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فرنسا من قبل نائب القنصل الفرنسي بعنابة، الكسندر دوفال، منتهكًا الاتفاقيات المبرمة بين فرنسا و الجزائر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9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تجاهل السلطات الفرنسية الطلبات المتكرّرة من داي الجزائر لاستبدال قنصلها المحتال 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10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عدم تسليم القنصل الفرنسي مراسلات الداي إلى وزراء و ملك فرنسا بشأن القضايا العالقة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11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إغفال القنصل إخبار سلطات بلاده بمهلة السنة الممنوحة للفاتيكان لإبرام معاهدة مع الإيالة </w:t>
      </w:r>
      <w:r w:rsidRPr="000E477D">
        <w:rPr>
          <w:rFonts w:ascii="Times New Roman" w:hAnsi="Times New Roman" w:cs="Times New Roman" w:hint="cs"/>
          <w:b/>
          <w:bCs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محاولة القنصل المتورّط إيصال العلاقات بين البلدين إلى نقطة التأزّم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12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تعنّت وزير الخارجية دو داماس، و رفض مجلس الوزراء الفرنسي و الملك الردّ على رسالة الداي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13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التعليمات السرّية للقنصل باستفزاز الداي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5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انفعال / انجرار الداي لاستفزاز / لوقاحة القنصل </w:t>
      </w:r>
      <w:r w:rsidRPr="000E477D">
        <w:rPr>
          <w:rFonts w:ascii="Times New Roman" w:hAnsi="Times New Roman" w:cs="Times New Roman" w:hint="cs"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حادثة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المروحة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14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المطالب الفرنسية المستحيلة الّتي صاغها القنصل </w:t>
      </w:r>
      <w:r w:rsidRPr="000E477D">
        <w:rPr>
          <w:rFonts w:ascii="Times New Roman" w:hAnsi="Times New Roman" w:cs="Times New Roman" w:hint="cs"/>
          <w:b/>
          <w:bCs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حالة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b/>
          <w:bCs/>
          <w:spacing w:val="2"/>
          <w:sz w:val="30"/>
          <w:szCs w:val="30"/>
          <w:rtl/>
          <w:lang w:bidi="ar-DZ"/>
        </w:rPr>
        <w:t>الحرب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lastRenderedPageBreak/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15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فرار القنصل و إجلاء الرعايا الفرنسيين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6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تدمير منشآت </w:t>
      </w:r>
      <w:proofErr w:type="spell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الباستيون</w:t>
      </w:r>
      <w:proofErr w:type="spellEnd"/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lang w:bidi="ar-DZ"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16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فرض الحصار البحري على السواحل الجزائرية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7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ثقة الداي حسين في القنصل الإنكليزي سانت جون و تدخّل إنكليزي مفترض </w:t>
      </w:r>
      <w:r w:rsidRPr="000E477D">
        <w:rPr>
          <w:rFonts w:ascii="Times New Roman" w:hAnsi="Times New Roman" w:cs="Times New Roman" w:hint="cs"/>
          <w:spacing w:val="2"/>
          <w:sz w:val="30"/>
          <w:szCs w:val="30"/>
          <w:rtl/>
          <w:lang w:bidi="ar-DZ"/>
        </w:rPr>
        <w:t>←</w:t>
      </w:r>
      <w:r w:rsidRPr="000E477D">
        <w:rPr>
          <w:rFonts w:ascii="Bahij Lotus" w:hAnsi="Bahij Lotus" w:cs="Bahij Lotus"/>
          <w:spacing w:val="2"/>
          <w:sz w:val="30"/>
          <w:szCs w:val="30"/>
          <w:rtl/>
        </w:rPr>
        <w:t xml:space="preserve"> مرض و موت ملك إنكلترا جورج الرابع (26 يونيو 1830) الذي شلّ ردّ فعل حكومة </w:t>
      </w:r>
      <w:proofErr w:type="spellStart"/>
      <w:r w:rsidRPr="000E477D">
        <w:rPr>
          <w:rFonts w:ascii="Bahij Lotus" w:hAnsi="Bahij Lotus" w:cs="Bahij Lotus"/>
          <w:spacing w:val="2"/>
          <w:sz w:val="30"/>
          <w:szCs w:val="30"/>
          <w:rtl/>
        </w:rPr>
        <w:t>ولينغتون</w:t>
      </w:r>
      <w:proofErr w:type="spellEnd"/>
      <w:r w:rsidRPr="000E477D">
        <w:rPr>
          <w:rFonts w:ascii="Bahij Lotus" w:hAnsi="Bahij Lotus" w:cs="Bahij Lotus"/>
          <w:spacing w:val="2"/>
          <w:sz w:val="30"/>
          <w:szCs w:val="30"/>
          <w:rtl/>
        </w:rPr>
        <w:t xml:space="preserve"> تجاه الحملة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17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</w:rPr>
        <w:t xml:space="preserve">نشاط دبلوماسي فرنسي مكثّف : محاولات إقحام محمّد علي في حملة مشتركة ـ تحييد نشاط بريطانيا العظمى و الباب العالي ـ كسب التأييد الأوروبي 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8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رفض الداي عدّة عروض تسوية تقدّمت بها فرنسا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9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تعنّت و رفض الداي عروض وساطة و تسوية تقدّم بها الباب العالي و والي مصر محّمد علي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ـ المسؤولية الجزائرية </w:t>
      </w: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10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ضرب بارجة قائد الحصار دي لا </w:t>
      </w:r>
      <w:proofErr w:type="spell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بريتونيير</w:t>
      </w:r>
      <w:proofErr w:type="spell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المفاوض (أغسطس 1829) 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b/>
          <w:bCs/>
          <w:spacing w:val="2"/>
          <w:sz w:val="30"/>
          <w:szCs w:val="30"/>
          <w:rtl/>
        </w:rPr>
      </w:pPr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ـ المسؤولية الفرنسية </w:t>
      </w:r>
      <w:proofErr w:type="gramStart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>18 :</w:t>
      </w:r>
      <w:proofErr w:type="gramEnd"/>
      <w:r w:rsidRPr="000E477D">
        <w:rPr>
          <w:rFonts w:ascii="Bahij Lotus" w:hAnsi="Bahij Lotus" w:cs="Bahij Lotus"/>
          <w:b/>
          <w:bCs/>
          <w:spacing w:val="2"/>
          <w:sz w:val="30"/>
          <w:szCs w:val="30"/>
          <w:rtl/>
          <w:lang w:bidi="ar-DZ"/>
        </w:rPr>
        <w:t xml:space="preserve"> اعتراض مهمّة المبعوث العثماني طاهر باشا (مهمّة الفرصة الأخيرة) المكلّف بعزل الداي حسين و تسوية الأزمة بين الإيالة و فرنسا بأيّة وسيلة</w:t>
      </w:r>
    </w:p>
    <w:p w:rsidR="00437420" w:rsidRPr="000E477D" w:rsidRDefault="00437420" w:rsidP="000E477D">
      <w:pPr>
        <w:bidi/>
        <w:spacing w:after="120"/>
        <w:jc w:val="both"/>
        <w:rPr>
          <w:rFonts w:ascii="Bahij Lotus" w:hAnsi="Bahij Lotus" w:cs="Bahij Lotus"/>
          <w:spacing w:val="2"/>
          <w:sz w:val="30"/>
          <w:szCs w:val="30"/>
          <w:rtl/>
          <w:lang w:bidi="ar-DZ"/>
        </w:rPr>
      </w:pPr>
      <w:proofErr w:type="gramStart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الخلاصة :</w:t>
      </w:r>
      <w:proofErr w:type="gram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يتحمّل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الطرف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الفرنسي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القسم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الأكبر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من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المسؤولية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لحدوث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الأزمة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تطوّرها،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proofErr w:type="spellStart"/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بالموازة</w:t>
      </w:r>
      <w:proofErr w:type="spell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مع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النية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proofErr w:type="spellStart"/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المبيتة</w:t>
      </w:r>
      <w:proofErr w:type="spellEnd"/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للاستيلاء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على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مدينة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الجزائر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و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 xml:space="preserve"> </w:t>
      </w:r>
      <w:r w:rsidRPr="000E477D">
        <w:rPr>
          <w:rFonts w:ascii="Bahij Lotus" w:hAnsi="Bahij Lotus" w:cs="Bahij Lotus" w:hint="cs"/>
          <w:spacing w:val="2"/>
          <w:sz w:val="30"/>
          <w:szCs w:val="30"/>
          <w:rtl/>
          <w:lang w:bidi="ar-DZ"/>
        </w:rPr>
        <w:t>خزينتها</w:t>
      </w:r>
      <w:r w:rsidRPr="000E477D">
        <w:rPr>
          <w:rFonts w:ascii="Bahij Lotus" w:hAnsi="Bahij Lotus" w:cs="Bahij Lotus"/>
          <w:spacing w:val="2"/>
          <w:sz w:val="30"/>
          <w:szCs w:val="30"/>
          <w:rtl/>
          <w:lang w:bidi="ar-DZ"/>
        </w:rPr>
        <w:t>، و احتلال الإيالة لأغراض استيطانية ؛ و ذلك مع التنويه إلى أنّ الداي ليس معفى من المسؤولية، بسبب قضية ورثها عن سابقيه، لعدم تمكّنه من تفادي الأزمة و تصلّب موقفه.</w:t>
      </w:r>
    </w:p>
    <w:p w:rsidR="002F1CD4" w:rsidRPr="000E477D" w:rsidRDefault="000E477D" w:rsidP="00437420">
      <w:pPr>
        <w:spacing w:line="360" w:lineRule="auto"/>
        <w:rPr>
          <w:rFonts w:ascii="Bahij Lotus" w:hAnsi="Bahij Lotus" w:cs="Bahij Lotus"/>
          <w:spacing w:val="2"/>
          <w:sz w:val="30"/>
          <w:szCs w:val="30"/>
          <w:lang w:bidi="ar-DZ"/>
        </w:rPr>
      </w:pPr>
    </w:p>
    <w:sectPr w:rsidR="002F1CD4" w:rsidRPr="000E477D" w:rsidSect="004374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04310"/>
    <w:multiLevelType w:val="hybridMultilevel"/>
    <w:tmpl w:val="7B5CE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F5"/>
    <w:rsid w:val="000E477D"/>
    <w:rsid w:val="00261EC7"/>
    <w:rsid w:val="00437420"/>
    <w:rsid w:val="00581BF5"/>
    <w:rsid w:val="008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9546B-718E-49A2-8195-5EB71E50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2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2020-03-29T17:51:00Z</dcterms:created>
  <dcterms:modified xsi:type="dcterms:W3CDTF">2020-04-10T20:01:00Z</dcterms:modified>
</cp:coreProperties>
</file>