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jc w:val="center"/>
        <w:rPr>
          <w:rFonts w:ascii="Simplified Arabic" w:cs="Simplified Arabic" w:eastAsia="Times New Roman" w:hAnsi="Simplified Arabic"/>
          <w:b/>
          <w:bCs/>
          <w:sz w:val="96"/>
          <w:szCs w:val="96"/>
          <w:rtl/>
          <w:lang w:bidi="ar-DZ"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96"/>
          <w:szCs w:val="96"/>
          <w:rtl/>
          <w:lang w:bidi="ar-DZ" w:eastAsia="fr-FR"/>
        </w:rPr>
        <w:t>السنة</w:t>
      </w:r>
      <w:r>
        <w:rPr>
          <w:rFonts w:ascii="Simplified Arabic" w:cs="Simplified Arabic" w:eastAsia="Times New Roman" w:hAnsi="Simplified Arabic" w:hint="cs"/>
          <w:b/>
          <w:bCs/>
          <w:sz w:val="96"/>
          <w:szCs w:val="96"/>
          <w:rtl/>
          <w:lang w:bidi="ar-DZ" w:eastAsia="fr-FR"/>
        </w:rPr>
        <w:t>: الثانية ليسانس</w:t>
      </w:r>
    </w:p>
    <w:p>
      <w:pPr>
        <w:pStyle w:val="style0"/>
        <w:bidi/>
        <w:spacing w:after="0" w:lineRule="auto" w:line="240"/>
        <w:jc w:val="center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96"/>
          <w:szCs w:val="96"/>
          <w:rtl/>
          <w:lang w:bidi="ar-DZ" w:eastAsia="fr-FR"/>
        </w:rPr>
        <w:t>مقياس</w:t>
      </w:r>
      <w:r>
        <w:rPr>
          <w:rFonts w:ascii="Simplified Arabic" w:cs="Simplified Arabic" w:eastAsia="Times New Roman" w:hAnsi="Simplified Arabic" w:hint="cs"/>
          <w:b/>
          <w:bCs/>
          <w:sz w:val="96"/>
          <w:szCs w:val="96"/>
          <w:rtl/>
          <w:lang w:bidi="ar-DZ" w:eastAsia="fr-FR"/>
        </w:rPr>
        <w:t>: التوجيه و الإرشاد التربوي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  <w:r>
        <w:rPr>
          <w:rFonts w:ascii="Simplified Arabic" w:cs="Simplified Arabic" w:eastAsia="Times New Roman" w:hAnsi="Simplified Arabic"/>
          <w:noProof/>
          <w:sz w:val="32"/>
          <w:szCs w:val="32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stroke joinstyle="miter"/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topLeft,#0" xrange="0,5400"/>
            </v:handles>
            <o:complex v:ext="view"/>
          </v:shapetype>
          <v:shape id="1027" type="#_x0000_t98" adj="2700," style="position:absolute;margin-left:-15.35pt;margin-top:18.35pt;width:477.75pt;height:392.05pt;z-index:2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color2="#b8cce4" color="white" method="any" focus="100%" type="gradient" focusposition="1.0,0.0"/>
            <v:shadow on="t" color="#243f60" offset="1.0pt," offset2="-3.0pt,-2.0pt" opacity="50%" type="perspective"/>
            <v:path limo="10800,10800" textboxrect="@1,@1,@7,@10" o:connecttype="custom" o:connectlocs="@13,@1;0,@14;@13,@10;@12,@14" o:connectangles="270.0,180.0,90.0,0.0" extrusionok="f"/>
            <v:textbox style="mso-fit-shape-to-text:true;">
              <w:txbxContent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</w:pPr>
                  <w:r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  <w:pict>
                      <v:shapetype id="_x0000_t136" coordsize="21600,21600" adj="10800" o:spt="136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locs="@9,0;@10,10800;@11,21600;@12,10800" o:connecttype="custom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2050" type="#_x0000_t136" fillcolor="#0066cc" style="margin-left:0.0pt;margin-top:0.0pt;width:246.75pt;height:255.0pt;mso-wrap-distance-left:0.0pt;mso-wrap-distance-right:0.0pt;visibility:visible;">
                        <v:stroke color="#99ccff" weight="1.5pt"/>
                        <o:lock text="true" v:ext="view"/>
                        <v:fill/>
                        <v:shadow on="t" color="#990000"/>
                        <v:textpath string="المحاضرة الأولى:&#10;مدخل إلى الإرشاد التربوي&#10;" fitpath="t" fitshape="t" trim="t" on="t" style="v-text-kern:t;font-family:&quot;Impact&quot;;"/>
                      </v:shape>
                    </w:pict>
                  </w:r>
                </w:p>
              </w:txbxContent>
            </v:textbox>
          </v:shape>
        </w:pic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bidi="ar-DZ"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>تعريف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 xml:space="preserve"> الإرشاد التربوي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هي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عملية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تتضمن تقديم خدمات إرشادية عبر برامج وقائية وإنمائية وعلاجية إلى الطل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اب لمساعدتهم على اختيار الدراسة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المناسبة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التحاق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والاستمرار فيها والتغلب على المشكلات التي تعترضهم بهدف تحقيق توافق النجاح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هو مجموعة من الخدمات الترب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ية تعمل على الجوانب النفسية والأكاديمية 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الاجتماعية والمهنية لدى الطالب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بحيث تهدف إلى مساعدته على فهم نفسه وقدراته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إمكاناته الذاتية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البيئية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استغلالها في تحقيق أهدافه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بما يتفق مع هذه الإمكانيات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(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الذاتية والبيئة)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>أهداف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 xml:space="preserve"> الإرشاد التربوي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>: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أحداث 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لتغير الإيجابي في سلوك الطالب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العمل عل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ى خلق جو مناسب للتعليم والتعليم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التنمية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والاهتمام بشخصية الطالب الجسمية،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العقلية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الاجتماعية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التنمية والاهتمام بقدرات الطلاب على كافة المستويات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المحافظة على الصحة النفس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ية للطالب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الطالب لتحقيق ذاته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الطالب لتحقيق التواف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 على المستوى الشخصي والتربوي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 المهني.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تح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سين وتطوير سير العملية التربوية، من خلال العلاقة مع الأهل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الهيئة التدريسية والمجتمع المحلي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تحديد الأوضاع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الظروف النفسية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الاجتماعية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التربو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ية التي يواجهها الطلاب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بما في 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لك تحديد المشاكل التي يواجهونها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وذلك من خلال الاختيارات والفحوصات التي يقوم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المرشد التربوي داخل المدرسة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u w:val="thick"/>
          <w:rtl/>
          <w:lang w:eastAsia="fr-FR"/>
        </w:rPr>
        <w:t>أدوار المرشد التربوي</w:t>
      </w:r>
      <w:r>
        <w:rPr>
          <w:rFonts w:ascii="Simplified Arabic" w:cs="Simplified Arabic" w:eastAsia="Times New Roman" w:hAnsi="Simplified Arabic" w:hint="cs"/>
          <w:b/>
          <w:b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أولا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 الأدوار العامة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مساعدة الطلبة على التعامل مع مشاكلهم النفسية - الاجتماعية العاطفي</w:t>
      </w:r>
      <w:r>
        <w:rPr>
          <w:rFonts w:ascii="Simplified Arabic" w:cs="Simplified Arabic" w:hAnsi="Simplified Arabic"/>
          <w:sz w:val="32"/>
          <w:szCs w:val="32"/>
          <w:rtl/>
        </w:rPr>
        <w:t>ة - السلوكية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 xml:space="preserve">تحديد الطلاب ذوي الحاجة الخدمات نفسية أو اجتماعية متقدمة وذلك عن </w:t>
      </w:r>
      <w:r>
        <w:rPr>
          <w:rFonts w:ascii="Simplified Arabic" w:cs="Simplified Arabic" w:hAnsi="Simplified Arabic"/>
          <w:sz w:val="32"/>
          <w:szCs w:val="32"/>
          <w:rtl/>
        </w:rPr>
        <w:t>طريق إجراء الاختبارات والفحوصات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 xml:space="preserve">تحويل الحالات </w:t>
      </w:r>
      <w:r>
        <w:rPr>
          <w:rFonts w:ascii="Simplified Arabic" w:cs="Simplified Arabic" w:hAnsi="Simplified Arabic"/>
          <w:sz w:val="32"/>
          <w:szCs w:val="32"/>
          <w:rtl/>
        </w:rPr>
        <w:t>إلى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المؤسسات المتخصصة للحالات التي تحتاج إلى علاج نفسي أو تدخل على مستوى متخصص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 xml:space="preserve">إجراء الدراسات التي </w:t>
      </w:r>
      <w:r>
        <w:rPr>
          <w:rFonts w:ascii="Simplified Arabic" w:cs="Simplified Arabic" w:hAnsi="Simplified Arabic"/>
          <w:sz w:val="32"/>
          <w:szCs w:val="32"/>
          <w:rtl/>
        </w:rPr>
        <w:t>تبين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احتياجات الطلا</w:t>
      </w:r>
      <w:r>
        <w:rPr>
          <w:rFonts w:ascii="Simplified Arabic" w:cs="Simplified Arabic" w:hAnsi="Simplified Arabic"/>
          <w:sz w:val="32"/>
          <w:szCs w:val="32"/>
          <w:rtl/>
        </w:rPr>
        <w:t>ب على المستوى التطوير الأكاديمي، الاحتياجات النفسية، الاجتماعية</w:t>
      </w:r>
      <w:r>
        <w:rPr>
          <w:rFonts w:ascii="Simplified Arabic" w:cs="Simplified Arabic" w:hAnsi="Simplified Arabic"/>
          <w:sz w:val="32"/>
          <w:szCs w:val="32"/>
          <w:rtl/>
        </w:rPr>
        <w:t>، السلوكية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مساعدة الطلبة عل</w:t>
      </w:r>
      <w:r>
        <w:rPr>
          <w:rFonts w:ascii="Simplified Arabic" w:cs="Simplified Arabic" w:hAnsi="Simplified Arabic"/>
          <w:sz w:val="32"/>
          <w:szCs w:val="32"/>
          <w:rtl/>
        </w:rPr>
        <w:t>ى تحقيق أفضل النتائج الأكاديمية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تد</w:t>
      </w:r>
      <w:r>
        <w:rPr>
          <w:rFonts w:ascii="Simplified Arabic" w:cs="Simplified Arabic" w:hAnsi="Simplified Arabic"/>
          <w:sz w:val="32"/>
          <w:szCs w:val="32"/>
          <w:rtl/>
        </w:rPr>
        <w:t>عيم وبناء شخصية سوية عند الطالب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تطوير قدرات وإمكانيات الطالب للاستعداد لل</w:t>
      </w:r>
      <w:r>
        <w:rPr>
          <w:rFonts w:ascii="Simplified Arabic" w:cs="Simplified Arabic" w:hAnsi="Simplified Arabic"/>
          <w:sz w:val="32"/>
          <w:szCs w:val="32"/>
          <w:rtl/>
        </w:rPr>
        <w:t>خروج للعمل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مساعدة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الطلاب في تحديد أهدافهم المستقبلية و</w:t>
      </w:r>
      <w:r>
        <w:rPr>
          <w:rFonts w:ascii="Simplified Arabic" w:cs="Simplified Arabic" w:hAnsi="Simplified Arabic"/>
          <w:sz w:val="32"/>
          <w:szCs w:val="32"/>
          <w:rtl/>
        </w:rPr>
        <w:t>في كيفية وضع خطط للوصول للأهداف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5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/>
          <w:sz w:val="32"/>
          <w:szCs w:val="32"/>
          <w:rtl/>
        </w:rPr>
        <w:t>إرشاد الطلاب للطرق الأفضل للت</w:t>
      </w:r>
      <w:r>
        <w:rPr>
          <w:rFonts w:ascii="Simplified Arabic" w:cs="Simplified Arabic" w:hAnsi="Simplified Arabic"/>
          <w:sz w:val="32"/>
          <w:szCs w:val="32"/>
          <w:rtl/>
        </w:rPr>
        <w:t>عامل مع المشاكل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وضع الحلول لها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إرشاد الطلاب لتطوير </w:t>
      </w:r>
      <w:r>
        <w:rPr>
          <w:rFonts w:ascii="Simplified Arabic" w:cs="Simplified Arabic" w:hAnsi="Simplified Arabic"/>
          <w:sz w:val="32"/>
          <w:szCs w:val="32"/>
          <w:rtl/>
        </w:rPr>
        <w:t>قدراتهم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مهاراتهم وتحد</w:t>
      </w:r>
      <w:r>
        <w:rPr>
          <w:rFonts w:ascii="Simplified Arabic" w:cs="Simplified Arabic" w:hAnsi="Simplified Arabic"/>
          <w:sz w:val="32"/>
          <w:szCs w:val="32"/>
          <w:rtl/>
        </w:rPr>
        <w:t>يد ميولهم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المحاولة للوصل إليها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تطوير المهارات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القدرات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الاجتماعية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الشخصية عند الطالب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العمل مع الأهل وتقديم الاستشارة للتعامل مع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أطفالهم ولوضع خطة تعاون مشتركة.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العمل مع </w:t>
      </w:r>
      <w:r>
        <w:rPr>
          <w:rFonts w:ascii="Simplified Arabic" w:cs="Simplified Arabic" w:hAnsi="Simplified Arabic"/>
          <w:sz w:val="32"/>
          <w:szCs w:val="32"/>
          <w:rtl/>
        </w:rPr>
        <w:t>المعلمين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الإدارة المدرسية لفهم أوضح للطلاب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العمل مع </w:t>
      </w:r>
      <w:r>
        <w:rPr>
          <w:rFonts w:ascii="Simplified Arabic" w:cs="Simplified Arabic" w:hAnsi="Simplified Arabic"/>
          <w:sz w:val="32"/>
          <w:szCs w:val="32"/>
          <w:rtl/>
        </w:rPr>
        <w:t>المعلمين</w:t>
      </w:r>
      <w:r>
        <w:rPr>
          <w:rFonts w:ascii="Simplified Arabic" w:cs="Simplified Arabic" w:hAnsi="Simplified Arabic"/>
          <w:sz w:val="32"/>
          <w:szCs w:val="32"/>
          <w:rtl/>
        </w:rPr>
        <w:t xml:space="preserve">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الإدارة المدرسية لوضع الآليات الأفضل للتعامل مع الطلاب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العمل على تنسيق العمل مع المجتمع المدني لتقديم الخدمات الإرشادية للمدرسة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Simplified Arabic" w:cs="Simplified Arabic" w:hAnsi="Simplified Arabic"/>
          <w:sz w:val="32"/>
          <w:szCs w:val="32"/>
          <w:rtl/>
        </w:rPr>
      </w:pP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تنفيذ زيارات منزلية للطلبة للتعرف على البيئة و</w:t>
      </w:r>
      <w:r>
        <w:rPr>
          <w:rFonts w:ascii="Simplified Arabic" w:cs="Simplified Arabic" w:hAnsi="Simplified Arabic" w:hint="cs"/>
          <w:sz w:val="32"/>
          <w:szCs w:val="32"/>
          <w:rtl/>
        </w:rPr>
        <w:t xml:space="preserve"> </w:t>
      </w:r>
      <w:r>
        <w:rPr>
          <w:rFonts w:ascii="Simplified Arabic" w:cs="Simplified Arabic" w:hAnsi="Simplified Arabic"/>
          <w:sz w:val="32"/>
          <w:szCs w:val="32"/>
          <w:rtl/>
        </w:rPr>
        <w:t>دراسة الوضع الاجتماعي للطالب</w:t>
      </w:r>
      <w:r>
        <w:rPr>
          <w:rFonts w:ascii="Simplified Arabic" w:cs="Simplified Arabic" w:hAnsi="Simplified Arabic"/>
          <w:sz w:val="32"/>
          <w:szCs w:val="32"/>
          <w:rtl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  <w:t>ثانيا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  <w:t>الأدوار</w:t>
      </w:r>
      <w:r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  <w:t xml:space="preserve"> الخاصة</w:t>
      </w:r>
      <w:r>
        <w:rPr>
          <w:rFonts w:ascii="Simplified Arabic" w:cs="Simplified Arabic" w:eastAsia="Times New Roman" w:hAnsi="Simplified Arabic" w:hint="cs"/>
          <w:b/>
          <w:bCs/>
          <w:sz w:val="36"/>
          <w:szCs w:val="36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المرشد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كأخصائي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ذلك من خلال العمل مع الطلبة من خلال الإرشاد الفردي 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الجماعي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التوجيه الجمعي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ذلك لتنمية قدرات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إمكانيات الطلاب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ومس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اعدتهم في تجاوز مشاكلهم النفسية، الاجتماعية، التربوية، الأكاديمية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وتقديم التوجيه المهني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المرشد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کمستشار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ذلك لتقديم الاستشارة للأهل لفهم أوضح لأطفالهم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طرق التعامل معهم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كذلك للمعلمين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الإدارة المدرسية في كيفية التعامل مع الطلاب و فهم الطالب من الجوانب المختلفة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وضع آليات المناسبة للتعامل معهم، وذلك من خلال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المرشد کمنسق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في تنسي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 الأنشطة التربوية داخل المدرسة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. 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التنسيق مع مؤسسات الأهلية والحكومية المختلفة لتقديم الخد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مات للمدرسة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6"/>
        </w:numPr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(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تحويل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حالات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تنفيذ 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نشطة توعية و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تنموية داخل المدرسة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)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>.</w:t>
      </w: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noProof/>
          <w:sz w:val="32"/>
          <w:szCs w:val="32"/>
          <w:lang w:eastAsia="fr-FR"/>
        </w:rPr>
        <w:pict>
          <v:shape id="1028" type="#_x0000_t98" adj="2700," style="position:absolute;margin-left:-24.35pt;margin-top:12.55pt;width:507.0pt;height:318.75pt;z-index:3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color2="#b8cce4" color="white" method="any" focus="100%" type="gradient" focusposition="1.0,0.0"/>
            <v:shadow on="t" color="#243f60" offset="1.0pt," offset2="-3.0pt,-2.0pt" opacity="50%" type="perspective"/>
            <v:path limo="10800,10800" textboxrect="@1,@1,@7,@10" o:connecttype="custom" o:connectlocs="@13,@1;0,@14;@13,@10;@12,@14" o:connectangles="270.0,180.0,90.0,0.0" extrusionok="f"/>
            <v:textbox>
              <w:txbxContent>
                <w:p>
                  <w:pPr>
                    <w:pStyle w:val="style0"/>
                    <w:rPr>
                      <w:lang w:bidi="ar-DZ"/>
                    </w:rPr>
                  </w:pPr>
                  <w:r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  <w:pict>
                      <v:shape id="2051" type="#_x0000_t136" fillcolor="#0066cc" style="margin-left:0.0pt;margin-top:0.0pt;width:373.5pt;height:165.0pt;mso-wrap-distance-left:0.0pt;mso-wrap-distance-right:0.0pt;visibility:visible;">
                        <v:stroke color="#99ccff" weight="1.5pt"/>
                        <o:lock text="true" v:ext="view"/>
                        <v:fill/>
                        <v:shadow on="t" color="#990000"/>
                        <v:textpath string="المحاضرة الثانية:&#10;مناهج الإرشاد التربوي&#10;" fitpath="t" fitshape="t" trim="t" on="t" style="v-text-kern:t;font-family:&quot;Impact&quot;;"/>
                      </v:shape>
                    </w:pict>
                  </w:r>
                </w:p>
              </w:txbxContent>
            </v:textbox>
          </v:shape>
        </w:pict>
      </w: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179"/>
        <w:bidi/>
        <w:spacing w:after="0" w:lineRule="auto" w:line="240"/>
        <w:ind w:left="153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مناهج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الإرشاد التربوي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1)-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المنهج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النمائي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لمساعدة الطلبة على فهم ذواتهم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تدعيم قدرات وإمكانيات الطلاب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 الطلاب للوصول إلى أعل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ى مستوى من النضج والصحة النفسية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 الطلاب لتحديد أهداف في حياتهم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تطوير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القدرات الميول والمواهب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التوجيه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المهني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. </w:t>
      </w:r>
    </w:p>
    <w:p>
      <w:pPr>
        <w:pStyle w:val="style179"/>
        <w:numPr>
          <w:ilvl w:val="1"/>
          <w:numId w:val="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التوجيه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الأكاديمي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bidi/>
        <w:spacing w:after="0" w:lineRule="auto" w:line="240"/>
        <w:ind w:left="14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2)-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المنهج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الوقائي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محاولة منع المشك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لات النفسية الاجتماعية التربوية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التوعية والوقاية في مجال المشاكل النفسية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دور الإرشاد والإشراف في العملية التربوية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التوعية والوقاية من المشاكل الاجتماعية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التوع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ية والوقاية من المشاكل التربوية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الاكتشاف المبكر للحالات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0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محاولة تقليل أثر الاضطراب ومنع ازدياد المرض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bidi/>
        <w:spacing w:after="0" w:lineRule="auto" w:line="240"/>
        <w:ind w:left="1494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3)-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المنهج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العلاجي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- للتعامل مع الصعوبات والمشاكل النفسية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والاجتماعية على المستوى البسيط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- لا يتم التعامل هنا مع الاضطرابات أو المرض النفسي بل يتم التحويل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2"/>
          <w:szCs w:val="32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مجالات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الإرشاد التربوي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179"/>
        <w:numPr>
          <w:ilvl w:val="0"/>
          <w:numId w:val="1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الإرشاد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الفردية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للتعا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مل مع المشاكل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الصعوبات الفردية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الإرشاد الجماعي للتعامل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مع المشاكل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الصعوبات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 الجماعة</w:t>
      </w:r>
    </w:p>
    <w:p>
      <w:pPr>
        <w:pStyle w:val="style179"/>
        <w:numPr>
          <w:ilvl w:val="0"/>
          <w:numId w:val="1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لتوجيه الجمعية للوقاية من المشكلات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الصعوبات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النفسية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الاجتماعية، تنمية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تطوي قدرات الطلاب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التوجيه المهني</w:t>
      </w:r>
    </w:p>
    <w:p>
      <w:pPr>
        <w:pStyle w:val="style179"/>
        <w:numPr>
          <w:ilvl w:val="0"/>
          <w:numId w:val="1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الدراسات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لتحديد الاحتياجات على مستوى النفسي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الاجتماعي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التربوي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التحويل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تشمل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   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- تحويل الطلاب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الذين يعانون من اضطرابات نفسية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   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ب-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تحويل الط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لاب الذين يعانون من أمراض نفسية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   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ج-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تحويل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الطلاب الذين يعانون من صعوبات تعلم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2"/>
          <w:szCs w:val="32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أهداف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التوجيه والإرشاد في مجال ال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تربية والتعليم المدرسي والجامعي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179"/>
        <w:numPr>
          <w:ilvl w:val="0"/>
          <w:numId w:val="12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ة الطالب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على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التعرف على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خ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صا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ئ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ص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نفسه،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فھم قدراته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ميوله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اتجاهاته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باستخدام الطرق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المتاحة مثل الاختبارات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الملاحظات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2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الطالب على اختيار التخصص المناسب في ضوى قدراته وميوله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2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الطلاب الذين يعانون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من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مشكلات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نفسية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اجتماعية، ح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تى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يتحقق لهم التو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افق النفسي السليم مع أنفسهم وال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آ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خرين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2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العمل على اكتشاف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الموهو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ين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رعايتهم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2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اهتمام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بحالات التأخر الدراسي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العمل على دراسة أسباب 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خر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تقديم العو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علاجي و التلقائي.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noProof/>
          <w:sz w:val="32"/>
          <w:szCs w:val="32"/>
          <w:rtl/>
          <w:lang w:eastAsia="fr-FR"/>
        </w:rPr>
        <w:pict>
          <v:shape id="1029" type="#_x0000_t98" adj="2700," style="position:absolute;margin-left:-24.35pt;margin-top:22.1pt;width:496.5pt;height:320.45pt;z-index:4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color2="#b8cce4" color="white" method="any" focus="100%" type="gradient" focusposition="1.0,0.0"/>
            <v:shadow on="t" color="#243f60" offset="1.0pt," offset2="-3.0pt,-2.0pt" opacity="50%" type="perspective"/>
            <v:path limo="10800,10800" textboxrect="@1,@1,@7,@10" o:connecttype="custom" o:connectlocs="@13,@1;0,@14;@13,@10;@12,@14" o:connectangles="270.0,180.0,90.0,0.0" extrusionok="f"/>
            <v:textbox>
              <w:txbxContent>
                <w:p>
                  <w:pPr>
                    <w:pStyle w:val="style0"/>
                    <w:rPr>
                      <w:lang w:bidi="ar-DZ"/>
                    </w:rPr>
                  </w:pPr>
                  <w:r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  <w:pict>
                      <v:shape id="2052" type="#_x0000_t136" fillcolor="#0066cc" style="margin-left:0.0pt;margin-top:0.0pt;width:393.75pt;height:188.25pt;mso-wrap-distance-left:0.0pt;mso-wrap-distance-right:0.0pt;visibility:visible;">
                        <v:stroke color="#99ccff" weight="1.5pt"/>
                        <o:lock text="true" v:ext="view"/>
                        <v:fill/>
                        <v:shadow on="t" color="#990000"/>
                        <v:textpath string="المحاضرة الثالثة:&#10;التوجيه و الإرشاد في التفكير الإسلامي&#10;" fitpath="t" fitshape="t" trim="t" on="t" style="v-text-kern:t;font-family:&quot;Impact&quot;;"/>
                      </v:shape>
                    </w:pict>
                  </w:r>
                </w:p>
              </w:txbxContent>
            </v:textbox>
          </v:shape>
        </w:pic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التوجيه و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الإرشاد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في التفكير ال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سلامي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ab/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يعمل الإرشاد في الإسلام على ثلاث جوانب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أ-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الجانب الوقائي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فيها يتم التركيز على وقاية الأفراد من الإضراب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الانحراف .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ب- الجانب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النمائي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 يركز على بن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اء الشخصية ليكون المسلم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نتجا و فعالا.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ج- الجانب العلاجي : وفيه يتم تحرير المسلم من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التوتر و القلق و مساعدته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على حل المشكلات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يقوم التصور الإسلامي على عدد من ال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مسلمات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هي عبارة عن آراء الإسلام وأصله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في النفس البشرية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في طبيعة انحرافه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سوائه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من أهمها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الإنسان في طبيعته خير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وقد يقبل على الشر لأن فيه عنصر الضعف البشري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 أساس الاضطراب يكمن في الابتعاد عن العقيدة الإسلامية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قابلية السلوك للتعديل والتشكيل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اختلاف الإرشاد باختلاف الحالة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مبد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تكامل وتفاعل الجوانب الصحية والنفسية والاجتماعية في العلاج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استمر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ار الإرشاد في جميع جوانب الحياة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مبد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شمولية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الإرشاد لجميع جوانب شخصية الفرد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الطرق الإرشادية في الإسلام و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تشمل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179"/>
        <w:numPr>
          <w:ilvl w:val="0"/>
          <w:numId w:val="14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الطرق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قتدائية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قال تعالى :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{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لقد كان لكم في رسول الله أسوة حسنة لمن كان يرجو الله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اليوم الآخر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ذكر الله كثيرا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}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4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الطرق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الوعظية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تعتمد أسلوب النصح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الموعظة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الترغيب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الترهيب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4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الطرق العقلية و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الانفعالية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تدور حول مخاطبة العقل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مشاعر الإنسان</w:t>
      </w:r>
    </w:p>
    <w:p>
      <w:pPr>
        <w:pStyle w:val="style179"/>
        <w:bidi/>
        <w:spacing w:after="0" w:lineRule="auto" w:line="240"/>
        <w:ind w:left="465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قال تعالى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{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أيحب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أحدكم أن يأكل لحم أخيه ميتا فكرهتموه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اتقوا الله إن الله تواب رحیم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}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د- الطرق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القصصية 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يشتمل القرآن الكريم على عدد كبير من قصص الأنبياء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حوار الذي يدور بينهم وبين قومهم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ه-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وضح الإسلام أخلاقيات المرشدة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الاستقامة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القدوة الحسنة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 يكون الإرشاد خالصا لوجه الله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القبول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noProof/>
          <w:sz w:val="32"/>
          <w:szCs w:val="32"/>
          <w:rtl/>
          <w:lang w:eastAsia="fr-FR"/>
        </w:rPr>
        <w:pict>
          <v:shape id="1030" type="#_x0000_t98" adj="2700," style="position:absolute;margin-left:-12.35pt;margin-top:-134.6pt;width:507.0pt;height:318.75pt;z-index:5;mso-position-horizontal-relative:text;mso-position-vertical-relative:text;mso-width-relative:page;mso-height-relative:page;mso-wrap-distance-left:0.0pt;mso-wrap-distance-right:0.0pt;visibility:visible;mso-wrap-style:none;">
            <v:stroke color="#95b3d7" weight="1.0pt"/>
            <v:fill color2="#b8cce4" color="white" method="any" focus="100%" type="gradient" focusposition="1.0,0.0"/>
            <v:shadow on="t" color="#243f60" offset="1.0pt," offset2="-3.0pt,-2.0pt" opacity="50%" type="perspective"/>
            <v:path limo="10800,10800" textboxrect="@1,@1,@7,@10" o:connecttype="custom" o:connectlocs="@13,@1;0,@14;@13,@10;@12,@14" o:connectangles="270.0,180.0,90.0,0.0" extrusionok="f"/>
            <v:textbox style="mso-fit-shape-to-text:true;">
              <w:txbxContent>
                <w:p>
                  <w:pPr>
                    <w:pStyle w:val="style0"/>
                    <w:rPr>
                      <w:lang w:bidi="ar-DZ"/>
                    </w:rPr>
                  </w:pPr>
                  <w:r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  <w:pict>
                      <v:shape id="2053" type="#_x0000_t136" fillcolor="#0066cc" style="margin-left:0.0pt;margin-top:0.0pt;width:373.5pt;height:165.0pt;mso-wrap-distance-left:0.0pt;mso-wrap-distance-right:0.0pt;visibility:visible;">
                        <v:stroke color="#99ccff" weight="1.5pt"/>
                        <o:lock text="true" v:ext="view"/>
                        <v:fill/>
                        <v:shadow on="t" color="#990000"/>
                        <v:textpath string="المحاضرة الرابعة:&#10;المقابلة الإرشادية&#10;" fitpath="t" fitshape="t" trim="t" on="t" style="v-text-kern:t;font-family:&quot;Impact&quot;;"/>
                      </v:shape>
                    </w:pict>
                  </w:r>
                </w:p>
              </w:txbxContent>
            </v:textbox>
          </v:shape>
        </w:pic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المقابلة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الإرشادية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ab/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المقابلة هي وسيلة جيدة للحصول على المعلومات باعتبارها مو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قف بین فردین أو كثير يدور فيه ح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bidi="ar-DZ" w:eastAsia="fr-FR"/>
        </w:rPr>
        <w:t>دي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 مع الشخص أو مجموعة أشخا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ص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لغرض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الحصول على معلومات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عينة.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ذن هي عبارة عن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قف فيه تفاعل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أخذ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ط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اء وتبادل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لخبرة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الرأي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المعلومات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 الباحث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موضوع البحث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أنواع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المقابلة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توجد 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أنواع من المقابلات منها ما يلي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5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المقابلة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لغرض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القبول الدراسي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5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المقابلة لأ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غ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راض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ش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غ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 وظيفية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عينة.</w:t>
      </w:r>
    </w:p>
    <w:p>
      <w:pPr>
        <w:pStyle w:val="style179"/>
        <w:numPr>
          <w:ilvl w:val="0"/>
          <w:numId w:val="15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مقالة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المريض مع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طبي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5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مقابلة لغرض الحصول على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صح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رشاد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5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المقابلة الإرشاد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و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هي أهم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هذه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الأنوا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تعريف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المقابلة الإرشادية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يمكن تعريف المقابلة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شادية بأنها "علاقة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جھ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ین شخصين أحدهما المرشد وال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آخ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أو العم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يسعى فيها العميل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(أي المسترشد)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للحصول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على معا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ونة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مساعدة المرشد في علاج مش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كلا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الوصول إلى الحلول السليمة لها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الاستفادة من طاقاته إلى حد أقصى بعد تخلص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المشكلات التي كانت تعوق تقدمه العلمي والأكاديمي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 التفاعل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المودة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الاحترام المتبادل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ين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المستر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يدفع المقابلة إلى تحقي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هدافها المرسومة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المنشو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تعد المحور 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لأساسي الذي تدور حوله عمليات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رشاد النفسي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التربوي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المهني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6"/>
          <w:szCs w:val="36"/>
          <w:rtl/>
          <w:lang w:eastAsia="fr-FR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أهداف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المقابلة الإرشادية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تتمثل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داف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مقابلة الإرشاد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جيه التربوي في المجالات التالية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1-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العلاقة المهنية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ين المرشد و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العم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تعتمد هذه 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لعلاقة في المجال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رشاد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التوجيه التربوي على التفاهم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حترام بين المرشد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العميل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ن يعملان معا من أجل معالجة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مش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كلة يعاني منها العميل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لا تقوم هذه العلاقة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ذا توفر هناك وقت كا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إقامتها سوا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ء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تغ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لك جلسة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شادية واحدة أو عدة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جلسات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ويمكن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لهذه العلاقة أن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تتحقق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إذا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استطاع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د أن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شعر المسترشد بالراحة والاطمئنان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الثقة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2-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ج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مع البيانات و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المعلومات الجديدة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من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أهداف المقابلة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شا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ية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جمع البيانات أو المعلومات الح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ديد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 أو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وسع فيما هو موجود منها، وكذلك القيام بتفسیر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تلك البيانات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3-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مساعدة العميل للتعبير عن نفسه و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عن مشكلته للمرشد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من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الأمور الأساسية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المهمة في المقابلة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تاحة الفرصة للمستر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للتعبير عن انفعالاته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أفكاره للمرشد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 الناجح في المقابلة هو الذي يضع نفسه مكان المسترشد فيحس بمشاعره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انفعالاته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بقلقه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 كذلك يشعر بحاجته إلى المساعدة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مد يد العون لل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آخر.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فحسن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الاستم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اع من طرف المرشد له دور كبير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 في تسهي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 أمر العميل في الكشف عن مشكلته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 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 يتقبل نفسه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يتقبل الدور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ي يستطيع أن يقوم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 مجال الدراسة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أو العمل بحيث لا يشعر بالإحباط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4-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مساعدة العميل في الكشف عن الحلول الممكنة لمشكلته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الأهداف الأساسية للمقابلة في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bidi="ar-DZ" w:eastAsia="fr-FR"/>
        </w:rPr>
        <w:t>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جاد الحلول المناسبة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لمشكلات العم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الكشف عنها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يتم ذلك عن طري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خب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رة المتوفرة لدى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 من خلال دراسته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اطلاعه الواسع على مباد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ئ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الإرشاد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التوجيه التربوي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من خلال خبرته في العميل ليصل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لى الحلول المناسب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 للمشكلة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فالمساعدة الت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يقدمها المرشد للمسترشد في المشاركة في مناقشة الحلول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وسائل تحقيقها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يجب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أن يقوم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المسترشد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جراءات للوصول إلى أفضل الحلول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*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ست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عداد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للمقابلة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الإرشا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دیة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كل من الحالات الإرشادية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يتلاءم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طبيع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لمشكلة التي يعاني منها المسترشد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مع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ذلك فإن هناك جملة من الأمور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امة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(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المتفق عليها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)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تتطلبها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مقابلة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هي كال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آت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1-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الكفاءة التي تجعل المرش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د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قادرا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على إدارة الجلسة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إرشاد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ية بشكل جيد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2-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داد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المكان الذي تجري في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 هذا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المكان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جب أن يكون هادئ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مريحة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بعيدا عن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ضوضاء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3- وضع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خطة للمق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ابلة تكون 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قابلة للتع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4- تحديد أهداف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المقابلة، حيث يترتب على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ذلك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تحديد الم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علومات المرغوبة للوصول إلى حلها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.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5-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جمع المعلومات عن المسترشد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يشمل ذلك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مو التربوي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الخبرات المهني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وجدت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6 - تحديد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الأسئلة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الرئيسية التي سوف تدور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حولها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7-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تحرير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أدوات التسجيل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الممكن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ستفادة منها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استعمالها في ال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مقابلة لأنها تعین المرشد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المست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في هذه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العملي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*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وظائف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المقابلة الإرشادية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تتمثل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وظائف المقابلة في الآتي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7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الوظيفة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الأساسية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الوظيفة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الأساسية للمقابلة تتمثل في 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نتباه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إلى كلام المستر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لمساع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على التكلم بحرية أك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ث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بصراحة أعم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أنه سو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يرى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تبه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كثر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كل ما يقوله أو يفعله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  2)-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الوظائف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الثان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تتمثل 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وظائف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فيما يلي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8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محاولة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خلال هذه الوظيفة أن يجعل المسترشد يدرك ما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يلي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19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ماذا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يرغب أن يقول وعلى ماذا يركز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19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جعله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يزيد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دراكه لمشكل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ته.</w:t>
      </w:r>
    </w:p>
    <w:p>
      <w:pPr>
        <w:pStyle w:val="style0"/>
        <w:bidi/>
        <w:spacing w:after="0" w:lineRule="auto" w:line="240"/>
        <w:ind w:left="36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ب- تمكن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المرشد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من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يدرك أن هناك اختل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بين الأفراد في مسألة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الإدراك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الإنتباه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و الاستجابة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left="36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ج_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تمكن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المرشد من الرجوع إلى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المصادر في حالة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حصول تعثر في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المقابلة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طرق است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دراج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المسترشد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كلام في المقابلة الإرشادية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هناك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عدد من الطرائ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يستطيع من خلالها المرشد أن يستدرج المسترشد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لل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كلام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 المقابلة ومنها ما يلي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1 -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إظهار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تقبل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: 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قد يتطلب الموقف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 المقابلة أن يظهر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 للمسترشد فهمه 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تقبله له دون أن يق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ط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ع عليه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سلسلة أفكاره أو تدفقه في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الحديث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ذلك من خلال بعض الحركات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مثل هز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الرأس ك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ليل الموافقة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بتسامة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أو تردید بعض الكلمات مثل 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نعم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أو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مف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هوم"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... الخ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ما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يوحي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للمسترشد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 محل قبول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استماع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2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الصمت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الصمت من الأساليب الجيدة لحث المسترشد على الكلام في المقابلة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هو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يؤدي في كثير من الأحيان إلى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س النتائج التي يؤدي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ليها الكلام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3 -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إعادة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أقوال المسترشد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المرشد 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نا بتكرار نفس كلام المسترشد لا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كثر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لا أقل كما انه 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يحاو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إيضاحه أو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تفسيره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قد يقول المسترشد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ث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أنا أشعر باضطراب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لا أستطيع أن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ذاك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جيدا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فيقول المرشد: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هم من كلامك إنك تشعر باضطراب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لا تستطيع أن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ر جيدا". 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4-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التوضيح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يح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اول المرشد هنا أن يساعد المسترشد على التفكير بوضوح دون أن يوحي إليه بأنه يدفعه 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لى التفكير باتجاه معين</w:t>
      </w:r>
      <w:r>
        <w:rPr>
          <w:rFonts w:ascii="Simplified Arabic" w:cs="Simplified Arabic" w:eastAsia="Times New Roman" w:hAnsi="Simplified Arabic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ذ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ق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د يحدث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أن يكون تعبير المسترشد عن شعوره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انفعالاته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غامضا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فيقوم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عادة كلامه عليه في الصورة الت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كان العميل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ود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ضع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 فيها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20"/>
        </w:numPr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التلخيص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36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يقصد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بالتلخيص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هو أنه يقوم المرشد بعد مرو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 الوقت من عرض المسترشد لمشكلته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بالتلخيص 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 قاله حتى يتمكن الأخير من فهم من مشكلة موجزة في صورة واضحة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بشرط ألا يزيد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من عنده شيئا أو يدخل عليه ت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عديل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36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6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- التأیید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36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التأیید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هو موافقة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المرشد للمسترشد لما 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عرضه من ملاحظات ايجابية عن نفسه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 ما يقترحه من حلول عملية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لمشكلته.</w:t>
      </w:r>
    </w:p>
    <w:p>
      <w:pPr>
        <w:pStyle w:val="style0"/>
        <w:bidi/>
        <w:spacing w:after="0" w:lineRule="auto" w:line="240"/>
        <w:ind w:firstLine="360"/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7- الأسئلة العامة:</w:t>
      </w:r>
    </w:p>
    <w:p>
      <w:pPr>
        <w:pStyle w:val="style0"/>
        <w:bidi/>
        <w:spacing w:after="0" w:lineRule="auto" w:line="240"/>
        <w:ind w:firstLine="36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تعتبرا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الأسئلة العامة من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أحسن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لطرق لحفز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المسترشد على الكلام في المقابلة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 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 يلقي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ؤ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معقبا على كلام المس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رشد مثل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ماذا تعني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؟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"، 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ماذا تقصد من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؟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هل يمكنك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يضاح 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نقطة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أكثر؟"،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ماذا ستفعله بهذا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صد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؟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".....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إلخ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.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تساعد الأسئلة العامة 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ه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المسترشد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على التعمق في تحليل مشاکله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عوامل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b/>
          <w:bCs/>
          <w:i/>
          <w:iCs/>
          <w:sz w:val="36"/>
          <w:szCs w:val="36"/>
          <w:u w:val="thick"/>
          <w:rtl/>
          <w:lang w:eastAsia="fr-FR"/>
        </w:rPr>
        <w:t>إن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جاح المقابلة</w:t>
      </w:r>
      <w:r>
        <w:rPr>
          <w:rFonts w:ascii="Simplified Arabic" w:cs="Simplified Arabic" w:eastAsia="Times New Roman" w:hAnsi="Simplified Arabic"/>
          <w:b/>
          <w:bCs/>
          <w:i/>
          <w:iCs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ab/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توجد مجموعة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العوامل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تساهم بشكل كبير في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جاح المقابلة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 تحق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يق أهدافها هي كالآتي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يج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ب الإعداد الجيد للمقابلة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مراعاة السرية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الأمانة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التامة فيها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التفاهم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الصدق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الإخلاص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الوفا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ء.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bidi="ar-DZ" w:eastAsia="fr-FR"/>
        </w:rPr>
        <w:t xml:space="preserve">2-يجب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أن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حرص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المرشد على أن تكون المقابلة موق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تعلم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خب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رة بناءة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فرصة لزيادة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ف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ذ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ات، كما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تساعد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المستر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د على دراس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دراك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مشكلته من كافة الجوانب.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إلى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جان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ب هذه العوامل المساعدة في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نجا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ح المقابل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إرشادية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هناك مؤهلاك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مواصفات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عينة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يجب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ن تتوفر في المر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شد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 جانب آخر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هي كال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آ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1 - المؤهلات ال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شخصية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تتمثل في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سمعته الطيبة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في إجراء المقابلة كان 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كون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مشهور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بال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بشاشة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أمانة،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والإخلاص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الوفاء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العلاقة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إنساني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أن يكون متوافق الشخصية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غير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منحاز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موضوعيا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 متسامحا...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إلخ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>المظهر</w:t>
      </w:r>
      <w:r>
        <w:rPr>
          <w:rFonts w:ascii="Simplified Arabic" w:cs="Simplified Arabic" w:eastAsia="Times New Roman" w:hAnsi="Simplified Arabic" w:hint="cs"/>
          <w:b/>
          <w:bCs/>
          <w:sz w:val="32"/>
          <w:szCs w:val="32"/>
          <w:rtl/>
          <w:lang w:eastAsia="fr-FR"/>
        </w:rPr>
        <w:t xml:space="preserve"> الشخصي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يجب أن يكون م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ظه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ره ملائ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م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ا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و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جميل وحس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الهي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ئة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>المؤهلات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 المهنية</w:t>
      </w:r>
      <w:r>
        <w:rPr>
          <w:rFonts w:ascii="Simplified Arabic" w:cs="Simplified Arabic" w:eastAsia="Times New Roman" w:hAnsi="Simplified Arabic"/>
          <w:b/>
          <w:bCs/>
          <w:sz w:val="32"/>
          <w:szCs w:val="32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هي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تمثل ب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إعداده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وتدر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يبه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المهني ال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جيد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، وسعة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طلاعه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معرف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ته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الشاملة بالسلوك الإنسان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.</w:t>
      </w:r>
    </w:p>
    <w:p>
      <w:pPr>
        <w:pStyle w:val="style179"/>
        <w:numPr>
          <w:ilvl w:val="0"/>
          <w:numId w:val="21"/>
        </w:numPr>
        <w:bidi/>
        <w:spacing w:after="0" w:lineRule="auto" w:line="240"/>
        <w:rPr>
          <w:rFonts w:ascii="Simplified Arabic" w:cs="Simplified Arabic" w:eastAsia="Times New Roman" w:hAnsi="Simplified Arabic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>ومن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المؤهلات العامة للمرشد في الذكاء العام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و الذكاء</w:t>
      </w:r>
      <w:r>
        <w:rPr>
          <w:rFonts w:ascii="Simplified Arabic" w:cs="Simplified Arabic" w:eastAsia="Times New Roman" w:hAnsi="Simplified Arabic"/>
          <w:sz w:val="32"/>
          <w:szCs w:val="32"/>
          <w:rtl/>
          <w:lang w:eastAsia="fr-FR"/>
        </w:rPr>
        <w:t xml:space="preserve"> الاجتماعي باعتبار أن </w:t>
      </w:r>
      <w:r>
        <w:rPr>
          <w:rFonts w:ascii="Simplified Arabic" w:cs="Simplified Arabic" w:eastAsia="Times New Roman" w:hAnsi="Simplified Arabic" w:hint="cs"/>
          <w:sz w:val="32"/>
          <w:szCs w:val="32"/>
          <w:rtl/>
          <w:lang w:eastAsia="fr-FR"/>
        </w:rPr>
        <w:t>الإرشاد هو علم وفن.</w:t>
      </w: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  <w:r>
        <w:rPr>
          <w:rFonts w:ascii="Simplified Arabic" w:cs="Simplified Arabic" w:hAnsi="Simplified Arabic"/>
          <w:noProof/>
          <w:sz w:val="32"/>
          <w:szCs w:val="32"/>
          <w:lang w:eastAsia="fr-FR"/>
        </w:rPr>
        <w:pict>
          <v:shape id="1031" type="#_x0000_t98" adj="2700," style="position:absolute;margin-left:-12.35pt;margin-top:7.7pt;width:507.0pt;height:318.75pt;z-index:6;mso-position-horizontal-relative:text;mso-position-vertical-relative:text;mso-width-relative:page;mso-height-relative:page;mso-wrap-distance-left:0.0pt;mso-wrap-distance-right:0.0pt;visibility:visible;mso-wrap-style:none;">
            <v:stroke color="#95b3d7" weight="1.0pt"/>
            <v:fill color2="#b8cce4" color="white" method="any" focus="100%" type="gradient" focusposition="1.0,0.0"/>
            <v:shadow on="t" color="#243f60" offset="1.0pt," offset2="-3.0pt,-2.0pt" opacity="50%" type="perspective"/>
            <v:path limo="10800,10800" textboxrect="@1,@1,@7,@10" o:connecttype="custom" o:connectlocs="@13,@1;0,@14;@13,@10;@12,@14" o:connectangles="270.0,180.0,90.0,0.0" extrusionok="f"/>
            <v:textbox style="mso-fit-shape-to-text:true;">
              <w:txbxContent>
                <w:p>
                  <w:pPr>
                    <w:pStyle w:val="style0"/>
                    <w:rPr>
                      <w:lang w:bidi="ar-DZ"/>
                    </w:rPr>
                  </w:pPr>
                  <w:r>
                    <w:rPr>
                      <w:rFonts w:ascii="Simplified Arabic" w:cs="Simplified Arabic" w:hAnsi="Simplified Arabic"/>
                      <w:b/>
                      <w:bCs/>
                      <w:sz w:val="96"/>
                      <w:szCs w:val="96"/>
                      <w:lang w:bidi="ar-DZ"/>
                    </w:rPr>
                    <w:pict>
                      <v:shape id="2054" type="#_x0000_t136" fillcolor="#0066cc" style="margin-left:0.0pt;margin-top:0.0pt;width:373.5pt;height:165.0pt;mso-wrap-distance-left:0.0pt;mso-wrap-distance-right:0.0pt;visibility:visible;">
                        <v:stroke color="#99ccff" weight="1.5pt"/>
                        <o:lock text="true" v:ext="view"/>
                        <v:fill/>
                        <v:shadow on="t" color="#990000"/>
                        <v:textpath string="المحاضرة الخامسة:&#10;نظريات التوجيه و الإرشاد النفسي و التربوي&#10;" fitpath="t" fitshape="t" trim="t" on="t" style="v-text-kern:t;font-family:&quot;Impact&quot;;"/>
                      </v:shape>
                    </w:pict>
                  </w:r>
                </w:p>
              </w:txbxContent>
            </v:textbox>
          </v:shape>
        </w:pict>
      </w: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  <w:rtl/>
        </w:rPr>
      </w:pPr>
    </w:p>
    <w:p>
      <w:pPr>
        <w:pStyle w:val="style0"/>
        <w:bidi/>
        <w:rPr>
          <w:rFonts w:ascii="Simplified Arabic" w:cs="Simplified Arabic" w:hAnsi="Simplified Arabic"/>
          <w:sz w:val="32"/>
          <w:szCs w:val="32"/>
        </w:rPr>
      </w:pP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2"/>
          <w:szCs w:val="32"/>
          <w:u w:val="thick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>نظريات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 xml:space="preserve"> التوجيه و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>ال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>إ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>رشاد النفسي و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40"/>
          <w:szCs w:val="40"/>
          <w:u w:val="thick"/>
          <w:shd w:val="clear" w:color="auto" w:fill="ffffff"/>
          <w:rtl/>
          <w:lang w:eastAsia="fr-FR"/>
        </w:rPr>
        <w:t>التربوي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2"/>
          <w:szCs w:val="32"/>
          <w:u w:val="thick"/>
          <w:shd w:val="clear" w:color="auto" w:fill="ffffff"/>
          <w:rtl/>
          <w:lang w:eastAsia="fr-FR"/>
        </w:rPr>
        <w:t>: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يتفق المشتغلون بالإرشاد النفسي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التربوي على أن المرشد النفسي التربوي بحاجة كبيرة للتعرف على النظريات التي يقوم عليها الإرشاد وذلك يعود لأهمية تطبيقاتها أثناء الممارسة المهنية للعمل الإرشادي ، حيث أن هذه النظريات تمثل خلاصة ما قام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الباحثون في مجال السلوك الإنساني ، والتي تبين الأسباب المتوقعة لل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مشكلات التي يعاني منها المسترشد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، كما أن هذه النظريات ليست مبنية على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تعارض بل جاءت لتكمل بعضها البعض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.</w:t>
      </w:r>
    </w:p>
    <w:p>
      <w:pPr>
        <w:pStyle w:val="style0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يرى جونز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 xml:space="preserve"> (Jones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نقلا عن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الخطيب، 2009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، 325) أن هناك ثلاث وظائف أساسية لنظريات الإرشاد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العلاج النفسي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، هي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- تزويد المرشدين بالمفاهيم التي تعد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إطار مرجعيا لفهم النمو الإنساني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العملية الإرشادية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تزويد المرشد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ين بالأساليب الإرشادية المناسبة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المرشدين في إجراء البحوث العلمية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صياغة فروضها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.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أشار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باروت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>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>Parrott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lang w:eastAsia="fr-FR"/>
        </w:rPr>
        <w:t xml:space="preserve">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إلى أن دراسة النظريات تساعد في تشكيل معتقدات وق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يم المرشد حول العملية الإرشادية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تساعده في 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لإجابة عن عدد من التساؤلات منها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: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كيف تتشكل شخصية الإنسان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ما مسؤوليته تجاه الآخرين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ما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ذي يدفع الناس للتصرف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على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نحو ما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كيف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وصل الناس إلى ما هم عليه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الآن من تصرفات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كيف يتغير الناس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كيف يؤثر التفكير على السلوك؟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ما العلاقة بين التفكير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المشاعر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السلوك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 xml:space="preserve">؟ </w:t>
      </w:r>
    </w:p>
    <w:p>
      <w:pPr>
        <w:pStyle w:val="style0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shd w:val="clear" w:color="auto" w:fill="ffffff"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- كيف يعمل الناس اختیا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shd w:val="clear" w:color="auto" w:fill="ffffff"/>
          <w:rtl/>
          <w:lang w:eastAsia="fr-FR"/>
        </w:rPr>
        <w:t>راتهم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shd w:val="clear" w:color="auto" w:fill="ffffff"/>
          <w:rtl/>
          <w:lang w:eastAsia="fr-FR"/>
        </w:rPr>
        <w:t>؟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كيف يتعلم الناس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؟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كيف يستطيع 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لمرشد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المساعدة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في عملية التغيير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؟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هل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الشخصية تتأثر بالبيئة أو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العكس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؟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>1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>نظرية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 xml:space="preserve"> التحليل النفسي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(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>S.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>Freud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)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يعتبر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العلاج التحليلي واحدا من أقدم النظريات في الإرشاد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علم النفس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توسع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من أوروبا إلى الولايات المتحدة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وضعت للعلاج التحليلي مفاهيم معقدة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متعددة الأوجه للعقل البشري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خلق تأثير على الممارسة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السريرية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النظرية الأكاديمية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قد جاء التحليل النفسي من ت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ج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ارب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المبكرة مع التنويم المغناطيسي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هو ما سمح للعملاء للكشف عن مشاعرهم الداخلية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أفكارهم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 ( 58 , 2015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Chu - Chao ) 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ينظر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فروید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( Freud 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إلى الطبيع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ة الإنسانية نظرة متشائمة محدودة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يرى أن الناس 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ائنات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بيولوجية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دافعهم الأساسي 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إشباع الحاجات الجسمية بشكل عام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الإنسان مخلوق موجه نحو اللذة، فهو محكوم بقوى غير منطقية مثل: حوافز اللاشعور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الحاجات البيولوجية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غريزة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الدوافع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تسير حياته غريزة العدوان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فهو مدفوع بالشر من داخله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(الخطيب، 2009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328)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6"/>
          <w:szCs w:val="36"/>
          <w:rtl/>
          <w:lang w:eastAsia="fr-FR"/>
        </w:rPr>
        <w:t xml:space="preserve">1-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rtl/>
          <w:lang w:eastAsia="fr-FR"/>
        </w:rPr>
        <w:t>المفاهيم الأساسية في النظرية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6"/>
          <w:szCs w:val="36"/>
          <w:rtl/>
          <w:lang w:eastAsia="fr-FR"/>
        </w:rPr>
        <w:t>:</w:t>
      </w:r>
    </w:p>
    <w:p>
      <w:pPr>
        <w:pStyle w:val="style179"/>
        <w:numPr>
          <w:ilvl w:val="1"/>
          <w:numId w:val="24"/>
        </w:numPr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bidi="ar-DZ"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الغرائز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(Instincts)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bidi="ar-DZ"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bidi="ar-DZ" w:eastAsia="fr-FR"/>
        </w:rPr>
        <w:t xml:space="preserve"> 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يرى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فرويد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أن كثيرا من اضطرابات الفرد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مشكلاته، ناجمة عن الغرائز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بين أن الغريزة قوة داخلية بيو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لوجية في الفرد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هدفها التصدي لعوامل التو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تر الناتج عن الحاجات البيولوجية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يرى أن هناك غرائز كثيرة يمكن 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جميعها في مجموعتين رئيسيتين هما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مجموعة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إروس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 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: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( Eros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هي غريزة الحياة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Life instinct)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تسمي الغريزة الجنسية أيضا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تعمل على حفظ الذات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حفظ الكا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ئنات الحية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مجموعة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ثاناتوس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يطلق عليها غريزة الموت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(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Death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instinct 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تسمى أيضا غريزة التدمير أو التخريب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تشمل العدوان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الاندفاعات القهر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ية المتكررة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2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مكونات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العقل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2-1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- الشعور واللاشعور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نتيجة لدراسة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فرويد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للأحلام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فقد ميز بين الشعور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اللاشعور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لكنه فيم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 بعد أضاف إليهما ما قبل الشعور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الشعور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Conscious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)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) 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bidi="ar-DZ"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يشير الشعور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إلى وعي الفرد لمدركاته الحالية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مشاعره وأفكاره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ذكرياته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أحلامه، أو أي حادثة في عالمه الخارجي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بهذا فإن مادة الشعور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تأتي، إما من العالم الخارجي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إما من العالم الداخلي للفر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ما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قبل الشعور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Pre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Conscious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)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يتصل بكل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ما هو غير موجود في منطقة الشعور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ولكن يسهل على الفرد استدعاؤه إلى تلك المنطقة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، و من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أمثلته الذكريات والمعارف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- اللاشعور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UnConscious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ی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کون اللاشعور معظم الجهاز النفسي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يعد خارج الوعي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لكنه قوة محركة لل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سلوك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يقوم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خزن التجارب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الذكريات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الرغبات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الأفكار التي لا تتوافق مع الشعور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تحويلها إلى اللاشعور إما بسبب كبتها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أ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و لأن وجودها في الشعور يسبب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ألما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للفرد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يصعب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استدعاء هذه الخبرات إلى الشعور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لكنها تحاو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 التسلل أو إيجاد منفذ لها نحوه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ولو بصورة 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مزية كما يحدث في الأحلام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الخطيب، 2009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330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3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بنية الشخصية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 Structure of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>Personality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)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تتكون الشخصية من ثلاثة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أجزاء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لكل جزء منها خصائصه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مميزاته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ل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هو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 </w:t>
      </w:r>
      <w:r>
        <w:rPr>
          <w:rFonts w:ascii="Times New Roman" w:cs="Times New Roman" w:eastAsia="Times New Roman" w:hAnsi="Times New Roman"/>
          <w:b/>
          <w:bCs/>
          <w:color w:val="222222"/>
          <w:sz w:val="32"/>
          <w:szCs w:val="32"/>
          <w:lang w:eastAsia="fr-FR"/>
        </w:rPr>
        <w:t>Id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)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أشار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باترسون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Patterson)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إلى أن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تمثل الحقيقة النفسية الصحيحة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حيث تمثل عالم الخبرات الداخلية للفرد وليس لديها أي معرفة بالحقيقة الموضوعية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تعمل على تحقيق الرغبات دون الاهتمام بالقيم أو العادات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التقاليد 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الأعراف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أو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ما هو خير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أو شر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لا يحكمها المنطق.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الأنا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 The Ego )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يشير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باترسون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Patterson )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إلى أن الأنا . في الشخصية وتحول احتياجات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القوية ( الغريزية - الفطرية ) بمساعدة الأن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 الأعلى إلى حاجات ضعيفة مقبولة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عن طريق إعادة 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نظيمها لكي متطلبات الأنا الأعلى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يظهر من ذلك أن الأنا تستمد طاقتها من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تعمل لخدمته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- الأنا الأعلى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lang w:eastAsia="fr-FR"/>
        </w:rPr>
        <w:t xml:space="preserve"> ( Super Ego ) 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يمثل الجانب الأخلاقي للشخصية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يمثل ما هو مثالي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واقعي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محاولة الو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صول بالفرد إلى الكمال بدل اللذة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عن طريق 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كبح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جماح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الجو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خاصة العدوانية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الجنسية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محاولة الوصول بالفرد إلى الكمال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تعمل الأنا الأعلى على إمكانية إقناع الأنا بأن تحل الأهداف الأخلاقية محل الأهداف الواقعية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(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الزيود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2008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، 23-24)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4-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النظرة إلى الاضطراب النفسي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يرجع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فرويد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الاضطرابات النفسية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صاب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إلى الصراع بين الأنا و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فالأنا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حاول أن يقمع بعض أجزاء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بما متطلبات العالم الخارجي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يرى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فرويد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كذلك أن التكوين البيولوجي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الوراثي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النفسي للطفل يمثل العوامل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تي تسهم في نشأة الاضطراب النفسي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تعود أسباب الاضطرابات النفسية إلى ما يلي 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إحباط الرغبات الجنسية عن طريق الأنا الذي مازال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ضعيفا في مقابل الرغبات الجنسية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ينشأ الإحباط کرد فعل للقلق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حيث يتوقع الأنا أن إشباع الرغبة الجنسية البازغة سيؤدي للخطر فيكب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 هذه الرغبة الخطيرة في الطفولة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عن طريق الك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 يستعيد الأنا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جانبا من تنظيمه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تبقى الرغبة المكبوت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غير متاحة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التحويل الممكن للرغبات 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لجنسية المحيطة إلى أعراض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عصابية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التي تعتبر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إشباعا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بديلة للرغبات الجنسية المحيطة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عدم ملائمة الكبت مع استيقاظ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شدة الجنسية عند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البلوغ بعد أن كان فعالا خلال الطفولة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في أث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ناء فترة الكمون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بذلك يعيش الفرد صراعا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عصابيا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مركزا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الطريقة غير المرضية التي ينظم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المجتمع الأمور الجنسية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من شأن الأخلاق أو الأنا الأعلى أن يطلب الت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ضحية بالرغبات الجنسية لصالح الم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ج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تمع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الصراع بين الأنا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الأنا الأعلى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تقع مسؤولية القيادة على الأنا التي تحاول حل الصراع بين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الهو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والأنا الأعلى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إقامة التوازن بينهما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أساليب التعلم الخاطئة في مرحلة الطفولة (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خمس سنوات الأولى من عمر الطفل ).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"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بلان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،2015 ،94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5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آليات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الدفاع: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من أبرز هذه الآليات: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(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الك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- الإسقاط - الإزاحة - التبرير - النكوص - الإنكار - التقمص - التعويض - التحويل العكسي - التسامي )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6- نقد نظرية التحليل النفسي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: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التحليل النفسي كنظ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رية وكطريقة علاج له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مزايا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أهمها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الاهتمام 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علاج أسباب المشكلات والاضطرابات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تناول الجوانب اللاشعورية إلى جانب الشعورية في الحياة النفس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ية للعميل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تحرير العميل من دوافعه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مكبوتة وإعلائها واستثمار طاقتها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الاهتمام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بالسنوات الأولى من حياة العميل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الاهتمام بأثر الوسط الاجتماعي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الثقافي للفرد في نموه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سلوكه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ذلك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فقد لاقى هذا الاتجاه معارضة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نق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دا شديدين خاصة في ميدان الإرشاد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على أس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: - أن التحليل النفسي يهتم بالمرضى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المضطربين أكثر من اهتمامه بالأسوياء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العاديين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عملية طويلة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شاقة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مكلفة في الوقت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الجهد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المال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يحتاج إلى خبرة واسعة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هناك خلافات نظرية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منهجية بين طريقة التحليل النفسي الكلاسيكي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بين طرق التحليل النفسي الحديث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المعدل.(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زهران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1977،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136)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 xml:space="preserve">2-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>النظرية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 xml:space="preserve"> السلوكية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(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>Behavior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>theory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)</w:t>
      </w:r>
      <w:r>
        <w:rPr>
          <w:rFonts w:ascii="Simplified Arabic" w:cs="Simplified Arabic" w:eastAsia="Times New Roman" w:hAnsi="Simplified Arabic" w:hint="cs"/>
          <w:b/>
          <w:bCs/>
          <w:i/>
          <w:iCs/>
          <w:color w:val="222222"/>
          <w:sz w:val="36"/>
          <w:szCs w:val="36"/>
          <w:u w:val="thick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b/>
          <w:bCs/>
          <w:i/>
          <w:iCs/>
          <w:color w:val="222222"/>
          <w:sz w:val="36"/>
          <w:szCs w:val="36"/>
          <w:u w:val="thick"/>
          <w:lang w:eastAsia="fr-FR"/>
        </w:rPr>
        <w:t xml:space="preserve"> 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تعود جذور النظرية السلوكية إلى العالم الفسيولوجي الروسي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إيفان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بافلوف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(Ivan Pavlov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>)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صاحب نظرية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الإشراط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الكلاسيكي من خلال تجاربه على الكلاب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كما يرتبط اسم هذه النظرية باسم كل من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العلماء: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واطسن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سکنر،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ثورندايك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جون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دولارد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نیل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ومیللر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روتر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وبندورا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والتر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...، فقد حاول هؤلاء تفسير السلوك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كيفية حدوث التعلم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لوك الإنسان من وجهة نظرهم متعلم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أن لدى الفرد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دوافع فسيولوجية هي سلوك الإنسان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عن طريق التعلم يكتسب الفرد دوافع جديدة تستند إلى الدوافع الفسيولوجية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تسمى بالدوافع الثانوية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هذه الدوافع هي التي توجه سلوك الإنسان للوصول إلى أهدا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فه.(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الزعبي، 2004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61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).</w:t>
      </w:r>
    </w:p>
    <w:p>
      <w:pPr>
        <w:pStyle w:val="style179"/>
        <w:numPr>
          <w:ilvl w:val="1"/>
          <w:numId w:val="25"/>
        </w:numPr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تفسير الاضطرابات النفسية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يرى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السلوكيون أن الاضطرابات النفسية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المشكلات السلوكية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ما هي إلا عادات متعلمة خاط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ئة، أو سلوكيات غير متكيفة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يحتفظ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الفرد لفاعليتها كوسيل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ة دفاعية لتجنب مواقف غير مرغوبة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أو ليقلل من قلقه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توتراته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مما جعلها ترتبط شرطيا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بالموقف الذي أدى إليه (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الزعبي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2004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63 ) 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إن الشخصية السوية في نظر السلوكيين رهن بتعلم عادات صحيحة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سليمة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وتجن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 انتساب عادات سلوكية غير صحيحة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تحدد الصحة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السلامة بناء على الم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عايير الاجتماعية السائدة بالفرد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بذلك فإن مظاهر الشخصية الأساس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السوية عند السلوكيين هي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أن يأتي الفرد بالسلوك المناسب في كل موقف بحسب ما تحدده الثقافة التي يعيش في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ظ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لها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.(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الخطيب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2009، 371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)</w:t>
      </w:r>
    </w:p>
    <w:p>
      <w:pPr>
        <w:pStyle w:val="style179"/>
        <w:numPr>
          <w:ilvl w:val="1"/>
          <w:numId w:val="25"/>
        </w:numPr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المفاهيم الأساسية في هذه النظرية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1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- سلوك الإنسان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متعلم 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أي أن الفرد يتعلم السلوك السوي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يتعلم السلوك غير السوي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أن السلوك المتعلم يمكن تعديله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2- المثير و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الاستجابة 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بموجب النظرية السلوكية فإن كل سلوك أو استجابة له مثير وإذا كانت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الأمور سليمة يكون السلوك سويا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ففي الإرشاد التربوي لا بد من دراسة المثير والاستجابة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ما يتخلل من عوامل الشخصية جسميا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عقليا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اجتماعيا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انفعاليا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3- الدافعية 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لا يوجد هناك تعلم بدون دافع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الدافع طاقة كامنة قوية بدرجة كافية تدفع الفرد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تحركه إلى السلوك،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وظيفة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الدوافع في عملية التعلم ثلاث هي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حرر الط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اقة الكامنة الانفعالية في الفرد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يملي على الفرد أن يستجيب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يهتم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لموقف معين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يمهل المواقف الأخرى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يوجه السلوك وجهة معينة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ليشبع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حاجة معينة عند الفرد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4- 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الش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خصية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 هي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تنظيمات السلوكية المتعلمة الثابتة نسبيا التي تميز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الفرد عن غيره من الناس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5- التعزيز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هو التقوية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التدعيم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التثبيت بالإنابة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السلوك يتعلم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يقوي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يدعم 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يثبت إذا تم تعزيزه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6-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الانطفاء 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هو ضعف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تضاؤل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خمود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اختفاء السلوك المتعلم إذا لم يمارس ويعزز أو إذا ارتبط شرطيا بالعقاب بدل الثواب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7- العادة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العادة هي رابطة تكاد تكون وثيقة بين مثير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استجابة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تكون العادة عن طريق التعلم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رار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الممارسة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وجود رابطة قوية بين المثير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الاستجابة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هي في معظمها مكتسبة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ليست موروثة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8-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التعميم :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إذا تعلم الفرد استجابة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تكرار الموقف فإن الفرد ينزع إلى تعميم الاستجابة المتعلمة على استجاب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ات أخرى تشبه الاستجابة المتعلمة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إذا مر الفرد بخبرات في مواقف محدودة فإنه يميل إلى تعميم حكم يطب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قه على المواقف الأخرى بصفة عامة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9- ا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لتعلم ومحو التعلم و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إعادة التعلم: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التعلم و تغيير السلوك نتيجة للخبرة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الممارسة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محو التعلم ي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ت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 عن طريق 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لانطفاء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وإعادة التعلم تح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دث بعد الانطفاء بتعلم سلوك جديد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وهذه سلسلة من عمليات التعلم تحث في التربية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الإرشاد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العلاج النفسي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بمعنى محاولة محو ما تعل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مه الفرد ثم إعادة تعليم من جديد( منسي ومنسي،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179-180 )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6"/>
          <w:szCs w:val="36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6"/>
          <w:szCs w:val="36"/>
          <w:rtl/>
          <w:lang w:eastAsia="fr-FR"/>
        </w:rPr>
        <w:t xml:space="preserve">3-2- 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6"/>
          <w:szCs w:val="36"/>
          <w:rtl/>
          <w:lang w:eastAsia="fr-FR"/>
        </w:rPr>
        <w:t>أه</w:t>
      </w:r>
      <w:r>
        <w:rPr>
          <w:rFonts w:ascii="Simplified Arabic" w:cs="Simplified Arabic" w:eastAsia="Times New Roman" w:hAnsi="Simplified Arabic"/>
          <w:b/>
          <w:bCs/>
          <w:color w:val="222222"/>
          <w:sz w:val="36"/>
          <w:szCs w:val="36"/>
          <w:rtl/>
          <w:lang w:eastAsia="fr-FR"/>
        </w:rPr>
        <w:t>مية النظرية السلوكية في المؤسسات التعليمية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6"/>
          <w:szCs w:val="36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ind w:firstLine="708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تفسير النظرية السلوكية المشكلات السلوكية بأنها أنماط من الاستجابات الخاطئة أو غير السوية 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لمتعلمة بارتباطها بمثیرات منفرة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يحتفظ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الفرد في تجن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 مواقف أو خبرات غير مرغوب فيها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ويركز الإرشاد النفسي على ما يلي 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تعزيز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السلوك السوي المتوافق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.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مساعدة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الطالب في تعلم سلوك جديد مرغوب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التخلص من سلوك غير مرغوب ومساعدته في أن الظروف الأصلية قد تغيرت بحيث تصبح الاستجابات غير المرغوبة غير ضرورية لتجنب المواقف غي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ر السارة التي سبق أن ارتبطت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بها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تغير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السلوك غير السوي أو غير المتوافق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ذلك بتحديد السلوك المراد تغييره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الظروف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الشروط التي يظهر فيها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العوامل التي تكتنفه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تخطيط مواقف يتم فيها تعلم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محو تعلم لتحقيق التغير المنشود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، من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خلال إعادة تنظيم الظروف البيئية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ضرب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المثل الطيب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القدوة الحسنة سلوكيا أمام العميل عله يتعلم أنماط مفيدة من السلوك عن طريق محاكاة المرشد خلال الجلسات الإرشادية المتكررة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b/>
          <w:bCs/>
          <w:color w:val="222222"/>
          <w:sz w:val="32"/>
          <w:szCs w:val="32"/>
          <w:rtl/>
          <w:lang w:eastAsia="fr-FR"/>
        </w:rPr>
        <w:t>4-2- نقد النظرية السلوكية</w:t>
      </w:r>
      <w:r>
        <w:rPr>
          <w:rFonts w:ascii="Simplified Arabic" w:cs="Simplified Arabic" w:eastAsia="Times New Roman" w:hAnsi="Simplified Arabic" w:hint="cs"/>
          <w:b/>
          <w:bCs/>
          <w:color w:val="222222"/>
          <w:sz w:val="32"/>
          <w:szCs w:val="32"/>
          <w:rtl/>
          <w:lang w:eastAsia="fr-FR"/>
        </w:rPr>
        <w:t>: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ab/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من الانتقادات الموجهة للإرشاد السلوكي ما يلي :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لإرشاد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السلوكي لا يعالج الأسباب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إنما يتعامل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بصورة سطحية مع الأعراض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لا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يمكن استخدام الإرشاد السلوكي مع الأفراد الذين لديهم مستوى ثق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افي مرتفع، لأنه القدرة على التحمل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فالأفراد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الذين يبحثون عن معنى في الحياة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أو الوصول بطاقاتهم إلى أعلى حد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فإن الإرشاد ال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سلوكي لا يمكن أن يساعدهم في ذلك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إن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حرية المسترشد ومسؤوليته قد تقل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لأن المرشد ينظر إلى نفس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 على أنه مهندس السلوك المسترشد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م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ما يعني سيطرته عليه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قد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يغي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ر الإرشاد السلوكي سلوك المسترشد، لكنه لا يغير مشاعره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، و</w:t>
      </w:r>
      <w:r>
        <w:rPr>
          <w:rFonts w:ascii="Simplified Arabic" w:cs="Simplified Arabic" w:eastAsia="Times New Roman" w:hAnsi="Simplified Arabic" w:hint="cs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هناك من يرى أنه لا بد أن يتغ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ير الشعور إذا أردنا تغير السلوك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- لا يزود الإرشاد السلوكي المس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ترشد بالقدرة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على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التبصر الداخلي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. </w:t>
      </w:r>
    </w:p>
    <w:p>
      <w:pPr>
        <w:pStyle w:val="style0"/>
        <w:shd w:val="clear" w:color="auto" w:fill="ffffff"/>
        <w:bidi/>
        <w:spacing w:after="0" w:lineRule="auto" w:line="240"/>
        <w:rPr>
          <w:rFonts w:ascii="Simplified Arabic" w:cs="Simplified Arabic" w:eastAsia="Times New Roman" w:hAnsi="Simplified Arabic"/>
          <w:color w:val="222222"/>
          <w:sz w:val="32"/>
          <w:szCs w:val="32"/>
          <w:lang w:eastAsia="fr-FR"/>
        </w:rPr>
      </w:pP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- يتجاهل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الإرشاد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 xml:space="preserve"> السلوكي الأسباب التاريخية </w:t>
      </w:r>
      <w:r>
        <w:rPr>
          <w:rFonts w:ascii="Simplified Arabic" w:cs="Simplified Arabic" w:eastAsia="Times New Roman" w:hAnsi="Simplified Arabic"/>
          <w:color w:val="222222"/>
          <w:sz w:val="32"/>
          <w:szCs w:val="32"/>
          <w:rtl/>
          <w:lang w:eastAsia="fr-FR"/>
        </w:rPr>
        <w:t>للسلوك الحالي( الخطيب، 2009، 384 )</w:t>
      </w:r>
    </w:p>
    <w:p>
      <w:pPr>
        <w:pStyle w:val="style0"/>
        <w:bidi/>
        <w:rPr>
          <w:rFonts w:ascii="Simplified Arabic" w:cs="Simplified Arabic" w:hAnsi="Simplified Arabic"/>
          <w:sz w:val="40"/>
          <w:szCs w:val="40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2E482A"/>
    <w:lvl w:ilvl="0" w:tplc="9D4C0D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1F6CC84"/>
    <w:lvl w:ilvl="0" w:tplc="01101DA8">
      <w:start w:val="2"/>
      <w:numFmt w:val="bullet"/>
      <w:lvlText w:val="-"/>
      <w:lvlJc w:val="left"/>
      <w:pPr>
        <w:ind w:left="720" w:hanging="360"/>
      </w:pPr>
      <w:rPr>
        <w:rFonts w:ascii="Calibri" w:cs="Arabic Transparent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A68388A"/>
    <w:lvl w:ilvl="0" w:tplc="CE90F08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E009A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3248C14">
      <w:start w:val="1"/>
      <w:numFmt w:val="bullet"/>
      <w:lvlText w:val="-"/>
      <w:lvlJc w:val="left"/>
      <w:pPr>
        <w:ind w:left="1440" w:hanging="360"/>
      </w:pPr>
      <w:rPr>
        <w:rFonts w:ascii="Simplified Arabic" w:cs="Simplified Arabic" w:eastAsia="Times New Roman" w:hAnsi="Simplified Arabic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D4E2ABE"/>
    <w:lvl w:ilvl="0" w:tplc="CF94F01E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00000005"/>
    <w:multiLevelType w:val="hybridMultilevel"/>
    <w:tmpl w:val="A9EC3F72"/>
    <w:lvl w:ilvl="0" w:tplc="E1E6E3D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00000006"/>
    <w:multiLevelType w:val="multilevel"/>
    <w:tmpl w:val="3EBADFEE"/>
    <w:lvl w:ilvl="0">
      <w:start w:val="1"/>
      <w:numFmt w:val="decimal"/>
      <w:lvlText w:val="%1-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00000007"/>
    <w:multiLevelType w:val="hybridMultilevel"/>
    <w:tmpl w:val="F05EDF5C"/>
    <w:lvl w:ilvl="0" w:tplc="A3B85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9E0BCD6"/>
    <w:lvl w:ilvl="0" w:tplc="76BC6C04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00000009"/>
    <w:multiLevelType w:val="hybridMultilevel"/>
    <w:tmpl w:val="4A8A1DD2"/>
    <w:lvl w:ilvl="0" w:tplc="040C000F">
      <w:start w:val="1"/>
      <w:numFmt w:val="decimal"/>
      <w:lvlText w:val="%1."/>
      <w:lvlJc w:val="left"/>
      <w:pPr>
        <w:ind w:left="1530" w:hanging="360"/>
      </w:pPr>
    </w:lvl>
    <w:lvl w:ilvl="1" w:tplc="040C0019" w:tentative="1">
      <w:start w:val="1"/>
      <w:numFmt w:val="lowerLetter"/>
      <w:lvlText w:val="%2."/>
      <w:lvlJc w:val="left"/>
      <w:pPr>
        <w:ind w:left="2250" w:hanging="360"/>
      </w:pPr>
    </w:lvl>
    <w:lvl w:ilvl="2" w:tplc="040C001B" w:tentative="1">
      <w:start w:val="1"/>
      <w:numFmt w:val="lowerRoman"/>
      <w:lvlText w:val="%3."/>
      <w:lvlJc w:val="right"/>
      <w:pPr>
        <w:ind w:left="2970" w:hanging="180"/>
      </w:pPr>
    </w:lvl>
    <w:lvl w:ilvl="3" w:tplc="040C000F" w:tentative="1">
      <w:start w:val="1"/>
      <w:numFmt w:val="decimal"/>
      <w:lvlText w:val="%4."/>
      <w:lvlJc w:val="left"/>
      <w:pPr>
        <w:ind w:left="3690" w:hanging="360"/>
      </w:pPr>
    </w:lvl>
    <w:lvl w:ilvl="4" w:tplc="040C0019" w:tentative="1">
      <w:start w:val="1"/>
      <w:numFmt w:val="lowerLetter"/>
      <w:lvlText w:val="%5."/>
      <w:lvlJc w:val="left"/>
      <w:pPr>
        <w:ind w:left="4410" w:hanging="360"/>
      </w:pPr>
    </w:lvl>
    <w:lvl w:ilvl="5" w:tplc="040C001B" w:tentative="1">
      <w:start w:val="1"/>
      <w:numFmt w:val="lowerRoman"/>
      <w:lvlText w:val="%6."/>
      <w:lvlJc w:val="right"/>
      <w:pPr>
        <w:ind w:left="5130" w:hanging="180"/>
      </w:pPr>
    </w:lvl>
    <w:lvl w:ilvl="6" w:tplc="040C000F" w:tentative="1">
      <w:start w:val="1"/>
      <w:numFmt w:val="decimal"/>
      <w:lvlText w:val="%7."/>
      <w:lvlJc w:val="left"/>
      <w:pPr>
        <w:ind w:left="5850" w:hanging="360"/>
      </w:pPr>
    </w:lvl>
    <w:lvl w:ilvl="7" w:tplc="040C0019" w:tentative="1">
      <w:start w:val="1"/>
      <w:numFmt w:val="lowerLetter"/>
      <w:lvlText w:val="%8."/>
      <w:lvlJc w:val="left"/>
      <w:pPr>
        <w:ind w:left="6570" w:hanging="360"/>
      </w:pPr>
    </w:lvl>
    <w:lvl w:ilvl="8" w:tplc="04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000000A"/>
    <w:multiLevelType w:val="multilevel"/>
    <w:tmpl w:val="AE64DF10"/>
    <w:lvl w:ilvl="0">
      <w:start w:val="2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0000000B"/>
    <w:multiLevelType w:val="hybridMultilevel"/>
    <w:tmpl w:val="E4181898"/>
    <w:lvl w:ilvl="0" w:tplc="01101DA8">
      <w:start w:val="2"/>
      <w:numFmt w:val="bullet"/>
      <w:lvlText w:val="-"/>
      <w:lvlJc w:val="left"/>
      <w:pPr>
        <w:ind w:left="720" w:hanging="360"/>
      </w:pPr>
      <w:rPr>
        <w:rFonts w:ascii="Calibri" w:cs="Arabic Transparent" w:eastAsia="Calibri" w:hAnsi="Calibri" w:hint="default"/>
      </w:rPr>
    </w:lvl>
    <w:lvl w:ilvl="1" w:tplc="73248C14">
      <w:start w:val="1"/>
      <w:numFmt w:val="bullet"/>
      <w:lvlText w:val="-"/>
      <w:lvlJc w:val="left"/>
      <w:pPr>
        <w:ind w:left="1440" w:hanging="360"/>
      </w:pPr>
      <w:rPr>
        <w:rFonts w:ascii="Simplified Arabic" w:cs="Simplified Arabic" w:eastAsia="Times New Roman" w:hAnsi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DCE44AC"/>
    <w:lvl w:ilvl="0" w:tplc="B798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EF85B30"/>
    <w:lvl w:ilvl="0" w:tplc="AC48B8CC">
      <w:start w:val="1"/>
      <w:numFmt w:val="decimal"/>
      <w:lvlText w:val="%1-"/>
      <w:lvlJc w:val="left"/>
      <w:pPr>
        <w:ind w:left="13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3" w:hanging="360"/>
      </w:pPr>
    </w:lvl>
    <w:lvl w:ilvl="2" w:tplc="040C001B" w:tentative="1">
      <w:start w:val="1"/>
      <w:numFmt w:val="lowerRoman"/>
      <w:lvlText w:val="%3."/>
      <w:lvlJc w:val="right"/>
      <w:pPr>
        <w:ind w:left="2763" w:hanging="180"/>
      </w:pPr>
    </w:lvl>
    <w:lvl w:ilvl="3" w:tplc="040C000F" w:tentative="1">
      <w:start w:val="1"/>
      <w:numFmt w:val="decimal"/>
      <w:lvlText w:val="%4."/>
      <w:lvlJc w:val="left"/>
      <w:pPr>
        <w:ind w:left="3483" w:hanging="360"/>
      </w:pPr>
    </w:lvl>
    <w:lvl w:ilvl="4" w:tplc="040C0019" w:tentative="1">
      <w:start w:val="1"/>
      <w:numFmt w:val="lowerLetter"/>
      <w:lvlText w:val="%5."/>
      <w:lvlJc w:val="left"/>
      <w:pPr>
        <w:ind w:left="4203" w:hanging="360"/>
      </w:pPr>
    </w:lvl>
    <w:lvl w:ilvl="5" w:tplc="040C001B" w:tentative="1">
      <w:start w:val="1"/>
      <w:numFmt w:val="lowerRoman"/>
      <w:lvlText w:val="%6."/>
      <w:lvlJc w:val="right"/>
      <w:pPr>
        <w:ind w:left="4923" w:hanging="180"/>
      </w:pPr>
    </w:lvl>
    <w:lvl w:ilvl="6" w:tplc="040C000F" w:tentative="1">
      <w:start w:val="1"/>
      <w:numFmt w:val="decimal"/>
      <w:lvlText w:val="%7."/>
      <w:lvlJc w:val="left"/>
      <w:pPr>
        <w:ind w:left="5643" w:hanging="360"/>
      </w:pPr>
    </w:lvl>
    <w:lvl w:ilvl="7" w:tplc="040C0019" w:tentative="1">
      <w:start w:val="1"/>
      <w:numFmt w:val="lowerLetter"/>
      <w:lvlText w:val="%8."/>
      <w:lvlJc w:val="left"/>
      <w:pPr>
        <w:ind w:left="6363" w:hanging="360"/>
      </w:pPr>
    </w:lvl>
    <w:lvl w:ilvl="8" w:tplc="040C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4">
    <w:nsid w:val="0000000E"/>
    <w:multiLevelType w:val="hybridMultilevel"/>
    <w:tmpl w:val="543C0E3E"/>
    <w:lvl w:ilvl="0" w:tplc="FB22D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D96813A"/>
    <w:lvl w:ilvl="0" w:tplc="73248C14">
      <w:start w:val="1"/>
      <w:numFmt w:val="bullet"/>
      <w:lvlText w:val="-"/>
      <w:lvlJc w:val="left"/>
      <w:pPr>
        <w:ind w:left="1494" w:hanging="360"/>
      </w:pPr>
      <w:rPr>
        <w:rFonts w:ascii="Simplified Arabic" w:cs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7040AF8"/>
    <w:lvl w:ilvl="0" w:tplc="91DAC588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5A4AF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F46A906"/>
    <w:lvl w:ilvl="0" w:tplc="4F3AF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DF6E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5361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3A632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50A526E"/>
    <w:lvl w:ilvl="0" w:tplc="73248C14">
      <w:start w:val="1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52C8FF4"/>
    <w:lvl w:ilvl="0" w:tplc="73248C14">
      <w:start w:val="1"/>
      <w:numFmt w:val="bullet"/>
      <w:lvlText w:val="-"/>
      <w:lvlJc w:val="left"/>
      <w:pPr>
        <w:ind w:left="1428" w:hanging="360"/>
      </w:pPr>
      <w:rPr>
        <w:rFonts w:ascii="Simplified Arabic" w:cs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FE8B054"/>
    <w:lvl w:ilvl="0" w:tplc="73248C14">
      <w:start w:val="1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7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22"/>
  </w:num>
  <w:num w:numId="10">
    <w:abstractNumId w:val="15"/>
  </w:num>
  <w:num w:numId="11">
    <w:abstractNumId w:val="20"/>
  </w:num>
  <w:num w:numId="12">
    <w:abstractNumId w:val="12"/>
  </w:num>
  <w:num w:numId="13">
    <w:abstractNumId w:val="24"/>
  </w:num>
  <w:num w:numId="14">
    <w:abstractNumId w:val="8"/>
  </w:num>
  <w:num w:numId="15">
    <w:abstractNumId w:val="23"/>
  </w:num>
  <w:num w:numId="16">
    <w:abstractNumId w:val="7"/>
  </w:num>
  <w:num w:numId="17">
    <w:abstractNumId w:val="21"/>
  </w:num>
  <w:num w:numId="18">
    <w:abstractNumId w:val="0"/>
  </w:num>
  <w:num w:numId="19">
    <w:abstractNumId w:val="18"/>
  </w:num>
  <w:num w:numId="20">
    <w:abstractNumId w:val="2"/>
  </w:num>
  <w:num w:numId="21">
    <w:abstractNumId w:val="4"/>
  </w:num>
  <w:num w:numId="22">
    <w:abstractNumId w:val="13"/>
  </w:num>
  <w:num w:numId="23">
    <w:abstractNumId w:val="14"/>
  </w:num>
  <w:num w:numId="24">
    <w:abstractNumId w:val="6"/>
  </w:num>
  <w:num w:numId="2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85C2-E7B5-423B-A77F-1605DB80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4174</Words>
  <Pages>27</Pages>
  <Characters>19836</Characters>
  <Application>WPS Office</Application>
  <DocSecurity>0</DocSecurity>
  <Paragraphs>486</Paragraphs>
  <ScaleCrop>false</ScaleCrop>
  <LinksUpToDate>false</LinksUpToDate>
  <CharactersWithSpaces>23890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2023-03-21T10:35:36Z</dcterms:created>
  <dc:creator>mohamed96354@gmail.com</dc:creator>
  <lastModifiedBy>CPH2083</lastModifiedBy>
  <dcterms:modified xsi:type="dcterms:W3CDTF">2023-03-21T10:35:37Z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a670b9e54a374d58a51120b4d50e6637</vt:lpwstr>
  </property>
</Properties>
</file>