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FAF" w:rsidRDefault="002D1FAF">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-62865</wp:posOffset>
                </wp:positionH>
                <wp:positionV relativeFrom="paragraph">
                  <wp:posOffset>-371200</wp:posOffset>
                </wp:positionV>
                <wp:extent cx="6038491" cy="301925"/>
                <wp:effectExtent l="0" t="0" r="635" b="3175"/>
                <wp:wrapNone/>
                <wp:docPr id="3" name="Zone de texte 3"/>
                <wp:cNvGraphicFramePr/>
                <a:graphic xmlns:a="http://schemas.openxmlformats.org/drawingml/2006/main">
                  <a:graphicData uri="http://schemas.microsoft.com/office/word/2010/wordprocessingShape">
                    <wps:wsp>
                      <wps:cNvSpPr txBox="1"/>
                      <wps:spPr>
                        <a:xfrm>
                          <a:off x="0" y="0"/>
                          <a:ext cx="6038491" cy="301925"/>
                        </a:xfrm>
                        <a:prstGeom prst="rect">
                          <a:avLst/>
                        </a:prstGeom>
                        <a:solidFill>
                          <a:schemeClr val="lt1"/>
                        </a:solidFill>
                        <a:ln w="6350">
                          <a:noFill/>
                        </a:ln>
                      </wps:spPr>
                      <wps:txbx>
                        <w:txbxContent>
                          <w:p w:rsidR="002D1FAF" w:rsidRPr="00311398" w:rsidRDefault="002D1FAF">
                            <w:pPr>
                              <w:rPr>
                                <w:rFonts w:asciiTheme="majorBidi" w:hAnsiTheme="majorBidi" w:cstheme="majorBidi"/>
                              </w:rPr>
                            </w:pPr>
                            <w:r w:rsidRPr="00311398">
                              <w:rPr>
                                <w:rFonts w:asciiTheme="majorBidi" w:hAnsiTheme="majorBidi" w:cstheme="majorBidi"/>
                                <w:b/>
                                <w:bCs/>
                              </w:rPr>
                              <w:t xml:space="preserve">Chapitre 1                                                                                                                    </w:t>
                            </w:r>
                            <w:r w:rsidR="00311398">
                              <w:rPr>
                                <w:rFonts w:asciiTheme="majorBidi" w:hAnsiTheme="majorBidi" w:cstheme="majorBidi"/>
                                <w:b/>
                                <w:bCs/>
                              </w:rPr>
                              <w:t xml:space="preserve">  </w:t>
                            </w:r>
                            <w:r w:rsidRPr="00311398">
                              <w:rPr>
                                <w:rFonts w:asciiTheme="majorBidi" w:hAnsiTheme="majorBidi" w:cstheme="majorBidi"/>
                                <w:b/>
                                <w:bCs/>
                              </w:rPr>
                              <w:t xml:space="preserve">           Matériaux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4.95pt;margin-top:-29.25pt;width:475.4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" fillcolor="white [3201]" stroked="f" strokeweight=".5pt">
                <v:textbox>
                  <w:txbxContent>
                    <w:p w:rsidR="002D1FAF" w:rsidRPr="00311398" w:rsidRDefault="002D1FAF">
                      <w:pPr>
                        <w:rPr>
                          <w:rFonts w:asciiTheme="majorBidi" w:hAnsiTheme="majorBidi" w:cstheme="majorBidi"/>
                        </w:rPr>
                      </w:pPr>
                      <w:r w:rsidRPr="00311398">
                        <w:rPr>
                          <w:rFonts w:asciiTheme="majorBidi" w:hAnsiTheme="majorBidi" w:cstheme="majorBidi"/>
                          <w:b/>
                          <w:bCs/>
                        </w:rPr>
                        <w:t xml:space="preserve">Chapitre 1                                                                                                                    </w:t>
                      </w:r>
                      <w:r w:rsidR="00311398">
                        <w:rPr>
                          <w:rFonts w:asciiTheme="majorBidi" w:hAnsiTheme="majorBidi" w:cstheme="majorBidi"/>
                          <w:b/>
                          <w:bCs/>
                        </w:rPr>
                        <w:t xml:space="preserve">  </w:t>
                      </w:r>
                      <w:r w:rsidRPr="00311398">
                        <w:rPr>
                          <w:rFonts w:asciiTheme="majorBidi" w:hAnsiTheme="majorBidi" w:cstheme="majorBidi"/>
                          <w:b/>
                          <w:bCs/>
                        </w:rPr>
                        <w:t xml:space="preserve">           Matériaux  </w:t>
                      </w:r>
                    </w:p>
                  </w:txbxContent>
                </v:textbox>
              </v:shape>
            </w:pict>
          </mc:Fallback>
        </mc:AlternateContent>
      </w:r>
    </w:p>
    <w:p w:rsidR="002D1FAF" w:rsidRPr="002D1FAF" w:rsidRDefault="002D1FAF" w:rsidP="002D1FAF">
      <w:pPr>
        <w:jc w:val="center"/>
        <w:rPr>
          <w:rFonts w:asciiTheme="majorBidi" w:hAnsiTheme="majorBidi" w:cstheme="majorBidi"/>
          <w:b/>
          <w:bCs/>
          <w:sz w:val="28"/>
          <w:szCs w:val="28"/>
        </w:rPr>
      </w:pPr>
      <w:r w:rsidRPr="002D1FAF">
        <w:rPr>
          <w:rFonts w:asciiTheme="majorBidi" w:hAnsiTheme="majorBidi" w:cstheme="majorBidi"/>
          <w:b/>
          <w:bCs/>
          <w:sz w:val="28"/>
          <w:szCs w:val="28"/>
        </w:rPr>
        <w:t>Matériaux : Désignation normalisée</w:t>
      </w:r>
    </w:p>
    <w:p w:rsidR="002D1FAF" w:rsidRPr="00112AD1" w:rsidRDefault="00C601A5" w:rsidP="002D1FAF">
      <w:pPr>
        <w:rPr>
          <w:rFonts w:asciiTheme="majorBidi" w:hAnsiTheme="majorBidi" w:cstheme="majorBidi"/>
          <w:b/>
          <w:bCs/>
          <w:color w:val="FF0000"/>
          <w:sz w:val="24"/>
          <w:szCs w:val="24"/>
        </w:rPr>
      </w:pPr>
      <w:r w:rsidRPr="00112AD1">
        <w:rPr>
          <w:rFonts w:asciiTheme="majorBidi" w:hAnsiTheme="majorBidi" w:cstheme="majorBidi"/>
          <w:b/>
          <w:bCs/>
          <w:color w:val="FF0000"/>
          <w:sz w:val="24"/>
          <w:szCs w:val="24"/>
        </w:rPr>
        <w:t xml:space="preserve">1. </w:t>
      </w:r>
      <w:r w:rsidR="002D1FAF" w:rsidRPr="00112AD1">
        <w:rPr>
          <w:rFonts w:asciiTheme="majorBidi" w:hAnsiTheme="majorBidi" w:cstheme="majorBidi"/>
          <w:b/>
          <w:bCs/>
          <w:color w:val="FF0000"/>
          <w:sz w:val="24"/>
          <w:szCs w:val="24"/>
        </w:rPr>
        <w:t>Matériaux définis dans ce cours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Aciers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Fontes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Aluminium et ses alliages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Cuivre et ses alliages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Thermoplastiques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Thermodurcissables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Elastomères </w:t>
      </w:r>
    </w:p>
    <w:p w:rsidR="002D1FAF" w:rsidRPr="002D1FAF"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 xml:space="preserve">Céramiques </w:t>
      </w:r>
    </w:p>
    <w:p w:rsidR="005F017E" w:rsidRDefault="002D1FAF" w:rsidP="002D1FAF">
      <w:pPr>
        <w:pStyle w:val="Paragraphedeliste"/>
        <w:numPr>
          <w:ilvl w:val="0"/>
          <w:numId w:val="1"/>
        </w:numPr>
        <w:rPr>
          <w:rFonts w:asciiTheme="majorBidi" w:hAnsiTheme="majorBidi" w:cstheme="majorBidi"/>
          <w:sz w:val="24"/>
          <w:szCs w:val="24"/>
        </w:rPr>
      </w:pPr>
      <w:r w:rsidRPr="002D1FAF">
        <w:rPr>
          <w:rFonts w:asciiTheme="majorBidi" w:hAnsiTheme="majorBidi" w:cstheme="majorBidi"/>
          <w:sz w:val="24"/>
          <w:szCs w:val="24"/>
        </w:rPr>
        <w:t>Matériaux composites.</w:t>
      </w:r>
    </w:p>
    <w:p w:rsidR="005F017E" w:rsidRPr="00112AD1" w:rsidRDefault="00C601A5" w:rsidP="005F017E">
      <w:pPr>
        <w:rPr>
          <w:rFonts w:asciiTheme="majorBidi" w:hAnsiTheme="majorBidi" w:cstheme="majorBidi"/>
          <w:b/>
          <w:bCs/>
          <w:color w:val="FF0000"/>
          <w:sz w:val="24"/>
          <w:szCs w:val="24"/>
        </w:rPr>
      </w:pPr>
      <w:r w:rsidRPr="00112AD1">
        <w:rPr>
          <w:rFonts w:asciiTheme="majorBidi" w:hAnsiTheme="majorBidi" w:cstheme="majorBidi"/>
          <w:b/>
          <w:bCs/>
          <w:color w:val="FF0000"/>
          <w:sz w:val="24"/>
          <w:szCs w:val="24"/>
        </w:rPr>
        <w:t xml:space="preserve">2. </w:t>
      </w:r>
      <w:r w:rsidR="005F017E" w:rsidRPr="00112AD1">
        <w:rPr>
          <w:rFonts w:asciiTheme="majorBidi" w:hAnsiTheme="majorBidi" w:cstheme="majorBidi"/>
          <w:b/>
          <w:bCs/>
          <w:color w:val="FF0000"/>
          <w:sz w:val="24"/>
          <w:szCs w:val="24"/>
        </w:rPr>
        <w:t>Choix d’un matériau :</w:t>
      </w:r>
    </w:p>
    <w:p w:rsidR="005F017E" w:rsidRPr="005F017E" w:rsidRDefault="005F017E" w:rsidP="005F017E">
      <w:pPr>
        <w:rPr>
          <w:rFonts w:asciiTheme="majorBidi" w:hAnsiTheme="majorBidi" w:cstheme="majorBidi"/>
          <w:sz w:val="24"/>
          <w:szCs w:val="24"/>
        </w:rPr>
      </w:pPr>
      <w:r w:rsidRPr="005F017E">
        <w:rPr>
          <w:rFonts w:asciiTheme="majorBidi" w:hAnsiTheme="majorBidi" w:cstheme="majorBidi"/>
          <w:sz w:val="24"/>
          <w:szCs w:val="24"/>
        </w:rPr>
        <w:t xml:space="preserve">Le choix d’un matériau dépend de plusieurs critères : </w:t>
      </w:r>
    </w:p>
    <w:p w:rsidR="005F017E" w:rsidRPr="005F017E" w:rsidRDefault="005F017E" w:rsidP="005F017E">
      <w:pPr>
        <w:pStyle w:val="Paragraphedeliste"/>
        <w:numPr>
          <w:ilvl w:val="0"/>
          <w:numId w:val="3"/>
        </w:numPr>
        <w:rPr>
          <w:rFonts w:asciiTheme="majorBidi" w:hAnsiTheme="majorBidi" w:cstheme="majorBidi"/>
          <w:sz w:val="24"/>
          <w:szCs w:val="24"/>
        </w:rPr>
      </w:pPr>
      <w:r w:rsidRPr="005F017E">
        <w:rPr>
          <w:rFonts w:asciiTheme="majorBidi" w:hAnsiTheme="majorBidi" w:cstheme="majorBidi"/>
          <w:sz w:val="24"/>
          <w:szCs w:val="24"/>
        </w:rPr>
        <w:t xml:space="preserve">Caractéristiques mécaniques : limite élastique, masse, dureté, résilience … </w:t>
      </w:r>
    </w:p>
    <w:p w:rsidR="005F017E" w:rsidRPr="005F017E" w:rsidRDefault="005F017E" w:rsidP="005F017E">
      <w:pPr>
        <w:pStyle w:val="Paragraphedeliste"/>
        <w:numPr>
          <w:ilvl w:val="0"/>
          <w:numId w:val="3"/>
        </w:numPr>
        <w:rPr>
          <w:rFonts w:asciiTheme="majorBidi" w:hAnsiTheme="majorBidi" w:cstheme="majorBidi"/>
          <w:sz w:val="24"/>
          <w:szCs w:val="24"/>
        </w:rPr>
      </w:pPr>
      <w:r w:rsidRPr="005F017E">
        <w:rPr>
          <w:rFonts w:asciiTheme="majorBidi" w:hAnsiTheme="majorBidi" w:cstheme="majorBidi"/>
          <w:sz w:val="24"/>
          <w:szCs w:val="24"/>
        </w:rPr>
        <w:t xml:space="preserve">Caractéristiques physico-chimiques : comportement à la corrosion, vieillissement </w:t>
      </w:r>
    </w:p>
    <w:p w:rsidR="005F017E" w:rsidRPr="005F017E" w:rsidRDefault="005F017E" w:rsidP="005F017E">
      <w:pPr>
        <w:pStyle w:val="Paragraphedeliste"/>
        <w:numPr>
          <w:ilvl w:val="0"/>
          <w:numId w:val="3"/>
        </w:numPr>
        <w:rPr>
          <w:rFonts w:asciiTheme="majorBidi" w:hAnsiTheme="majorBidi" w:cstheme="majorBidi"/>
          <w:sz w:val="24"/>
          <w:szCs w:val="24"/>
        </w:rPr>
      </w:pPr>
      <w:r w:rsidRPr="005F017E">
        <w:rPr>
          <w:rFonts w:asciiTheme="majorBidi" w:hAnsiTheme="majorBidi" w:cstheme="majorBidi"/>
          <w:sz w:val="24"/>
          <w:szCs w:val="24"/>
        </w:rPr>
        <w:t xml:space="preserve">Caractéristiques de mise en oeuvre : usinabilité, soudabilité, trempabilité … </w:t>
      </w:r>
    </w:p>
    <w:p w:rsidR="00B65492" w:rsidRDefault="005F017E" w:rsidP="005F017E">
      <w:pPr>
        <w:pStyle w:val="Paragraphedeliste"/>
        <w:numPr>
          <w:ilvl w:val="0"/>
          <w:numId w:val="3"/>
        </w:numPr>
        <w:rPr>
          <w:rFonts w:asciiTheme="majorBidi" w:hAnsiTheme="majorBidi" w:cstheme="majorBidi"/>
          <w:sz w:val="24"/>
          <w:szCs w:val="24"/>
        </w:rPr>
      </w:pPr>
      <w:r w:rsidRPr="005F017E">
        <w:rPr>
          <w:rFonts w:asciiTheme="majorBidi" w:hAnsiTheme="majorBidi" w:cstheme="majorBidi"/>
          <w:sz w:val="24"/>
          <w:szCs w:val="24"/>
        </w:rPr>
        <w:t>Caractéristiques économiques : prix, disponibilité, expérience industrielle …</w:t>
      </w:r>
    </w:p>
    <w:p w:rsidR="00B65492" w:rsidRPr="00112AD1" w:rsidRDefault="00C601A5" w:rsidP="00B65492">
      <w:pPr>
        <w:pStyle w:val="Default"/>
        <w:spacing w:before="120" w:after="120"/>
        <w:rPr>
          <w:rFonts w:asciiTheme="majorBidi" w:hAnsiTheme="majorBidi" w:cstheme="majorBidi"/>
          <w:color w:val="FF0000"/>
        </w:rPr>
      </w:pPr>
      <w:r w:rsidRPr="00112AD1">
        <w:rPr>
          <w:rFonts w:asciiTheme="majorBidi" w:hAnsiTheme="majorBidi" w:cstheme="majorBidi"/>
          <w:b/>
          <w:bCs/>
          <w:color w:val="FF0000"/>
        </w:rPr>
        <w:t>3</w:t>
      </w:r>
      <w:r w:rsidR="00B65492" w:rsidRPr="00112AD1">
        <w:rPr>
          <w:rFonts w:asciiTheme="majorBidi" w:hAnsiTheme="majorBidi" w:cstheme="majorBidi"/>
          <w:b/>
          <w:bCs/>
          <w:color w:val="FF0000"/>
        </w:rPr>
        <w:t>. Les aciers (Fer + 0.08 à 1% de Carbone)</w:t>
      </w:r>
      <w:r w:rsidR="00311398">
        <w:rPr>
          <w:rFonts w:asciiTheme="majorBidi" w:hAnsiTheme="majorBidi" w:cstheme="majorBidi"/>
          <w:b/>
          <w:bCs/>
          <w:color w:val="FF0000"/>
        </w:rPr>
        <w:t> :</w:t>
      </w:r>
    </w:p>
    <w:p w:rsidR="00B65492" w:rsidRDefault="004C5DA0" w:rsidP="00B65492">
      <w:pPr>
        <w:pStyle w:val="Default"/>
        <w:spacing w:line="360" w:lineRule="auto"/>
        <w:rPr>
          <w:rFonts w:asciiTheme="majorBidi" w:hAnsiTheme="majorBidi" w:cstheme="majorBidi"/>
        </w:rPr>
      </w:pPr>
      <w:r w:rsidRPr="00B65492">
        <w:rPr>
          <w:noProof/>
          <w:lang w:eastAsia="fr-FR"/>
        </w:rPr>
        <w:drawing>
          <wp:anchor distT="0" distB="0" distL="114300" distR="114300" simplePos="0" relativeHeight="251657216" behindDoc="1" locked="0" layoutInCell="1" allowOverlap="1" wp14:anchorId="3BFB1FC5" wp14:editId="2BFEAD0C">
            <wp:simplePos x="0" y="0"/>
            <wp:positionH relativeFrom="column">
              <wp:posOffset>3852733</wp:posOffset>
            </wp:positionH>
            <wp:positionV relativeFrom="paragraph">
              <wp:posOffset>32197</wp:posOffset>
            </wp:positionV>
            <wp:extent cx="1963420" cy="1229360"/>
            <wp:effectExtent l="0" t="0" r="0" b="8890"/>
            <wp:wrapTight wrapText="bothSides">
              <wp:wrapPolygon edited="0">
                <wp:start x="0" y="0"/>
                <wp:lineTo x="0" y="21421"/>
                <wp:lineTo x="21376" y="21421"/>
                <wp:lineTo x="2137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4" r="1873" b="4961"/>
                    <a:stretch/>
                  </pic:blipFill>
                  <pic:spPr bwMode="auto">
                    <a:xfrm>
                      <a:off x="0" y="0"/>
                      <a:ext cx="1963420"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492" w:rsidRPr="00B65492">
        <w:rPr>
          <w:rFonts w:asciiTheme="majorBidi" w:hAnsiTheme="majorBidi" w:cstheme="majorBidi"/>
        </w:rPr>
        <w:t xml:space="preserve">Les aciers sont des alliages de fer et de carbone avec éventuellement des éléments d’addition. </w:t>
      </w:r>
    </w:p>
    <w:p w:rsidR="002F08A3" w:rsidRPr="002F08A3" w:rsidRDefault="00C601A5" w:rsidP="002F08A3">
      <w:pPr>
        <w:pStyle w:val="Default"/>
        <w:spacing w:after="120"/>
        <w:rPr>
          <w:rFonts w:ascii="Times New Roman" w:hAnsi="Times New Roman" w:cs="Times New Roman"/>
          <w:b/>
          <w:bCs/>
          <w:color w:val="FF0000"/>
        </w:rPr>
      </w:pPr>
      <w:r>
        <w:rPr>
          <w:rFonts w:ascii="Times New Roman" w:hAnsi="Times New Roman" w:cs="Times New Roman"/>
          <w:b/>
          <w:bCs/>
          <w:color w:val="FF0000"/>
        </w:rPr>
        <w:t xml:space="preserve">3.1. </w:t>
      </w:r>
      <w:r w:rsidR="002F08A3" w:rsidRPr="002F08A3">
        <w:rPr>
          <w:rFonts w:ascii="Times New Roman" w:hAnsi="Times New Roman" w:cs="Times New Roman"/>
          <w:b/>
          <w:bCs/>
          <w:color w:val="FF0000"/>
        </w:rPr>
        <w:t>Classification par emplois</w:t>
      </w:r>
      <w:r w:rsidR="00311398">
        <w:rPr>
          <w:rFonts w:ascii="Times New Roman" w:hAnsi="Times New Roman" w:cs="Times New Roman"/>
          <w:b/>
          <w:bCs/>
          <w:color w:val="FF0000"/>
        </w:rPr>
        <w:t> :</w:t>
      </w:r>
    </w:p>
    <w:p w:rsidR="00B65492" w:rsidRPr="00B65492" w:rsidRDefault="00B65492" w:rsidP="004C5DA0">
      <w:pPr>
        <w:pStyle w:val="Default"/>
        <w:spacing w:line="360" w:lineRule="auto"/>
        <w:jc w:val="both"/>
        <w:rPr>
          <w:rFonts w:asciiTheme="majorBidi" w:hAnsiTheme="majorBidi" w:cstheme="majorBidi"/>
        </w:rPr>
      </w:pPr>
      <w:r w:rsidRPr="00B65492">
        <w:rPr>
          <w:rFonts w:asciiTheme="majorBidi" w:hAnsiTheme="majorBidi" w:cstheme="majorBidi"/>
        </w:rPr>
        <w:t xml:space="preserve">La désignation commence par la lettre </w:t>
      </w:r>
      <w:r w:rsidRPr="00B65492">
        <w:rPr>
          <w:rFonts w:asciiTheme="majorBidi" w:hAnsiTheme="majorBidi" w:cstheme="majorBidi"/>
          <w:b/>
          <w:bCs/>
        </w:rPr>
        <w:t>« S »</w:t>
      </w:r>
      <w:r w:rsidRPr="00B65492">
        <w:rPr>
          <w:rFonts w:asciiTheme="majorBidi" w:hAnsiTheme="majorBidi" w:cstheme="majorBidi"/>
        </w:rPr>
        <w:t xml:space="preserve"> pour les aciers d’usage général et par la lettre </w:t>
      </w:r>
      <w:r w:rsidRPr="00B65492">
        <w:rPr>
          <w:rFonts w:asciiTheme="majorBidi" w:hAnsiTheme="majorBidi" w:cstheme="majorBidi"/>
          <w:b/>
          <w:bCs/>
        </w:rPr>
        <w:t>« E »</w:t>
      </w:r>
      <w:r w:rsidRPr="00B65492">
        <w:rPr>
          <w:rFonts w:asciiTheme="majorBidi" w:hAnsiTheme="majorBidi" w:cstheme="majorBidi"/>
        </w:rPr>
        <w:t xml:space="preserve"> pour les aciers de construction mécanique. Le nombre qui suit indique la valeur minimale de limite élastique en Méga Pascals. </w:t>
      </w:r>
    </w:p>
    <w:p w:rsidR="00B65492" w:rsidRPr="00B65492" w:rsidRDefault="00B65492" w:rsidP="00B65492">
      <w:pPr>
        <w:pStyle w:val="Default"/>
        <w:spacing w:line="360" w:lineRule="auto"/>
        <w:jc w:val="both"/>
        <w:rPr>
          <w:rFonts w:asciiTheme="majorBidi" w:hAnsiTheme="majorBidi" w:cstheme="majorBidi"/>
          <w:b/>
          <w:bCs/>
        </w:rPr>
      </w:pPr>
      <w:r w:rsidRPr="00B65492">
        <w:rPr>
          <w:rFonts w:asciiTheme="majorBidi" w:hAnsiTheme="majorBidi" w:cstheme="majorBidi"/>
          <w:b/>
          <w:bCs/>
        </w:rPr>
        <w:t xml:space="preserve">Exemples : </w:t>
      </w:r>
    </w:p>
    <w:p w:rsidR="00B65492" w:rsidRPr="00B65492" w:rsidRDefault="00B65492" w:rsidP="00B65492">
      <w:pPr>
        <w:pStyle w:val="Default"/>
        <w:spacing w:line="360" w:lineRule="auto"/>
        <w:jc w:val="both"/>
        <w:rPr>
          <w:rFonts w:asciiTheme="majorBidi" w:hAnsiTheme="majorBidi" w:cstheme="majorBidi"/>
        </w:rPr>
      </w:pPr>
      <w:r w:rsidRPr="00B65492">
        <w:rPr>
          <w:rFonts w:asciiTheme="majorBidi" w:hAnsiTheme="majorBidi" w:cstheme="majorBidi"/>
          <w:b/>
          <w:bCs/>
          <w:color w:val="FF0000"/>
        </w:rPr>
        <w:t xml:space="preserve">S235 </w:t>
      </w:r>
      <w:r w:rsidRPr="00B65492">
        <w:rPr>
          <w:rFonts w:asciiTheme="majorBidi" w:hAnsiTheme="majorBidi" w:cstheme="majorBidi"/>
        </w:rPr>
        <w:t xml:space="preserve">(acier d’usage général, de limite élastique 235MPa) </w:t>
      </w:r>
    </w:p>
    <w:p w:rsidR="00B65492" w:rsidRPr="00B65492" w:rsidRDefault="00B65492" w:rsidP="00B65492">
      <w:pPr>
        <w:pStyle w:val="Default"/>
        <w:spacing w:line="360" w:lineRule="auto"/>
        <w:jc w:val="both"/>
        <w:rPr>
          <w:rFonts w:asciiTheme="majorBidi" w:hAnsiTheme="majorBidi" w:cstheme="majorBidi"/>
        </w:rPr>
      </w:pPr>
      <w:r w:rsidRPr="00B65492">
        <w:rPr>
          <w:rFonts w:asciiTheme="majorBidi" w:hAnsiTheme="majorBidi" w:cstheme="majorBidi"/>
          <w:b/>
          <w:bCs/>
          <w:color w:val="FF0000"/>
        </w:rPr>
        <w:t xml:space="preserve">E320 </w:t>
      </w:r>
      <w:r w:rsidRPr="00B65492">
        <w:rPr>
          <w:rFonts w:asciiTheme="majorBidi" w:hAnsiTheme="majorBidi" w:cstheme="majorBidi"/>
        </w:rPr>
        <w:t xml:space="preserve">(acier de construction mécanique, de limite élastique 320MPa) </w:t>
      </w:r>
    </w:p>
    <w:p w:rsidR="00B65492" w:rsidRPr="00B65492" w:rsidRDefault="00B65492" w:rsidP="00B65492">
      <w:pPr>
        <w:pStyle w:val="Default"/>
        <w:spacing w:line="360" w:lineRule="auto"/>
        <w:jc w:val="both"/>
        <w:rPr>
          <w:rFonts w:asciiTheme="majorBidi" w:hAnsiTheme="majorBidi" w:cstheme="majorBidi"/>
        </w:rPr>
      </w:pPr>
      <w:r w:rsidRPr="00B65492">
        <w:rPr>
          <w:rFonts w:asciiTheme="majorBidi" w:hAnsiTheme="majorBidi" w:cstheme="majorBidi"/>
        </w:rPr>
        <w:t xml:space="preserve">S’il s’agit d’un acier moulé, la désignation est précédée de la lettre </w:t>
      </w:r>
      <w:r w:rsidRPr="00B65492">
        <w:rPr>
          <w:rFonts w:asciiTheme="majorBidi" w:hAnsiTheme="majorBidi" w:cstheme="majorBidi"/>
          <w:b/>
          <w:bCs/>
        </w:rPr>
        <w:t>« G ».</w:t>
      </w:r>
      <w:r w:rsidRPr="00B65492">
        <w:rPr>
          <w:rFonts w:asciiTheme="majorBidi" w:hAnsiTheme="majorBidi" w:cstheme="majorBidi"/>
        </w:rPr>
        <w:t xml:space="preserve"> </w:t>
      </w:r>
    </w:p>
    <w:p w:rsidR="002F08A3" w:rsidRPr="002F08A3" w:rsidRDefault="00C601A5" w:rsidP="002F08A3">
      <w:pPr>
        <w:pStyle w:val="Default"/>
        <w:rPr>
          <w:rFonts w:ascii="Times New Roman" w:hAnsi="Times New Roman" w:cs="Times New Roman"/>
          <w:b/>
          <w:bCs/>
          <w:color w:val="FF0000"/>
        </w:rPr>
      </w:pPr>
      <w:r>
        <w:rPr>
          <w:rFonts w:ascii="Times New Roman" w:hAnsi="Times New Roman" w:cs="Times New Roman"/>
          <w:b/>
          <w:bCs/>
          <w:color w:val="FF0000"/>
        </w:rPr>
        <w:t xml:space="preserve">3.2. </w:t>
      </w:r>
      <w:r w:rsidR="002F08A3" w:rsidRPr="002F08A3">
        <w:rPr>
          <w:rFonts w:ascii="Times New Roman" w:hAnsi="Times New Roman" w:cs="Times New Roman"/>
          <w:b/>
          <w:bCs/>
          <w:color w:val="FF0000"/>
        </w:rPr>
        <w:t>Classification par composition chimique</w:t>
      </w:r>
      <w:r w:rsidR="00311398">
        <w:rPr>
          <w:rFonts w:ascii="Times New Roman" w:hAnsi="Times New Roman" w:cs="Times New Roman"/>
          <w:b/>
          <w:bCs/>
          <w:color w:val="FF0000"/>
        </w:rPr>
        <w:t> :</w:t>
      </w:r>
    </w:p>
    <w:p w:rsidR="002F08A3" w:rsidRPr="002F08A3" w:rsidRDefault="003B0136" w:rsidP="002F08A3">
      <w:pPr>
        <w:pStyle w:val="Default"/>
        <w:spacing w:line="360" w:lineRule="auto"/>
        <w:rPr>
          <w:rFonts w:asciiTheme="majorBidi" w:hAnsiTheme="majorBidi" w:cstheme="majorBidi"/>
          <w:color w:val="FF0000"/>
        </w:rPr>
      </w:pPr>
      <w:r w:rsidRPr="003B0136">
        <w:rPr>
          <w:noProof/>
          <w:lang w:eastAsia="fr-FR"/>
        </w:rPr>
        <w:drawing>
          <wp:anchor distT="0" distB="0" distL="114300" distR="114300" simplePos="0" relativeHeight="251658240" behindDoc="0" locked="0" layoutInCell="1" allowOverlap="1" wp14:anchorId="1B574E16" wp14:editId="7F5B4F78">
            <wp:simplePos x="0" y="0"/>
            <wp:positionH relativeFrom="column">
              <wp:posOffset>4370070</wp:posOffset>
            </wp:positionH>
            <wp:positionV relativeFrom="paragraph">
              <wp:posOffset>9280</wp:posOffset>
            </wp:positionV>
            <wp:extent cx="1253490" cy="1180465"/>
            <wp:effectExtent l="0" t="0" r="3810" b="635"/>
            <wp:wrapThrough wrapText="bothSides">
              <wp:wrapPolygon edited="0">
                <wp:start x="0" y="0"/>
                <wp:lineTo x="0" y="21263"/>
                <wp:lineTo x="21337" y="21263"/>
                <wp:lineTo x="21337"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7" r="6902" b="2975"/>
                    <a:stretch/>
                  </pic:blipFill>
                  <pic:spPr bwMode="auto">
                    <a:xfrm>
                      <a:off x="0" y="0"/>
                      <a:ext cx="1253490"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1A5">
        <w:rPr>
          <w:rFonts w:asciiTheme="majorBidi" w:hAnsiTheme="majorBidi" w:cstheme="majorBidi"/>
          <w:b/>
          <w:bCs/>
          <w:color w:val="FF0000"/>
        </w:rPr>
        <w:t xml:space="preserve">3.2.1. </w:t>
      </w:r>
      <w:r w:rsidR="00311398">
        <w:rPr>
          <w:rFonts w:asciiTheme="majorBidi" w:hAnsiTheme="majorBidi" w:cstheme="majorBidi"/>
          <w:b/>
          <w:bCs/>
          <w:color w:val="FF0000"/>
        </w:rPr>
        <w:t>Aciers non alliés :</w:t>
      </w:r>
    </w:p>
    <w:p w:rsidR="00981255" w:rsidRPr="009E2A2C" w:rsidRDefault="00981255" w:rsidP="00981255">
      <w:pPr>
        <w:autoSpaceDE w:val="0"/>
        <w:autoSpaceDN w:val="0"/>
        <w:adjustRightInd w:val="0"/>
        <w:spacing w:after="0" w:line="360" w:lineRule="auto"/>
        <w:rPr>
          <w:rFonts w:ascii="Times New Roman" w:hAnsi="Times New Roman" w:cs="Times New Roman"/>
          <w:sz w:val="24"/>
          <w:szCs w:val="24"/>
        </w:rPr>
      </w:pPr>
      <w:r w:rsidRPr="009E2A2C">
        <w:rPr>
          <w:rFonts w:ascii="Times New Roman" w:hAnsi="Times New Roman" w:cs="Times New Roman"/>
          <w:sz w:val="24"/>
          <w:szCs w:val="24"/>
        </w:rPr>
        <w:t>Teneur en manganèse inférieure à 1%.</w:t>
      </w:r>
    </w:p>
    <w:p w:rsidR="00981255" w:rsidRPr="009E2A2C" w:rsidRDefault="00981255" w:rsidP="00981255">
      <w:pPr>
        <w:autoSpaceDE w:val="0"/>
        <w:autoSpaceDN w:val="0"/>
        <w:adjustRightInd w:val="0"/>
        <w:spacing w:after="0" w:line="360" w:lineRule="auto"/>
        <w:rPr>
          <w:rFonts w:ascii="Times New Roman" w:hAnsi="Times New Roman" w:cs="Times New Roman"/>
          <w:sz w:val="24"/>
          <w:szCs w:val="24"/>
        </w:rPr>
      </w:pPr>
      <w:r w:rsidRPr="009E2A2C">
        <w:rPr>
          <w:rFonts w:ascii="Times New Roman" w:hAnsi="Times New Roman" w:cs="Times New Roman"/>
          <w:sz w:val="24"/>
          <w:szCs w:val="24"/>
        </w:rPr>
        <w:t xml:space="preserve">La désignation se compose de la lettre </w:t>
      </w:r>
      <w:r w:rsidRPr="009E2A2C">
        <w:rPr>
          <w:rFonts w:ascii="Times New Roman" w:hAnsi="Times New Roman" w:cs="Times New Roman"/>
          <w:b/>
          <w:bCs/>
          <w:sz w:val="24"/>
          <w:szCs w:val="24"/>
        </w:rPr>
        <w:t>C</w:t>
      </w:r>
      <w:r w:rsidRPr="009E2A2C">
        <w:rPr>
          <w:rFonts w:ascii="Times New Roman" w:hAnsi="Times New Roman" w:cs="Times New Roman"/>
          <w:sz w:val="24"/>
          <w:szCs w:val="24"/>
        </w:rPr>
        <w:t xml:space="preserve"> suivie du pourcentage de la teneur moyenne en carbone multiplié par 100.</w:t>
      </w:r>
    </w:p>
    <w:p w:rsidR="00981255" w:rsidRPr="00981255" w:rsidRDefault="00981255" w:rsidP="00981255">
      <w:pPr>
        <w:autoSpaceDE w:val="0"/>
        <w:autoSpaceDN w:val="0"/>
        <w:adjustRightInd w:val="0"/>
        <w:spacing w:after="0" w:line="360" w:lineRule="auto"/>
        <w:rPr>
          <w:rFonts w:ascii="Times New Roman" w:hAnsi="Times New Roman" w:cs="Times New Roman"/>
          <w:sz w:val="24"/>
          <w:szCs w:val="24"/>
        </w:rPr>
      </w:pPr>
      <w:r w:rsidRPr="009E2A2C">
        <w:rPr>
          <w:rFonts w:ascii="Times New Roman" w:hAnsi="Times New Roman" w:cs="Times New Roman"/>
          <w:sz w:val="24"/>
          <w:szCs w:val="24"/>
        </w:rPr>
        <w:t xml:space="preserve">S’il s’agit d’un acier moulé la désignation est précédée de la lettre </w:t>
      </w:r>
      <w:r w:rsidRPr="009E2A2C">
        <w:rPr>
          <w:rFonts w:ascii="Times New Roman" w:hAnsi="Times New Roman" w:cs="Times New Roman"/>
          <w:b/>
          <w:bCs/>
          <w:sz w:val="24"/>
          <w:szCs w:val="24"/>
        </w:rPr>
        <w:t>G</w:t>
      </w:r>
      <w:r w:rsidRPr="009E2A2C">
        <w:rPr>
          <w:rFonts w:ascii="Times New Roman" w:hAnsi="Times New Roman" w:cs="Times New Roman"/>
          <w:sz w:val="24"/>
          <w:szCs w:val="24"/>
        </w:rPr>
        <w:t>.</w:t>
      </w:r>
    </w:p>
    <w:p w:rsidR="00981255" w:rsidRPr="00AB6459" w:rsidRDefault="00981255" w:rsidP="00C601A5">
      <w:pPr>
        <w:autoSpaceDE w:val="0"/>
        <w:autoSpaceDN w:val="0"/>
        <w:adjustRightInd w:val="0"/>
        <w:spacing w:after="0" w:line="240" w:lineRule="auto"/>
        <w:ind w:left="-142"/>
        <w:rPr>
          <w:rFonts w:ascii="Times New Roman" w:hAnsi="Times New Roman" w:cs="Times New Roman"/>
          <w:sz w:val="20"/>
          <w:szCs w:val="20"/>
        </w:rPr>
      </w:pPr>
      <w:r w:rsidRPr="00981255">
        <w:rPr>
          <w:rFonts w:ascii="Times New Roman" w:hAnsi="Times New Roman" w:cs="Times New Roman"/>
          <w:b/>
          <w:bCs/>
          <w:sz w:val="24"/>
          <w:szCs w:val="24"/>
        </w:rPr>
        <w:lastRenderedPageBreak/>
        <w:t>Exemple de désignation :</w:t>
      </w:r>
      <w:r w:rsidR="00AB6459">
        <w:rPr>
          <w:rFonts w:ascii="Times New Roman" w:hAnsi="Times New Roman" w:cs="Times New Roman"/>
          <w:b/>
          <w:bCs/>
          <w:sz w:val="24"/>
          <w:szCs w:val="24"/>
        </w:rPr>
        <w:t xml:space="preserve"> </w:t>
      </w:r>
      <w:r w:rsidR="00AB6459" w:rsidRPr="00AB6459">
        <w:rPr>
          <w:rFonts w:asciiTheme="majorBidi" w:hAnsiTheme="majorBidi" w:cstheme="majorBidi"/>
          <w:i/>
          <w:iCs/>
          <w:color w:val="FF0000"/>
          <w:sz w:val="24"/>
          <w:szCs w:val="24"/>
        </w:rPr>
        <w:t xml:space="preserve">C </w:t>
      </w:r>
      <w:proofErr w:type="gramStart"/>
      <w:r w:rsidR="00AB6459" w:rsidRPr="00AB6459">
        <w:rPr>
          <w:rFonts w:asciiTheme="majorBidi" w:hAnsiTheme="majorBidi" w:cstheme="majorBidi"/>
          <w:color w:val="000000"/>
          <w:sz w:val="24"/>
          <w:szCs w:val="24"/>
        </w:rPr>
        <w:t>40</w:t>
      </w:r>
      <w:r w:rsidR="00AB6459">
        <w:rPr>
          <w:rFonts w:ascii="Arial" w:hAnsi="Arial" w:cs="Arial"/>
          <w:color w:val="000000"/>
          <w:sz w:val="20"/>
          <w:szCs w:val="20"/>
        </w:rPr>
        <w:t xml:space="preserve">  (</w:t>
      </w:r>
      <w:proofErr w:type="gramEnd"/>
      <w:r w:rsidR="00AB6459">
        <w:rPr>
          <w:rFonts w:ascii="Times New Roman" w:hAnsi="Times New Roman" w:cs="Times New Roman"/>
          <w:sz w:val="24"/>
          <w:szCs w:val="24"/>
        </w:rPr>
        <w:t>Acier non allié – 0,4% de carbone</w:t>
      </w:r>
      <w:r w:rsidR="00AB6459">
        <w:rPr>
          <w:rFonts w:ascii="Arial" w:hAnsi="Arial" w:cs="Arial"/>
          <w:color w:val="000000"/>
          <w:sz w:val="20"/>
          <w:szCs w:val="20"/>
        </w:rPr>
        <w:t>)</w:t>
      </w:r>
    </w:p>
    <w:p w:rsidR="00AB6459" w:rsidRDefault="00AB6459" w:rsidP="00AB6459">
      <w:pPr>
        <w:autoSpaceDE w:val="0"/>
        <w:autoSpaceDN w:val="0"/>
        <w:adjustRightInd w:val="0"/>
        <w:spacing w:after="0" w:line="240" w:lineRule="auto"/>
        <w:jc w:val="center"/>
        <w:rPr>
          <w:rFonts w:ascii="Arial" w:hAnsi="Arial" w:cs="Arial"/>
          <w:color w:val="000000"/>
          <w:sz w:val="20"/>
          <w:szCs w:val="20"/>
        </w:rPr>
      </w:pPr>
      <w:r>
        <w:rPr>
          <w:rFonts w:ascii="Arial" w:hAnsi="Arial" w:cs="Arial"/>
          <w:i/>
          <w:iCs/>
          <w:noProof/>
          <w:color w:val="FF0000"/>
          <w:sz w:val="28"/>
          <w:szCs w:val="28"/>
          <w:lang w:eastAsia="fr-FR"/>
        </w:rPr>
        <mc:AlternateContent>
          <mc:Choice Requires="wpg">
            <w:drawing>
              <wp:anchor distT="0" distB="0" distL="114300" distR="114300" simplePos="0" relativeHeight="251669504" behindDoc="0" locked="0" layoutInCell="1" allowOverlap="1">
                <wp:simplePos x="0" y="0"/>
                <wp:positionH relativeFrom="column">
                  <wp:posOffset>1977517</wp:posOffset>
                </wp:positionH>
                <wp:positionV relativeFrom="paragraph">
                  <wp:posOffset>187071</wp:posOffset>
                </wp:positionV>
                <wp:extent cx="2406178" cy="582319"/>
                <wp:effectExtent l="0" t="0" r="0" b="8255"/>
                <wp:wrapNone/>
                <wp:docPr id="14" name="Groupe 14"/>
                <wp:cNvGraphicFramePr/>
                <a:graphic xmlns:a="http://schemas.openxmlformats.org/drawingml/2006/main">
                  <a:graphicData uri="http://schemas.microsoft.com/office/word/2010/wordprocessingGroup">
                    <wpg:wgp>
                      <wpg:cNvGrpSpPr/>
                      <wpg:grpSpPr>
                        <a:xfrm>
                          <a:off x="0" y="0"/>
                          <a:ext cx="2406178" cy="582319"/>
                          <a:chOff x="0" y="0"/>
                          <a:chExt cx="2406178" cy="582319"/>
                        </a:xfrm>
                      </wpg:grpSpPr>
                      <wpg:grpSp>
                        <wpg:cNvPr id="13" name="Groupe 13"/>
                        <wpg:cNvGrpSpPr/>
                        <wpg:grpSpPr>
                          <a:xfrm>
                            <a:off x="0" y="292608"/>
                            <a:ext cx="2406178" cy="289711"/>
                            <a:chOff x="0" y="0"/>
                            <a:chExt cx="2406178" cy="289711"/>
                          </a:xfrm>
                        </wpg:grpSpPr>
                        <wps:wsp>
                          <wps:cNvPr id="6" name="Zone de texte 6"/>
                          <wps:cNvSpPr txBox="1"/>
                          <wps:spPr>
                            <a:xfrm>
                              <a:off x="0" y="0"/>
                              <a:ext cx="820800" cy="289711"/>
                            </a:xfrm>
                            <a:prstGeom prst="rect">
                              <a:avLst/>
                            </a:prstGeom>
                            <a:solidFill>
                              <a:schemeClr val="lt1"/>
                            </a:solidFill>
                            <a:ln w="6350">
                              <a:noFill/>
                            </a:ln>
                          </wps:spPr>
                          <wps:txbx>
                            <w:txbxContent>
                              <w:p w:rsidR="00AB6459" w:rsidRDefault="00AB6459" w:rsidP="00AB64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Symbol</w:t>
                                </w:r>
                                <w:r>
                                  <w:rPr>
                                    <w:rFonts w:ascii="Arial" w:hAnsi="Arial" w:cs="Arial"/>
                                    <w:sz w:val="24"/>
                                    <w:szCs w:val="24"/>
                                  </w:rPr>
                                  <w:t>e</w:t>
                                </w:r>
                              </w:p>
                              <w:p w:rsidR="00AB6459" w:rsidRDefault="00AB6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923453" y="3018"/>
                              <a:ext cx="1482725" cy="286542"/>
                            </a:xfrm>
                            <a:prstGeom prst="rect">
                              <a:avLst/>
                            </a:prstGeom>
                            <a:solidFill>
                              <a:schemeClr val="lt1"/>
                            </a:solidFill>
                            <a:ln w="6350">
                              <a:noFill/>
                            </a:ln>
                          </wps:spPr>
                          <wps:txbx>
                            <w:txbxContent>
                              <w:p w:rsidR="00AB6459" w:rsidRDefault="00AB6459" w:rsidP="00AB64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 de carbone x </w:t>
                                </w:r>
                                <w:r>
                                  <w:rPr>
                                    <w:rFonts w:ascii="Arial" w:hAnsi="Arial" w:cs="Arial"/>
                                    <w:sz w:val="24"/>
                                    <w:szCs w:val="24"/>
                                  </w:rPr>
                                  <w:t>100</w:t>
                                </w:r>
                              </w:p>
                              <w:p w:rsidR="00AB6459" w:rsidRDefault="00AB6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e 12"/>
                        <wpg:cNvGrpSpPr/>
                        <wpg:grpSpPr>
                          <a:xfrm>
                            <a:off x="493776" y="0"/>
                            <a:ext cx="709327" cy="291772"/>
                            <a:chOff x="0" y="0"/>
                            <a:chExt cx="709327" cy="291772"/>
                          </a:xfrm>
                        </wpg:grpSpPr>
                        <wps:wsp>
                          <wps:cNvPr id="8" name="Accolade fermante 8"/>
                          <wps:cNvSpPr/>
                          <wps:spPr>
                            <a:xfrm rot="5400000">
                              <a:off x="215774" y="-53768"/>
                              <a:ext cx="101600" cy="209135"/>
                            </a:xfrm>
                            <a:prstGeom prst="rightBrace">
                              <a:avLst>
                                <a:gd name="adj1" fmla="val 92978"/>
                                <a:gd name="adj2" fmla="val 5106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ccolade fermante 9"/>
                          <wps:cNvSpPr/>
                          <wps:spPr>
                            <a:xfrm rot="5400000">
                              <a:off x="439093" y="-53768"/>
                              <a:ext cx="101600" cy="209135"/>
                            </a:xfrm>
                            <a:prstGeom prst="rightBrace">
                              <a:avLst>
                                <a:gd name="adj1" fmla="val 92978"/>
                                <a:gd name="adj2" fmla="val 5106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necteur droit avec flèche 10"/>
                          <wps:cNvCnPr/>
                          <wps:spPr>
                            <a:xfrm flipH="1">
                              <a:off x="0" y="122774"/>
                              <a:ext cx="265568" cy="168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Connecteur droit avec flèche 11"/>
                          <wps:cNvCnPr/>
                          <wps:spPr>
                            <a:xfrm>
                              <a:off x="491905" y="122774"/>
                              <a:ext cx="217422" cy="168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14" o:spid="_x0000_s1027" style="position:absolute;left:0;text-align:left;margin-left:155.7pt;margin-top:14.75pt;width:189.45pt;height:45.85pt;z-index:251669504" coordsize="24061,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">
                <v:group id="Groupe 13" o:spid="_x0000_s1028" style="position:absolute;top:2926;width:24061;height:2897" coordsize="2406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Zone de texte 6" o:spid="_x0000_s1029" type="#_x0000_t202" style="position:absolute;width:8208;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AB6459" w:rsidRDefault="00AB6459" w:rsidP="00AB64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Symbol</w:t>
                          </w:r>
                          <w:r>
                            <w:rPr>
                              <w:rFonts w:ascii="Arial" w:hAnsi="Arial" w:cs="Arial"/>
                              <w:sz w:val="24"/>
                              <w:szCs w:val="24"/>
                            </w:rPr>
                            <w:t>e</w:t>
                          </w:r>
                        </w:p>
                        <w:p w:rsidR="00AB6459" w:rsidRDefault="00AB6459"/>
                      </w:txbxContent>
                    </v:textbox>
                  </v:shape>
                  <v:shape id="Zone de texte 7" o:spid="_x0000_s1030" type="#_x0000_t202" style="position:absolute;left:9234;top:30;width:14827;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AB6459" w:rsidRDefault="00AB6459" w:rsidP="00AB645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4"/>
                              <w:szCs w:val="24"/>
                            </w:rPr>
                            <w:t xml:space="preserve">% de carbone x </w:t>
                          </w:r>
                          <w:r>
                            <w:rPr>
                              <w:rFonts w:ascii="Arial" w:hAnsi="Arial" w:cs="Arial"/>
                              <w:sz w:val="24"/>
                              <w:szCs w:val="24"/>
                            </w:rPr>
                            <w:t>100</w:t>
                          </w:r>
                        </w:p>
                        <w:p w:rsidR="00AB6459" w:rsidRDefault="00AB6459"/>
                      </w:txbxContent>
                    </v:textbox>
                  </v:shape>
                </v:group>
                <v:group id="Groupe 12" o:spid="_x0000_s1031" style="position:absolute;left:4937;width:7094;height:2917" coordsize="7093,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8" o:spid="_x0000_s1032" type="#_x0000_t88" style="position:absolute;left:2158;top:-538;width:1016;height:20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" adj="9757,11030" strokecolor="#5b9bd5 [3204]" strokeweight=".5pt">
                    <v:stroke joinstyle="miter"/>
                  </v:shape>
                  <v:shape id="Accolade fermante 9" o:spid="_x0000_s1033" type="#_x0000_t88" style="position:absolute;left:4391;top:-538;width:1016;height:20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" adj="9757,11030" strokecolor="#5b9bd5 [3204]" strokeweight=".5pt">
                    <v:stroke joinstyle="miter"/>
                  </v:shape>
                  <v:shapetype id="_x0000_t32" coordsize="21600,21600" o:spt="32" o:oned="t" path="m,l21600,21600e" filled="f">
                    <v:path arrowok="t" fillok="f" o:connecttype="none"/>
                    <o:lock v:ext="edit" shapetype="t"/>
                  </v:shapetype>
                  <v:shape id="Connecteur droit avec flèche 10" o:spid="_x0000_s1034" type="#_x0000_t32" style="position:absolute;top:1227;width:2655;height:1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O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jlFxlAr34BAAD//wMAUEsBAi0AFAAGAAgAAAAhANvh9svuAAAAhQEAABMAAAAAAAAA&#10;AAAAAAAAAAAAAFtDb250ZW50X1R5cGVzXS54bWxQSwECLQAUAAYACAAAACEAWvQsW78AAAAVAQAA&#10;CwAAAAAAAAAAAAAAAAAfAQAAX3JlbHMvLnJlbHNQSwECLQAUAAYACAAAACEA0uP3TsYAAADbAAAA&#10;DwAAAAAAAAAAAAAAAAAHAgAAZHJzL2Rvd25yZXYueG1sUEsFBgAAAAADAAMAtwAAAPoCAAAAAA==&#10;" strokecolor="#5b9bd5 [3204]" strokeweight=".5pt">
                    <v:stroke endarrow="block" joinstyle="miter"/>
                  </v:shape>
                  <v:shape id="Connecteur droit avec flèche 11" o:spid="_x0000_s1035" type="#_x0000_t32" style="position:absolute;left:4919;top:1227;width:2174;height:1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5b9bd5 [3204]" strokeweight=".5pt">
                    <v:stroke endarrow="block" joinstyle="miter"/>
                  </v:shape>
                </v:group>
              </v:group>
            </w:pict>
          </mc:Fallback>
        </mc:AlternateContent>
      </w:r>
      <w:r>
        <w:rPr>
          <w:rFonts w:ascii="Arial" w:hAnsi="Arial" w:cs="Arial"/>
          <w:i/>
          <w:iCs/>
          <w:color w:val="FF0000"/>
          <w:sz w:val="28"/>
          <w:szCs w:val="28"/>
        </w:rPr>
        <w:t xml:space="preserve">C </w:t>
      </w:r>
      <w:r>
        <w:rPr>
          <w:rFonts w:ascii="Arial" w:hAnsi="Arial" w:cs="Arial"/>
          <w:color w:val="000000"/>
          <w:sz w:val="28"/>
          <w:szCs w:val="28"/>
        </w:rPr>
        <w:t>40</w:t>
      </w:r>
    </w:p>
    <w:p w:rsidR="00AB6459" w:rsidRDefault="00AB6459" w:rsidP="00AB6459">
      <w:pPr>
        <w:jc w:val="center"/>
      </w:pPr>
    </w:p>
    <w:p w:rsidR="00AB6459" w:rsidRDefault="00AB6459" w:rsidP="00AB6459">
      <w:pPr>
        <w:spacing w:line="360" w:lineRule="auto"/>
      </w:pPr>
    </w:p>
    <w:p w:rsidR="00AB6459" w:rsidRPr="00AB6459" w:rsidRDefault="00C601A5" w:rsidP="00C601A5">
      <w:pPr>
        <w:pStyle w:val="Default"/>
        <w:spacing w:line="360" w:lineRule="auto"/>
        <w:ind w:left="-142"/>
        <w:rPr>
          <w:rFonts w:asciiTheme="majorBidi" w:hAnsiTheme="majorBidi" w:cstheme="majorBidi"/>
          <w:color w:val="FF0000"/>
        </w:rPr>
      </w:pPr>
      <w:r>
        <w:rPr>
          <w:rFonts w:asciiTheme="majorBidi" w:hAnsiTheme="majorBidi" w:cstheme="majorBidi"/>
          <w:b/>
          <w:bCs/>
          <w:color w:val="FF0000"/>
        </w:rPr>
        <w:t xml:space="preserve">3.2.2. </w:t>
      </w:r>
      <w:r w:rsidR="00AB6459" w:rsidRPr="00AB6459">
        <w:rPr>
          <w:rFonts w:asciiTheme="majorBidi" w:hAnsiTheme="majorBidi" w:cstheme="majorBidi"/>
          <w:b/>
          <w:bCs/>
          <w:color w:val="FF0000"/>
        </w:rPr>
        <w:t>Aciers faiblement alliés</w:t>
      </w:r>
      <w:r w:rsidR="00311398">
        <w:rPr>
          <w:rFonts w:asciiTheme="majorBidi" w:hAnsiTheme="majorBidi" w:cstheme="majorBidi"/>
          <w:b/>
          <w:bCs/>
          <w:color w:val="FF0000"/>
        </w:rPr>
        <w:t> :</w:t>
      </w:r>
      <w:r w:rsidR="00AB6459" w:rsidRPr="00AB6459">
        <w:rPr>
          <w:rFonts w:asciiTheme="majorBidi" w:hAnsiTheme="majorBidi" w:cstheme="majorBidi"/>
          <w:b/>
          <w:bCs/>
          <w:color w:val="FF0000"/>
        </w:rPr>
        <w:t xml:space="preserve"> </w:t>
      </w:r>
    </w:p>
    <w:p w:rsidR="00AB6459" w:rsidRPr="00AB6459" w:rsidRDefault="00AB6459" w:rsidP="00C601A5">
      <w:pPr>
        <w:pStyle w:val="Default"/>
        <w:spacing w:line="360" w:lineRule="auto"/>
        <w:ind w:left="-142"/>
        <w:rPr>
          <w:rFonts w:asciiTheme="majorBidi" w:hAnsiTheme="majorBidi" w:cstheme="majorBidi"/>
        </w:rPr>
      </w:pPr>
      <w:r w:rsidRPr="00AB6459">
        <w:rPr>
          <w:rFonts w:asciiTheme="majorBidi" w:hAnsiTheme="majorBidi" w:cstheme="majorBidi"/>
        </w:rPr>
        <w:t xml:space="preserve">Pour ces aciers, aucun élément d’addition ne dépasse 5% en masse. </w:t>
      </w:r>
    </w:p>
    <w:p w:rsidR="00C601A5" w:rsidRDefault="00AB6459" w:rsidP="00C601A5">
      <w:pPr>
        <w:pStyle w:val="Default"/>
        <w:spacing w:line="360" w:lineRule="auto"/>
        <w:ind w:left="-142"/>
        <w:rPr>
          <w:rFonts w:asciiTheme="majorBidi" w:hAnsiTheme="majorBidi" w:cstheme="majorBidi"/>
        </w:rPr>
      </w:pPr>
      <w:r w:rsidRPr="00CA74C7">
        <w:rPr>
          <w:rFonts w:asciiTheme="majorBidi" w:hAnsiTheme="majorBidi" w:cstheme="majorBidi"/>
          <w:b/>
          <w:bCs/>
        </w:rPr>
        <w:t>Utilisation :</w:t>
      </w:r>
      <w:r w:rsidRPr="00AB6459">
        <w:rPr>
          <w:rFonts w:asciiTheme="majorBidi" w:hAnsiTheme="majorBidi" w:cstheme="majorBidi"/>
        </w:rPr>
        <w:t xml:space="preserve"> ils sont choisis lorsque l’on a besoin d’une haute résistance. </w:t>
      </w:r>
    </w:p>
    <w:p w:rsidR="00AB6459" w:rsidRPr="00C601A5" w:rsidRDefault="00AB6459" w:rsidP="00C601A5">
      <w:pPr>
        <w:pStyle w:val="Default"/>
        <w:spacing w:line="360" w:lineRule="auto"/>
        <w:ind w:left="-142"/>
        <w:rPr>
          <w:rFonts w:asciiTheme="majorBidi" w:hAnsiTheme="majorBidi" w:cstheme="majorBidi"/>
        </w:rPr>
      </w:pPr>
      <w:r w:rsidRPr="00AB6459">
        <w:rPr>
          <w:rFonts w:asciiTheme="majorBidi" w:hAnsiTheme="majorBidi" w:cstheme="majorBidi"/>
          <w:b/>
          <w:bCs/>
          <w:color w:val="FF0000"/>
        </w:rPr>
        <w:t xml:space="preserve">Désignation : </w:t>
      </w:r>
    </w:p>
    <w:p w:rsidR="00AB6459" w:rsidRPr="00AB6459" w:rsidRDefault="00AB6459" w:rsidP="00CA74C7">
      <w:pPr>
        <w:pStyle w:val="Default"/>
        <w:spacing w:line="360" w:lineRule="auto"/>
        <w:ind w:left="-142"/>
        <w:rPr>
          <w:rFonts w:asciiTheme="majorBidi" w:hAnsiTheme="majorBidi" w:cstheme="majorBidi"/>
        </w:rPr>
      </w:pPr>
      <w:r w:rsidRPr="00AB6459">
        <w:rPr>
          <w:noProof/>
          <w:lang w:eastAsia="fr-FR"/>
        </w:rPr>
        <w:drawing>
          <wp:anchor distT="0" distB="0" distL="114300" distR="114300" simplePos="0" relativeHeight="251670528" behindDoc="1" locked="0" layoutInCell="1" allowOverlap="1" wp14:anchorId="260C1F31" wp14:editId="3A1564D5">
            <wp:simplePos x="0" y="0"/>
            <wp:positionH relativeFrom="column">
              <wp:posOffset>2675890</wp:posOffset>
            </wp:positionH>
            <wp:positionV relativeFrom="paragraph">
              <wp:posOffset>28575</wp:posOffset>
            </wp:positionV>
            <wp:extent cx="3110865" cy="2527300"/>
            <wp:effectExtent l="0" t="0" r="0" b="6350"/>
            <wp:wrapThrough wrapText="bothSides">
              <wp:wrapPolygon edited="0">
                <wp:start x="0" y="0"/>
                <wp:lineTo x="0" y="21491"/>
                <wp:lineTo x="21428" y="21491"/>
                <wp:lineTo x="21428"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7" t="2286" r="1305" b="1499"/>
                    <a:stretch/>
                  </pic:blipFill>
                  <pic:spPr bwMode="auto">
                    <a:xfrm>
                      <a:off x="0" y="0"/>
                      <a:ext cx="3110865"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C7" w:rsidRPr="00AB6459">
        <w:rPr>
          <w:rFonts w:asciiTheme="majorBidi" w:hAnsiTheme="majorBidi" w:cstheme="majorBidi"/>
        </w:rPr>
        <w:t>Un</w:t>
      </w:r>
      <w:r w:rsidRPr="00AB6459">
        <w:rPr>
          <w:rFonts w:asciiTheme="majorBidi" w:hAnsiTheme="majorBidi" w:cstheme="majorBidi"/>
        </w:rPr>
        <w:t xml:space="preserve"> nombre égal à 100 fois la teneur en carbone, </w:t>
      </w:r>
    </w:p>
    <w:p w:rsidR="00AB6459" w:rsidRPr="00AB6459" w:rsidRDefault="00CA74C7" w:rsidP="00CA74C7">
      <w:pPr>
        <w:pStyle w:val="Default"/>
        <w:spacing w:line="360" w:lineRule="auto"/>
        <w:ind w:left="-142"/>
        <w:rPr>
          <w:rFonts w:asciiTheme="majorBidi" w:hAnsiTheme="majorBidi" w:cstheme="majorBidi"/>
        </w:rPr>
      </w:pPr>
      <w:r w:rsidRPr="00AB6459">
        <w:rPr>
          <w:rFonts w:asciiTheme="majorBidi" w:hAnsiTheme="majorBidi" w:cstheme="majorBidi"/>
        </w:rPr>
        <w:t>Les</w:t>
      </w:r>
      <w:r w:rsidR="00AB6459" w:rsidRPr="00AB6459">
        <w:rPr>
          <w:rFonts w:asciiTheme="majorBidi" w:hAnsiTheme="majorBidi" w:cstheme="majorBidi"/>
        </w:rPr>
        <w:t xml:space="preserve"> symboles chimiques des éléments d’addition dans l’ordre des teneurs décroissantes, </w:t>
      </w:r>
    </w:p>
    <w:p w:rsidR="00AB6459" w:rsidRPr="00AB6459" w:rsidRDefault="00CA74C7" w:rsidP="009621D6">
      <w:pPr>
        <w:pStyle w:val="Default"/>
        <w:spacing w:line="360" w:lineRule="auto"/>
        <w:ind w:left="-142"/>
        <w:rPr>
          <w:rFonts w:asciiTheme="majorBidi" w:hAnsiTheme="majorBidi" w:cstheme="majorBidi"/>
        </w:rPr>
      </w:pPr>
      <w:r w:rsidRPr="00AB6459">
        <w:rPr>
          <w:rFonts w:asciiTheme="majorBidi" w:hAnsiTheme="majorBidi" w:cstheme="majorBidi"/>
        </w:rPr>
        <w:t>Les</w:t>
      </w:r>
      <w:r w:rsidR="00AB6459" w:rsidRPr="00AB6459">
        <w:rPr>
          <w:rFonts w:asciiTheme="majorBidi" w:hAnsiTheme="majorBidi" w:cstheme="majorBidi"/>
        </w:rPr>
        <w:t xml:space="preserve"> teneurs des principaux éléments d’addition multipliés par 4, 10, 100 ou 1000 </w:t>
      </w:r>
      <w:r w:rsidR="00AB6459" w:rsidRPr="00CA74C7">
        <w:rPr>
          <w:rFonts w:asciiTheme="majorBidi" w:hAnsiTheme="majorBidi" w:cstheme="majorBidi"/>
          <w:b/>
          <w:bCs/>
        </w:rPr>
        <w:t>(voir tableau ci-contre)</w:t>
      </w:r>
      <w:r w:rsidR="009621D6">
        <w:rPr>
          <w:rFonts w:asciiTheme="majorBidi" w:hAnsiTheme="majorBidi" w:cstheme="majorBidi"/>
        </w:rPr>
        <w:t xml:space="preserve"> </w:t>
      </w:r>
      <w:r w:rsidR="00AB6459" w:rsidRPr="00AB6459">
        <w:rPr>
          <w:rFonts w:asciiTheme="majorBidi" w:hAnsiTheme="majorBidi" w:cstheme="majorBidi"/>
        </w:rPr>
        <w:t xml:space="preserve">éventuellement, des indications supplémentaires concernant la soudabilité (S), l’aptitude au moulage (M), ou à la déformation à froid (DF). </w:t>
      </w:r>
    </w:p>
    <w:p w:rsidR="009621D6" w:rsidRPr="009621D6" w:rsidRDefault="009621D6" w:rsidP="009621D6">
      <w:pPr>
        <w:pStyle w:val="Default"/>
        <w:spacing w:line="360" w:lineRule="auto"/>
        <w:jc w:val="both"/>
        <w:rPr>
          <w:rFonts w:asciiTheme="majorBidi" w:hAnsiTheme="majorBidi" w:cstheme="majorBidi"/>
        </w:rPr>
      </w:pPr>
      <w:r w:rsidRPr="009621D6">
        <w:rPr>
          <w:rFonts w:asciiTheme="majorBidi" w:hAnsiTheme="majorBidi" w:cstheme="majorBidi"/>
        </w:rPr>
        <w:t xml:space="preserve">Exemple : </w:t>
      </w:r>
    </w:p>
    <w:p w:rsidR="009621D6" w:rsidRDefault="009621D6" w:rsidP="009621D6">
      <w:pPr>
        <w:pStyle w:val="Default"/>
        <w:spacing w:line="360" w:lineRule="auto"/>
        <w:jc w:val="both"/>
        <w:rPr>
          <w:rFonts w:asciiTheme="majorBidi" w:hAnsiTheme="majorBidi" w:cstheme="majorBidi"/>
        </w:rPr>
      </w:pPr>
      <w:r w:rsidRPr="009621D6">
        <w:rPr>
          <w:rFonts w:asciiTheme="majorBidi" w:hAnsiTheme="majorBidi" w:cstheme="majorBidi"/>
          <w:b/>
          <w:bCs/>
          <w:color w:val="FF0000"/>
        </w:rPr>
        <w:t xml:space="preserve">35 Cr Mo 4S </w:t>
      </w:r>
      <w:r w:rsidRPr="009621D6">
        <w:rPr>
          <w:rFonts w:asciiTheme="majorBidi" w:hAnsiTheme="majorBidi" w:cstheme="majorBidi"/>
        </w:rPr>
        <w:t xml:space="preserve">(acier avec 0.35% de Carbone, 1% de chrome, moins de 1% de Molybdène. Cet acier est soudable) </w:t>
      </w:r>
    </w:p>
    <w:p w:rsidR="009621D6" w:rsidRPr="009621D6" w:rsidRDefault="00C601A5" w:rsidP="009621D6">
      <w:pPr>
        <w:pStyle w:val="Default"/>
        <w:spacing w:line="360" w:lineRule="auto"/>
        <w:jc w:val="both"/>
        <w:rPr>
          <w:rFonts w:asciiTheme="majorBidi" w:hAnsiTheme="majorBidi" w:cstheme="majorBidi"/>
        </w:rPr>
      </w:pPr>
      <w:r>
        <w:rPr>
          <w:rFonts w:asciiTheme="majorBidi" w:hAnsiTheme="majorBidi" w:cstheme="majorBidi"/>
          <w:b/>
          <w:bCs/>
          <w:color w:val="FF0000"/>
        </w:rPr>
        <w:t xml:space="preserve">3.2.3. </w:t>
      </w:r>
      <w:r w:rsidR="009621D6" w:rsidRPr="009621D6">
        <w:rPr>
          <w:rFonts w:asciiTheme="majorBidi" w:hAnsiTheme="majorBidi" w:cstheme="majorBidi"/>
          <w:b/>
          <w:bCs/>
          <w:color w:val="FF0000"/>
        </w:rPr>
        <w:t>Aciers fortement alliés</w:t>
      </w:r>
      <w:r w:rsidR="00311398">
        <w:rPr>
          <w:rFonts w:asciiTheme="majorBidi" w:hAnsiTheme="majorBidi" w:cstheme="majorBidi"/>
          <w:b/>
          <w:bCs/>
          <w:color w:val="FF0000"/>
        </w:rPr>
        <w:t> :</w:t>
      </w:r>
    </w:p>
    <w:p w:rsidR="009621D6" w:rsidRPr="009621D6" w:rsidRDefault="009621D6" w:rsidP="009621D6">
      <w:pPr>
        <w:pStyle w:val="Default"/>
        <w:spacing w:line="360" w:lineRule="auto"/>
        <w:rPr>
          <w:rFonts w:asciiTheme="majorBidi" w:hAnsiTheme="majorBidi" w:cstheme="majorBidi"/>
        </w:rPr>
      </w:pPr>
      <w:r w:rsidRPr="009621D6">
        <w:rPr>
          <w:noProof/>
          <w:lang w:eastAsia="fr-FR"/>
        </w:rPr>
        <w:drawing>
          <wp:anchor distT="0" distB="0" distL="114300" distR="114300" simplePos="0" relativeHeight="251671552" behindDoc="1" locked="0" layoutInCell="1" allowOverlap="1" wp14:anchorId="051F2FBC" wp14:editId="1876E4B0">
            <wp:simplePos x="0" y="0"/>
            <wp:positionH relativeFrom="column">
              <wp:posOffset>4266833</wp:posOffset>
            </wp:positionH>
            <wp:positionV relativeFrom="paragraph">
              <wp:posOffset>243763</wp:posOffset>
            </wp:positionV>
            <wp:extent cx="1431925" cy="1795780"/>
            <wp:effectExtent l="0" t="0" r="0" b="0"/>
            <wp:wrapTight wrapText="bothSides">
              <wp:wrapPolygon edited="0">
                <wp:start x="0" y="0"/>
                <wp:lineTo x="0" y="21310"/>
                <wp:lineTo x="21265" y="21310"/>
                <wp:lineTo x="2126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1D6">
        <w:rPr>
          <w:rFonts w:asciiTheme="majorBidi" w:hAnsiTheme="majorBidi" w:cstheme="majorBidi"/>
        </w:rPr>
        <w:t xml:space="preserve">Les aciers fortement alliés possèdent au moins un élément d’addition dont la teneur dépasse 5% en masse. </w:t>
      </w:r>
    </w:p>
    <w:p w:rsidR="009621D6" w:rsidRPr="009621D6" w:rsidRDefault="009621D6" w:rsidP="009621D6">
      <w:pPr>
        <w:pStyle w:val="Default"/>
        <w:spacing w:line="360" w:lineRule="auto"/>
        <w:rPr>
          <w:rFonts w:asciiTheme="majorBidi" w:hAnsiTheme="majorBidi" w:cstheme="majorBidi"/>
        </w:rPr>
      </w:pPr>
      <w:r w:rsidRPr="009621D6">
        <w:rPr>
          <w:rFonts w:asciiTheme="majorBidi" w:hAnsiTheme="majorBidi" w:cstheme="majorBidi"/>
        </w:rPr>
        <w:t xml:space="preserve">Utilisation : ces aciers sont réservés à des usages particuliers. Par exemple, dans un milieu humide, on utilisera un acier inoxydable qui est un acier fortement allié avec du chrome (% chrome &gt; 11%) </w:t>
      </w:r>
    </w:p>
    <w:p w:rsidR="009621D6" w:rsidRPr="009621D6" w:rsidRDefault="009621D6" w:rsidP="009621D6">
      <w:pPr>
        <w:pStyle w:val="Default"/>
        <w:spacing w:line="360" w:lineRule="auto"/>
        <w:rPr>
          <w:rFonts w:asciiTheme="majorBidi" w:hAnsiTheme="majorBidi" w:cstheme="majorBidi"/>
          <w:b/>
          <w:bCs/>
          <w:color w:val="FF0000"/>
        </w:rPr>
      </w:pPr>
      <w:r w:rsidRPr="009621D6">
        <w:rPr>
          <w:rFonts w:asciiTheme="majorBidi" w:hAnsiTheme="majorBidi" w:cstheme="majorBidi"/>
          <w:b/>
          <w:bCs/>
          <w:color w:val="FF0000"/>
        </w:rPr>
        <w:t xml:space="preserve">Désignation : </w:t>
      </w:r>
    </w:p>
    <w:p w:rsidR="009621D6" w:rsidRPr="009621D6" w:rsidRDefault="009621D6" w:rsidP="009621D6">
      <w:pPr>
        <w:pStyle w:val="Default"/>
        <w:numPr>
          <w:ilvl w:val="0"/>
          <w:numId w:val="8"/>
        </w:numPr>
        <w:spacing w:line="360" w:lineRule="auto"/>
        <w:rPr>
          <w:rFonts w:asciiTheme="majorBidi" w:hAnsiTheme="majorBidi" w:cstheme="majorBidi"/>
        </w:rPr>
      </w:pPr>
      <w:r w:rsidRPr="009621D6">
        <w:rPr>
          <w:rFonts w:asciiTheme="majorBidi" w:hAnsiTheme="majorBidi" w:cstheme="majorBidi"/>
        </w:rPr>
        <w:t xml:space="preserve">- La lettre « X », </w:t>
      </w:r>
    </w:p>
    <w:p w:rsidR="009621D6" w:rsidRPr="009621D6" w:rsidRDefault="009621D6" w:rsidP="009621D6">
      <w:pPr>
        <w:pStyle w:val="Default"/>
        <w:numPr>
          <w:ilvl w:val="0"/>
          <w:numId w:val="8"/>
        </w:numPr>
        <w:spacing w:line="360" w:lineRule="auto"/>
        <w:rPr>
          <w:rFonts w:asciiTheme="majorBidi" w:hAnsiTheme="majorBidi" w:cstheme="majorBidi"/>
        </w:rPr>
      </w:pPr>
      <w:r w:rsidRPr="009621D6">
        <w:rPr>
          <w:rFonts w:asciiTheme="majorBidi" w:hAnsiTheme="majorBidi" w:cstheme="majorBidi"/>
        </w:rPr>
        <w:t xml:space="preserve">- Un nombre égal à 100 fois la teneur en carbone, </w:t>
      </w:r>
    </w:p>
    <w:p w:rsidR="009621D6" w:rsidRPr="009621D6" w:rsidRDefault="009621D6" w:rsidP="009621D6">
      <w:pPr>
        <w:pStyle w:val="Default"/>
        <w:numPr>
          <w:ilvl w:val="0"/>
          <w:numId w:val="8"/>
        </w:numPr>
        <w:spacing w:line="360" w:lineRule="auto"/>
        <w:rPr>
          <w:rFonts w:asciiTheme="majorBidi" w:hAnsiTheme="majorBidi" w:cstheme="majorBidi"/>
        </w:rPr>
      </w:pPr>
      <w:r w:rsidRPr="009621D6">
        <w:rPr>
          <w:rFonts w:asciiTheme="majorBidi" w:hAnsiTheme="majorBidi" w:cstheme="majorBidi"/>
        </w:rPr>
        <w:t xml:space="preserve">- Les symboles chimiques des éléments d’addition dans l’ordre des teneurs décroissantes, </w:t>
      </w:r>
    </w:p>
    <w:p w:rsidR="009621D6" w:rsidRDefault="009621D6" w:rsidP="009621D6">
      <w:pPr>
        <w:pStyle w:val="Default"/>
        <w:numPr>
          <w:ilvl w:val="0"/>
          <w:numId w:val="8"/>
        </w:numPr>
        <w:spacing w:line="360" w:lineRule="auto"/>
        <w:rPr>
          <w:rFonts w:asciiTheme="majorBidi" w:hAnsiTheme="majorBidi" w:cstheme="majorBidi"/>
        </w:rPr>
      </w:pPr>
      <w:r w:rsidRPr="009621D6">
        <w:rPr>
          <w:rFonts w:asciiTheme="majorBidi" w:hAnsiTheme="majorBidi" w:cstheme="majorBidi"/>
        </w:rPr>
        <w:t xml:space="preserve">- Dans le même ordre, les teneurs des </w:t>
      </w:r>
      <w:proofErr w:type="gramStart"/>
      <w:r w:rsidRPr="009621D6">
        <w:rPr>
          <w:rFonts w:asciiTheme="majorBidi" w:hAnsiTheme="majorBidi" w:cstheme="majorBidi"/>
        </w:rPr>
        <w:t xml:space="preserve">principaux </w:t>
      </w:r>
      <w:r>
        <w:rPr>
          <w:rFonts w:asciiTheme="majorBidi" w:hAnsiTheme="majorBidi" w:cstheme="majorBidi"/>
        </w:rPr>
        <w:t xml:space="preserve"> </w:t>
      </w:r>
      <w:r w:rsidRPr="009621D6">
        <w:rPr>
          <w:rFonts w:asciiTheme="majorBidi" w:hAnsiTheme="majorBidi" w:cstheme="majorBidi"/>
        </w:rPr>
        <w:t>éléments</w:t>
      </w:r>
      <w:proofErr w:type="gramEnd"/>
      <w:r w:rsidRPr="009621D6">
        <w:rPr>
          <w:rFonts w:asciiTheme="majorBidi" w:hAnsiTheme="majorBidi" w:cstheme="majorBidi"/>
        </w:rPr>
        <w:t xml:space="preserve">. </w:t>
      </w:r>
    </w:p>
    <w:p w:rsidR="00BF2DDE" w:rsidRDefault="00BF2DDE" w:rsidP="00BF2DDE">
      <w:pPr>
        <w:pStyle w:val="Default"/>
        <w:spacing w:line="360" w:lineRule="auto"/>
        <w:rPr>
          <w:rFonts w:asciiTheme="majorBidi" w:hAnsiTheme="majorBidi" w:cstheme="majorBidi"/>
        </w:rPr>
      </w:pPr>
    </w:p>
    <w:p w:rsidR="00BF2DDE" w:rsidRPr="00BF2DDE" w:rsidRDefault="00BF2DDE" w:rsidP="00BF2DDE">
      <w:pPr>
        <w:autoSpaceDE w:val="0"/>
        <w:autoSpaceDN w:val="0"/>
        <w:adjustRightInd w:val="0"/>
        <w:spacing w:after="0" w:line="360" w:lineRule="auto"/>
        <w:jc w:val="both"/>
        <w:rPr>
          <w:rFonts w:asciiTheme="majorBidi" w:hAnsiTheme="majorBidi" w:cstheme="majorBidi"/>
          <w:b/>
          <w:bCs/>
          <w:color w:val="FF0000"/>
          <w:sz w:val="24"/>
          <w:szCs w:val="24"/>
        </w:rPr>
      </w:pPr>
      <w:r w:rsidRPr="00BF2DDE">
        <w:rPr>
          <w:rFonts w:asciiTheme="majorBidi" w:hAnsiTheme="majorBidi" w:cstheme="majorBidi"/>
          <w:b/>
          <w:bCs/>
          <w:color w:val="FF0000"/>
          <w:sz w:val="24"/>
          <w:szCs w:val="24"/>
        </w:rPr>
        <w:lastRenderedPageBreak/>
        <w:t xml:space="preserve">Exemple : </w:t>
      </w:r>
    </w:p>
    <w:p w:rsidR="00BF2DDE" w:rsidRPr="00BF2DDE" w:rsidRDefault="00BF2DDE" w:rsidP="00BF2DDE">
      <w:pPr>
        <w:autoSpaceDE w:val="0"/>
        <w:autoSpaceDN w:val="0"/>
        <w:adjustRightInd w:val="0"/>
        <w:spacing w:after="0" w:line="360" w:lineRule="auto"/>
        <w:jc w:val="both"/>
        <w:rPr>
          <w:rFonts w:asciiTheme="majorBidi" w:hAnsiTheme="majorBidi" w:cstheme="majorBidi"/>
          <w:color w:val="000000"/>
          <w:sz w:val="24"/>
          <w:szCs w:val="24"/>
        </w:rPr>
      </w:pPr>
      <w:r w:rsidRPr="00BF2DDE">
        <w:rPr>
          <w:rFonts w:asciiTheme="majorBidi" w:hAnsiTheme="majorBidi" w:cstheme="majorBidi"/>
          <w:b/>
          <w:bCs/>
          <w:color w:val="FF0000"/>
          <w:sz w:val="24"/>
          <w:szCs w:val="24"/>
        </w:rPr>
        <w:t xml:space="preserve">X6 Cr Ni Mo Ti 17-12 </w:t>
      </w:r>
      <w:r w:rsidRPr="00BF2DDE">
        <w:rPr>
          <w:rFonts w:asciiTheme="majorBidi" w:hAnsiTheme="majorBidi" w:cstheme="majorBidi"/>
          <w:color w:val="000000"/>
          <w:sz w:val="24"/>
          <w:szCs w:val="24"/>
        </w:rPr>
        <w:t>(acier fortement allié avec 0.06% de Carbone, 17% de Chrome, 12% de Nickel, du Molybdène et du Titane (moins de 12%))</w:t>
      </w:r>
      <w:r>
        <w:rPr>
          <w:rFonts w:asciiTheme="majorBidi" w:hAnsiTheme="majorBidi" w:cstheme="majorBidi"/>
          <w:color w:val="000000"/>
          <w:sz w:val="24"/>
          <w:szCs w:val="24"/>
        </w:rPr>
        <w:t>.</w:t>
      </w:r>
      <w:r w:rsidRPr="00BF2DDE">
        <w:rPr>
          <w:rFonts w:asciiTheme="majorBidi" w:hAnsiTheme="majorBidi" w:cstheme="majorBidi"/>
          <w:color w:val="000000"/>
          <w:sz w:val="24"/>
          <w:szCs w:val="24"/>
        </w:rPr>
        <w:t xml:space="preserve"> </w:t>
      </w:r>
    </w:p>
    <w:p w:rsidR="00BF2DDE" w:rsidRPr="00BF2DDE" w:rsidRDefault="00BF2DDE" w:rsidP="00BF2DDE">
      <w:pPr>
        <w:autoSpaceDE w:val="0"/>
        <w:autoSpaceDN w:val="0"/>
        <w:adjustRightInd w:val="0"/>
        <w:spacing w:after="0" w:line="360" w:lineRule="auto"/>
        <w:jc w:val="both"/>
        <w:rPr>
          <w:rFonts w:asciiTheme="majorBidi" w:hAnsiTheme="majorBidi" w:cstheme="majorBidi"/>
          <w:color w:val="000000"/>
          <w:sz w:val="24"/>
          <w:szCs w:val="24"/>
        </w:rPr>
      </w:pPr>
      <w:r w:rsidRPr="00BF2DDE">
        <w:rPr>
          <w:rFonts w:asciiTheme="majorBidi" w:hAnsiTheme="majorBidi" w:cstheme="majorBidi"/>
          <w:b/>
          <w:bCs/>
          <w:color w:val="FF0000"/>
          <w:sz w:val="24"/>
          <w:szCs w:val="24"/>
        </w:rPr>
        <w:t xml:space="preserve">X4 Cr Mo S 18 </w:t>
      </w:r>
      <w:r w:rsidRPr="00BF2DDE">
        <w:rPr>
          <w:rFonts w:asciiTheme="majorBidi" w:hAnsiTheme="majorBidi" w:cstheme="majorBidi"/>
          <w:color w:val="000000"/>
          <w:sz w:val="24"/>
          <w:szCs w:val="24"/>
        </w:rPr>
        <w:t xml:space="preserve">(acier fortement allié avec 0.04% de Carbone, 18% de Chrome, du Molybdène et du Soufre (moins de 18%)). </w:t>
      </w:r>
    </w:p>
    <w:p w:rsidR="00DF2A59" w:rsidRPr="00DF2A59" w:rsidRDefault="00C601A5" w:rsidP="00DF2A59">
      <w:pPr>
        <w:autoSpaceDE w:val="0"/>
        <w:autoSpaceDN w:val="0"/>
        <w:adjustRightInd w:val="0"/>
        <w:spacing w:after="0" w:line="360" w:lineRule="auto"/>
        <w:jc w:val="both"/>
        <w:rPr>
          <w:rFonts w:ascii="Times New Roman" w:hAnsi="Times New Roman" w:cs="Times New Roman"/>
          <w:color w:val="FF0000"/>
          <w:sz w:val="24"/>
          <w:szCs w:val="24"/>
        </w:rPr>
      </w:pPr>
      <w:r w:rsidRPr="00311398">
        <w:rPr>
          <w:rFonts w:ascii="Times New Roman" w:hAnsi="Times New Roman" w:cs="Times New Roman"/>
          <w:b/>
          <w:bCs/>
          <w:color w:val="FF0000"/>
          <w:sz w:val="24"/>
          <w:szCs w:val="24"/>
        </w:rPr>
        <w:t>4</w:t>
      </w:r>
      <w:r w:rsidR="00DF2A59" w:rsidRPr="00DF2A59">
        <w:rPr>
          <w:rFonts w:ascii="Times New Roman" w:hAnsi="Times New Roman" w:cs="Times New Roman"/>
          <w:b/>
          <w:bCs/>
          <w:color w:val="FF0000"/>
          <w:sz w:val="24"/>
          <w:szCs w:val="24"/>
        </w:rPr>
        <w:t xml:space="preserve">. Les fontes (Alliage de fer avec 1.67% à </w:t>
      </w:r>
      <w:r w:rsidR="00DF2A59" w:rsidRPr="00311398">
        <w:rPr>
          <w:rFonts w:ascii="Times New Roman" w:hAnsi="Times New Roman" w:cs="Times New Roman"/>
          <w:b/>
          <w:bCs/>
          <w:color w:val="FF0000"/>
          <w:sz w:val="24"/>
          <w:szCs w:val="24"/>
        </w:rPr>
        <w:t>6.67</w:t>
      </w:r>
      <w:r w:rsidR="00DF2A59" w:rsidRPr="00DF2A59">
        <w:rPr>
          <w:rFonts w:ascii="Times New Roman" w:hAnsi="Times New Roman" w:cs="Times New Roman"/>
          <w:b/>
          <w:bCs/>
          <w:color w:val="FF0000"/>
          <w:sz w:val="24"/>
          <w:szCs w:val="24"/>
        </w:rPr>
        <w:t>% de Carbone)</w:t>
      </w:r>
      <w:r w:rsidR="00311398">
        <w:rPr>
          <w:rFonts w:ascii="Times New Roman" w:hAnsi="Times New Roman" w:cs="Times New Roman"/>
          <w:b/>
          <w:bCs/>
          <w:color w:val="FF0000"/>
          <w:sz w:val="24"/>
          <w:szCs w:val="24"/>
        </w:rPr>
        <w:t> :</w:t>
      </w:r>
    </w:p>
    <w:p w:rsidR="00DF2A59" w:rsidRPr="00DF2A59" w:rsidRDefault="00DF2A59" w:rsidP="00DF2A59">
      <w:pPr>
        <w:autoSpaceDE w:val="0"/>
        <w:autoSpaceDN w:val="0"/>
        <w:adjustRightInd w:val="0"/>
        <w:spacing w:after="0" w:line="360" w:lineRule="auto"/>
        <w:jc w:val="both"/>
        <w:rPr>
          <w:rFonts w:ascii="Times New Roman" w:hAnsi="Times New Roman" w:cs="Times New Roman"/>
          <w:color w:val="000000"/>
          <w:sz w:val="24"/>
          <w:szCs w:val="24"/>
        </w:rPr>
      </w:pPr>
      <w:r w:rsidRPr="00DF2A59">
        <w:rPr>
          <w:rFonts w:ascii="Times New Roman" w:hAnsi="Times New Roman" w:cs="Times New Roman"/>
          <w:color w:val="000000"/>
          <w:sz w:val="24"/>
          <w:szCs w:val="24"/>
        </w:rPr>
        <w:t xml:space="preserve">Les fontes sont alliages de fer et de carbone. Elles ont une excellente coulabilité. Elles permettent donc d’obtenir des pièces de fonderie (pièces moulées) aux formes complexes. Elles sont assez fragiles (cassantes), difficilement soudables et one une bonne usinabilité. </w:t>
      </w:r>
    </w:p>
    <w:p w:rsidR="008B1157" w:rsidRPr="008B1157" w:rsidRDefault="00C601A5" w:rsidP="002F5E2E">
      <w:pPr>
        <w:autoSpaceDE w:val="0"/>
        <w:autoSpaceDN w:val="0"/>
        <w:adjustRightInd w:val="0"/>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4.1. </w:t>
      </w:r>
      <w:r w:rsidR="008B1157" w:rsidRPr="008B1157">
        <w:rPr>
          <w:rFonts w:asciiTheme="majorBidi" w:hAnsiTheme="majorBidi" w:cstheme="majorBidi"/>
          <w:b/>
          <w:bCs/>
          <w:color w:val="000000"/>
          <w:sz w:val="24"/>
          <w:szCs w:val="24"/>
        </w:rPr>
        <w:t xml:space="preserve">Les fontes à Graphite Lamellaire </w:t>
      </w:r>
    </w:p>
    <w:p w:rsidR="008B1157" w:rsidRPr="008B1157" w:rsidRDefault="005749E8" w:rsidP="002F5E2E">
      <w:pPr>
        <w:autoSpaceDE w:val="0"/>
        <w:autoSpaceDN w:val="0"/>
        <w:adjustRightInd w:val="0"/>
        <w:spacing w:after="0" w:line="360" w:lineRule="auto"/>
        <w:jc w:val="both"/>
        <w:rPr>
          <w:rFonts w:asciiTheme="majorBidi" w:hAnsiTheme="majorBidi" w:cstheme="majorBidi"/>
          <w:color w:val="000000"/>
          <w:sz w:val="24"/>
          <w:szCs w:val="24"/>
        </w:rPr>
      </w:pPr>
      <w:r w:rsidRPr="002F5E2E">
        <w:rPr>
          <w:rFonts w:asciiTheme="majorBidi" w:hAnsiTheme="majorBidi" w:cstheme="majorBidi"/>
          <w:noProof/>
          <w:color w:val="000000"/>
          <w:sz w:val="24"/>
          <w:szCs w:val="24"/>
          <w:lang w:eastAsia="fr-FR"/>
        </w:rPr>
        <w:drawing>
          <wp:anchor distT="0" distB="0" distL="114300" distR="114300" simplePos="0" relativeHeight="251672576" behindDoc="0" locked="0" layoutInCell="1" allowOverlap="1" wp14:anchorId="47C4B990" wp14:editId="610FAE17">
            <wp:simplePos x="0" y="0"/>
            <wp:positionH relativeFrom="column">
              <wp:posOffset>3556000</wp:posOffset>
            </wp:positionH>
            <wp:positionV relativeFrom="paragraph">
              <wp:posOffset>196850</wp:posOffset>
            </wp:positionV>
            <wp:extent cx="2100580" cy="1644015"/>
            <wp:effectExtent l="0" t="0" r="0" b="0"/>
            <wp:wrapThrough wrapText="bothSides">
              <wp:wrapPolygon edited="0">
                <wp:start x="0" y="0"/>
                <wp:lineTo x="0" y="21275"/>
                <wp:lineTo x="21352" y="21275"/>
                <wp:lineTo x="21352"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97" t="1534" r="1599" b="1783"/>
                    <a:stretch/>
                  </pic:blipFill>
                  <pic:spPr bwMode="auto">
                    <a:xfrm>
                      <a:off x="0" y="0"/>
                      <a:ext cx="2100580" cy="164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157" w:rsidRPr="008B1157">
        <w:rPr>
          <w:rFonts w:asciiTheme="majorBidi" w:hAnsiTheme="majorBidi" w:cstheme="majorBidi"/>
          <w:color w:val="000000"/>
          <w:sz w:val="24"/>
          <w:szCs w:val="24"/>
        </w:rPr>
        <w:t xml:space="preserve">Les fontes à graphite lamellaire, appelées « fontes grises » sont très utilisées car elles : </w:t>
      </w:r>
    </w:p>
    <w:p w:rsidR="008B1157" w:rsidRPr="008B1157" w:rsidRDefault="008B1157" w:rsidP="002F5E2E">
      <w:pPr>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8B1157">
        <w:rPr>
          <w:rFonts w:asciiTheme="majorBidi" w:hAnsiTheme="majorBidi" w:cstheme="majorBidi"/>
          <w:color w:val="000000"/>
          <w:sz w:val="24"/>
          <w:szCs w:val="24"/>
        </w:rPr>
        <w:t xml:space="preserve">Sont économiques, </w:t>
      </w:r>
    </w:p>
    <w:p w:rsidR="008B1157" w:rsidRPr="008B1157" w:rsidRDefault="008B1157" w:rsidP="002F5E2E">
      <w:pPr>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8B1157">
        <w:rPr>
          <w:rFonts w:asciiTheme="majorBidi" w:hAnsiTheme="majorBidi" w:cstheme="majorBidi"/>
          <w:color w:val="000000"/>
          <w:sz w:val="24"/>
          <w:szCs w:val="24"/>
        </w:rPr>
        <w:t xml:space="preserve">Amortissent bien les vibrations, </w:t>
      </w:r>
    </w:p>
    <w:p w:rsidR="008B1157" w:rsidRPr="002F5E2E" w:rsidRDefault="008B1157" w:rsidP="002F5E2E">
      <w:pPr>
        <w:pStyle w:val="Paragraphedeliste"/>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2F5E2E">
        <w:rPr>
          <w:rFonts w:asciiTheme="majorBidi" w:hAnsiTheme="majorBidi" w:cstheme="majorBidi"/>
          <w:color w:val="000000"/>
          <w:sz w:val="24"/>
          <w:szCs w:val="24"/>
        </w:rPr>
        <w:t xml:space="preserve">Ont une bonne coulabilité et usinabilité, </w:t>
      </w:r>
    </w:p>
    <w:p w:rsidR="008B1157" w:rsidRPr="008B1157" w:rsidRDefault="008B1157" w:rsidP="002F5E2E">
      <w:pPr>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8B1157">
        <w:rPr>
          <w:rFonts w:asciiTheme="majorBidi" w:hAnsiTheme="majorBidi" w:cstheme="majorBidi"/>
          <w:color w:val="000000"/>
          <w:sz w:val="24"/>
          <w:szCs w:val="24"/>
        </w:rPr>
        <w:t xml:space="preserve">Sont peu oxydables, </w:t>
      </w:r>
    </w:p>
    <w:p w:rsidR="008B1157" w:rsidRPr="008B1157" w:rsidRDefault="008B1157" w:rsidP="002F5E2E">
      <w:pPr>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8B1157">
        <w:rPr>
          <w:rFonts w:asciiTheme="majorBidi" w:hAnsiTheme="majorBidi" w:cstheme="majorBidi"/>
          <w:color w:val="000000"/>
          <w:sz w:val="24"/>
          <w:szCs w:val="24"/>
        </w:rPr>
        <w:t xml:space="preserve">Ont une bonne résistance à l’usure par frottement, </w:t>
      </w:r>
    </w:p>
    <w:p w:rsidR="008B1157" w:rsidRPr="008B1157" w:rsidRDefault="008B1157" w:rsidP="002F5E2E">
      <w:pPr>
        <w:numPr>
          <w:ilvl w:val="0"/>
          <w:numId w:val="10"/>
        </w:numPr>
        <w:autoSpaceDE w:val="0"/>
        <w:autoSpaceDN w:val="0"/>
        <w:adjustRightInd w:val="0"/>
        <w:spacing w:after="0" w:line="360" w:lineRule="auto"/>
        <w:jc w:val="both"/>
        <w:rPr>
          <w:rFonts w:asciiTheme="majorBidi" w:hAnsiTheme="majorBidi" w:cstheme="majorBidi"/>
          <w:color w:val="000000"/>
          <w:sz w:val="24"/>
          <w:szCs w:val="24"/>
        </w:rPr>
      </w:pPr>
      <w:r w:rsidRPr="008B1157">
        <w:rPr>
          <w:rFonts w:asciiTheme="majorBidi" w:hAnsiTheme="majorBidi" w:cstheme="majorBidi"/>
          <w:color w:val="000000"/>
          <w:sz w:val="24"/>
          <w:szCs w:val="24"/>
        </w:rPr>
        <w:t xml:space="preserve">Résistant bien aux sollicitations de compression. </w:t>
      </w:r>
    </w:p>
    <w:p w:rsidR="005749E8" w:rsidRPr="005749E8" w:rsidRDefault="005749E8" w:rsidP="005749E8">
      <w:pPr>
        <w:autoSpaceDE w:val="0"/>
        <w:autoSpaceDN w:val="0"/>
        <w:adjustRightInd w:val="0"/>
        <w:spacing w:after="0" w:line="360" w:lineRule="auto"/>
        <w:jc w:val="both"/>
        <w:rPr>
          <w:rFonts w:asciiTheme="majorBidi" w:hAnsiTheme="majorBidi" w:cstheme="majorBidi"/>
          <w:color w:val="000000"/>
          <w:sz w:val="24"/>
          <w:szCs w:val="24"/>
        </w:rPr>
      </w:pPr>
      <w:r w:rsidRPr="005749E8">
        <w:rPr>
          <w:rFonts w:asciiTheme="majorBidi" w:hAnsiTheme="majorBidi" w:cstheme="majorBidi"/>
          <w:b/>
          <w:bCs/>
          <w:color w:val="000000"/>
          <w:sz w:val="24"/>
          <w:szCs w:val="24"/>
        </w:rPr>
        <w:t>Utilisation :</w:t>
      </w:r>
      <w:r w:rsidRPr="005749E8">
        <w:rPr>
          <w:rFonts w:asciiTheme="majorBidi" w:hAnsiTheme="majorBidi" w:cstheme="majorBidi"/>
          <w:color w:val="000000"/>
          <w:sz w:val="24"/>
          <w:szCs w:val="24"/>
        </w:rPr>
        <w:t xml:space="preserve"> carters, bâ</w:t>
      </w:r>
      <w:r>
        <w:rPr>
          <w:rFonts w:asciiTheme="majorBidi" w:hAnsiTheme="majorBidi" w:cstheme="majorBidi"/>
          <w:color w:val="000000"/>
          <w:sz w:val="24"/>
          <w:szCs w:val="24"/>
        </w:rPr>
        <w:t xml:space="preserve">tis, blocs moteur, pièces aux </w:t>
      </w:r>
      <w:r w:rsidRPr="005749E8">
        <w:rPr>
          <w:rFonts w:asciiTheme="majorBidi" w:hAnsiTheme="majorBidi" w:cstheme="majorBidi"/>
          <w:color w:val="000000"/>
          <w:sz w:val="24"/>
          <w:szCs w:val="24"/>
        </w:rPr>
        <w:t xml:space="preserve">formes complexes, … </w:t>
      </w:r>
    </w:p>
    <w:p w:rsidR="005749E8" w:rsidRPr="005749E8" w:rsidRDefault="005749E8" w:rsidP="005749E8">
      <w:pPr>
        <w:autoSpaceDE w:val="0"/>
        <w:autoSpaceDN w:val="0"/>
        <w:adjustRightInd w:val="0"/>
        <w:spacing w:after="0" w:line="360" w:lineRule="auto"/>
        <w:rPr>
          <w:rFonts w:asciiTheme="majorBidi" w:hAnsiTheme="majorBidi" w:cstheme="majorBidi"/>
          <w:color w:val="000000"/>
          <w:sz w:val="24"/>
          <w:szCs w:val="24"/>
        </w:rPr>
      </w:pPr>
      <w:r w:rsidRPr="005749E8">
        <w:rPr>
          <w:rFonts w:asciiTheme="majorBidi" w:hAnsiTheme="majorBidi" w:cstheme="majorBidi"/>
          <w:b/>
          <w:bCs/>
          <w:color w:val="000000"/>
          <w:sz w:val="24"/>
          <w:szCs w:val="24"/>
        </w:rPr>
        <w:t>Désignation :</w:t>
      </w:r>
      <w:r w:rsidRPr="005749E8">
        <w:rPr>
          <w:rFonts w:asciiTheme="majorBidi" w:hAnsiTheme="majorBidi" w:cstheme="majorBidi"/>
          <w:color w:val="000000"/>
          <w:sz w:val="24"/>
          <w:szCs w:val="24"/>
        </w:rPr>
        <w:t xml:space="preserve"> après le préfixe « EN », les fontes sont désignées par le symbole </w:t>
      </w:r>
      <w:r w:rsidRPr="005749E8">
        <w:rPr>
          <w:rFonts w:asciiTheme="majorBidi" w:hAnsiTheme="majorBidi" w:cstheme="majorBidi"/>
          <w:b/>
          <w:bCs/>
          <w:color w:val="000000"/>
          <w:sz w:val="24"/>
          <w:szCs w:val="24"/>
        </w:rPr>
        <w:t>« GJL »</w:t>
      </w:r>
      <w:r w:rsidRPr="005749E8">
        <w:rPr>
          <w:rFonts w:asciiTheme="majorBidi" w:hAnsiTheme="majorBidi" w:cstheme="majorBidi"/>
          <w:color w:val="000000"/>
          <w:sz w:val="24"/>
          <w:szCs w:val="24"/>
        </w:rPr>
        <w:t xml:space="preserve"> suivi de la valeur en MPa (méga Pascals) de la résistance minimale à la rupture par extension. </w:t>
      </w:r>
    </w:p>
    <w:p w:rsidR="008E4B9A" w:rsidRPr="008E4B9A" w:rsidRDefault="008E4B9A" w:rsidP="008E4B9A">
      <w:pPr>
        <w:autoSpaceDE w:val="0"/>
        <w:autoSpaceDN w:val="0"/>
        <w:adjustRightInd w:val="0"/>
        <w:spacing w:after="120" w:line="240" w:lineRule="auto"/>
        <w:rPr>
          <w:rFonts w:asciiTheme="majorBidi" w:hAnsiTheme="majorBidi" w:cstheme="majorBidi"/>
          <w:b/>
          <w:bCs/>
          <w:color w:val="000000"/>
          <w:sz w:val="24"/>
          <w:szCs w:val="24"/>
        </w:rPr>
      </w:pPr>
      <w:r w:rsidRPr="008E4B9A">
        <w:rPr>
          <w:rFonts w:asciiTheme="majorBidi" w:hAnsiTheme="majorBidi" w:cstheme="majorBidi"/>
          <w:b/>
          <w:bCs/>
          <w:color w:val="000000"/>
          <w:sz w:val="24"/>
          <w:szCs w:val="24"/>
        </w:rPr>
        <w:t xml:space="preserve">Exemple : </w:t>
      </w:r>
    </w:p>
    <w:p w:rsidR="008E4B9A" w:rsidRPr="008E4B9A" w:rsidRDefault="008E4B9A" w:rsidP="008E4B9A">
      <w:pPr>
        <w:autoSpaceDE w:val="0"/>
        <w:autoSpaceDN w:val="0"/>
        <w:adjustRightInd w:val="0"/>
        <w:spacing w:after="0" w:line="240" w:lineRule="auto"/>
        <w:rPr>
          <w:rFonts w:asciiTheme="majorBidi" w:hAnsiTheme="majorBidi" w:cstheme="majorBidi"/>
          <w:color w:val="000000"/>
          <w:sz w:val="24"/>
          <w:szCs w:val="24"/>
        </w:rPr>
      </w:pPr>
      <w:r w:rsidRPr="008E4B9A">
        <w:rPr>
          <w:rFonts w:asciiTheme="majorBidi" w:hAnsiTheme="majorBidi" w:cstheme="majorBidi"/>
          <w:b/>
          <w:bCs/>
          <w:color w:val="FF0000"/>
          <w:sz w:val="24"/>
          <w:szCs w:val="24"/>
        </w:rPr>
        <w:t xml:space="preserve">EN-GJL-300 </w:t>
      </w:r>
      <w:r w:rsidRPr="008E4B9A">
        <w:rPr>
          <w:rFonts w:asciiTheme="majorBidi" w:hAnsiTheme="majorBidi" w:cstheme="majorBidi"/>
          <w:color w:val="000000"/>
          <w:sz w:val="24"/>
          <w:szCs w:val="24"/>
        </w:rPr>
        <w:t xml:space="preserve">(fonte à graphite lamellaire de résistance Re mini = 300MPa) </w:t>
      </w:r>
    </w:p>
    <w:p w:rsidR="008B1157" w:rsidRPr="008B1157" w:rsidRDefault="008B1157" w:rsidP="008B1157">
      <w:pPr>
        <w:autoSpaceDE w:val="0"/>
        <w:autoSpaceDN w:val="0"/>
        <w:adjustRightInd w:val="0"/>
        <w:spacing w:after="0" w:line="240" w:lineRule="auto"/>
        <w:rPr>
          <w:rFonts w:ascii="Arial" w:hAnsi="Arial" w:cs="Arial"/>
          <w:color w:val="000000"/>
          <w:sz w:val="24"/>
          <w:szCs w:val="24"/>
        </w:rPr>
      </w:pPr>
    </w:p>
    <w:p w:rsidR="008E4B9A" w:rsidRPr="008E4B9A" w:rsidRDefault="00C601A5" w:rsidP="008E4B9A">
      <w:pPr>
        <w:autoSpaceDE w:val="0"/>
        <w:autoSpaceDN w:val="0"/>
        <w:adjustRightInd w:val="0"/>
        <w:spacing w:after="0" w:line="24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4.2. </w:t>
      </w:r>
      <w:r w:rsidR="008E4B9A" w:rsidRPr="008E4B9A">
        <w:rPr>
          <w:rFonts w:asciiTheme="majorBidi" w:hAnsiTheme="majorBidi" w:cstheme="majorBidi"/>
          <w:b/>
          <w:bCs/>
          <w:color w:val="FF0000"/>
          <w:sz w:val="24"/>
          <w:szCs w:val="24"/>
        </w:rPr>
        <w:t>Les fontes malléables à Graphite Sphéroïdale</w:t>
      </w:r>
      <w:r w:rsidR="00311398">
        <w:rPr>
          <w:rFonts w:asciiTheme="majorBidi" w:hAnsiTheme="majorBidi" w:cstheme="majorBidi"/>
          <w:b/>
          <w:bCs/>
          <w:color w:val="FF0000"/>
          <w:sz w:val="24"/>
          <w:szCs w:val="24"/>
        </w:rPr>
        <w:t> :</w:t>
      </w:r>
    </w:p>
    <w:p w:rsidR="008E4B9A" w:rsidRPr="008E4B9A" w:rsidRDefault="008E4B9A" w:rsidP="008E4B9A">
      <w:pPr>
        <w:autoSpaceDE w:val="0"/>
        <w:autoSpaceDN w:val="0"/>
        <w:adjustRightInd w:val="0"/>
        <w:spacing w:before="120" w:after="120" w:line="360" w:lineRule="auto"/>
        <w:jc w:val="both"/>
        <w:rPr>
          <w:rFonts w:asciiTheme="majorBidi" w:hAnsiTheme="majorBidi" w:cstheme="majorBidi"/>
          <w:color w:val="000000"/>
          <w:sz w:val="24"/>
          <w:szCs w:val="24"/>
        </w:rPr>
      </w:pPr>
      <w:r w:rsidRPr="008E4B9A">
        <w:rPr>
          <w:rFonts w:asciiTheme="majorBidi" w:hAnsiTheme="majorBidi" w:cstheme="majorBidi"/>
          <w:noProof/>
          <w:color w:val="000000"/>
          <w:sz w:val="24"/>
          <w:szCs w:val="24"/>
          <w:lang w:eastAsia="fr-FR"/>
        </w:rPr>
        <w:drawing>
          <wp:anchor distT="0" distB="0" distL="114300" distR="114300" simplePos="0" relativeHeight="251673600" behindDoc="1" locked="0" layoutInCell="1" allowOverlap="1" wp14:anchorId="02A0D0CE" wp14:editId="6E77266E">
            <wp:simplePos x="0" y="0"/>
            <wp:positionH relativeFrom="column">
              <wp:posOffset>4009930</wp:posOffset>
            </wp:positionH>
            <wp:positionV relativeFrom="paragraph">
              <wp:posOffset>52705</wp:posOffset>
            </wp:positionV>
            <wp:extent cx="1807845" cy="818515"/>
            <wp:effectExtent l="0" t="0" r="1905" b="635"/>
            <wp:wrapTight wrapText="bothSides">
              <wp:wrapPolygon edited="0">
                <wp:start x="0" y="0"/>
                <wp:lineTo x="0" y="21114"/>
                <wp:lineTo x="21395" y="21114"/>
                <wp:lineTo x="2139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799" t="6572" r="2854" b="5815"/>
                    <a:stretch/>
                  </pic:blipFill>
                  <pic:spPr bwMode="auto">
                    <a:xfrm>
                      <a:off x="0" y="0"/>
                      <a:ext cx="180784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4B9A">
        <w:rPr>
          <w:rFonts w:asciiTheme="majorBidi" w:hAnsiTheme="majorBidi" w:cstheme="majorBidi"/>
          <w:color w:val="000000"/>
          <w:sz w:val="24"/>
          <w:szCs w:val="24"/>
        </w:rPr>
        <w:t xml:space="preserve">Les fontes à graphite sphéroïdale sont obtenues par adjonction d’une faible quantité de magnésium avant moulage. Elles sont plus légères et ont une meilleure résistance mécanique que les fontes grises. </w:t>
      </w:r>
    </w:p>
    <w:p w:rsidR="008E4B9A" w:rsidRPr="008E4B9A" w:rsidRDefault="008E4B9A" w:rsidP="008E4B9A">
      <w:pPr>
        <w:autoSpaceDE w:val="0"/>
        <w:autoSpaceDN w:val="0"/>
        <w:adjustRightInd w:val="0"/>
        <w:spacing w:after="0" w:line="360" w:lineRule="auto"/>
        <w:jc w:val="both"/>
        <w:rPr>
          <w:rFonts w:asciiTheme="majorBidi" w:hAnsiTheme="majorBidi" w:cstheme="majorBidi"/>
          <w:color w:val="000000"/>
          <w:sz w:val="24"/>
          <w:szCs w:val="24"/>
        </w:rPr>
      </w:pPr>
      <w:r w:rsidRPr="008E4B9A">
        <w:rPr>
          <w:rFonts w:asciiTheme="majorBidi" w:hAnsiTheme="majorBidi" w:cstheme="majorBidi"/>
          <w:b/>
          <w:bCs/>
          <w:color w:val="000000"/>
          <w:sz w:val="24"/>
          <w:szCs w:val="24"/>
        </w:rPr>
        <w:t>Utilisation :</w:t>
      </w:r>
      <w:r w:rsidRPr="008E4B9A">
        <w:rPr>
          <w:rFonts w:asciiTheme="majorBidi" w:hAnsiTheme="majorBidi" w:cstheme="majorBidi"/>
          <w:color w:val="000000"/>
          <w:sz w:val="24"/>
          <w:szCs w:val="24"/>
        </w:rPr>
        <w:t xml:space="preserve"> étriers de freins, culbuteurs, vilebrequins, tuyauteries soumises à hautes pressions </w:t>
      </w:r>
    </w:p>
    <w:p w:rsidR="008E4B9A" w:rsidRPr="008E4B9A" w:rsidRDefault="008E4B9A" w:rsidP="008E4B9A">
      <w:pPr>
        <w:autoSpaceDE w:val="0"/>
        <w:autoSpaceDN w:val="0"/>
        <w:adjustRightInd w:val="0"/>
        <w:spacing w:after="0" w:line="360" w:lineRule="auto"/>
        <w:jc w:val="both"/>
        <w:rPr>
          <w:rFonts w:asciiTheme="majorBidi" w:hAnsiTheme="majorBidi" w:cstheme="majorBidi"/>
          <w:color w:val="000000"/>
          <w:sz w:val="24"/>
          <w:szCs w:val="24"/>
        </w:rPr>
      </w:pPr>
      <w:r w:rsidRPr="008E4B9A">
        <w:rPr>
          <w:rFonts w:asciiTheme="majorBidi" w:hAnsiTheme="majorBidi" w:cstheme="majorBidi"/>
          <w:b/>
          <w:bCs/>
          <w:color w:val="000000"/>
          <w:sz w:val="24"/>
          <w:szCs w:val="24"/>
        </w:rPr>
        <w:t>Désignation :</w:t>
      </w:r>
      <w:r w:rsidRPr="008E4B9A">
        <w:rPr>
          <w:rFonts w:asciiTheme="majorBidi" w:hAnsiTheme="majorBidi" w:cstheme="majorBidi"/>
          <w:color w:val="000000"/>
          <w:sz w:val="24"/>
          <w:szCs w:val="24"/>
        </w:rPr>
        <w:t xml:space="preserve"> après le préfixe EN, les fontes sont désignées par le symbole (GJMW, GJMB, GJS) suivi de la valeur en méga Pascals de la résistance minimale à la rupture par extension et du pourcentage de l’allongement après rupture. </w:t>
      </w:r>
    </w:p>
    <w:p w:rsidR="008E4B9A" w:rsidRPr="008E4B9A" w:rsidRDefault="008E4B9A" w:rsidP="008E4B9A">
      <w:pPr>
        <w:autoSpaceDE w:val="0"/>
        <w:autoSpaceDN w:val="0"/>
        <w:adjustRightInd w:val="0"/>
        <w:spacing w:after="0" w:line="360" w:lineRule="auto"/>
        <w:jc w:val="both"/>
        <w:rPr>
          <w:rFonts w:asciiTheme="majorBidi" w:hAnsiTheme="majorBidi" w:cstheme="majorBidi"/>
          <w:color w:val="000000"/>
          <w:sz w:val="24"/>
          <w:szCs w:val="24"/>
        </w:rPr>
      </w:pPr>
      <w:r w:rsidRPr="008E4B9A">
        <w:rPr>
          <w:rFonts w:asciiTheme="majorBidi" w:hAnsiTheme="majorBidi" w:cstheme="majorBidi"/>
          <w:b/>
          <w:bCs/>
          <w:color w:val="FF0000"/>
          <w:sz w:val="24"/>
          <w:szCs w:val="24"/>
        </w:rPr>
        <w:t xml:space="preserve">EN-GJS-400-18 </w:t>
      </w:r>
      <w:r w:rsidRPr="008E4B9A">
        <w:rPr>
          <w:rFonts w:asciiTheme="majorBidi" w:hAnsiTheme="majorBidi" w:cstheme="majorBidi"/>
          <w:color w:val="000000"/>
          <w:sz w:val="24"/>
          <w:szCs w:val="24"/>
        </w:rPr>
        <w:t xml:space="preserve">(fonte à graphite sphéroïdale de résistance Re mini = 400MPa et d’allongement A% = 18) </w:t>
      </w:r>
    </w:p>
    <w:p w:rsidR="0077270E" w:rsidRPr="0077270E" w:rsidRDefault="0077270E" w:rsidP="0077270E">
      <w:pPr>
        <w:autoSpaceDE w:val="0"/>
        <w:autoSpaceDN w:val="0"/>
        <w:adjustRightInd w:val="0"/>
        <w:spacing w:after="0" w:line="360" w:lineRule="auto"/>
        <w:rPr>
          <w:rFonts w:ascii="Times New Roman" w:hAnsi="Times New Roman" w:cs="Times New Roman"/>
          <w:b/>
          <w:bCs/>
          <w:i/>
          <w:iCs/>
          <w:color w:val="FF0000"/>
          <w:sz w:val="24"/>
          <w:szCs w:val="24"/>
        </w:rPr>
      </w:pPr>
      <w:r w:rsidRPr="0077270E">
        <w:rPr>
          <w:rFonts w:ascii="Times New Roman" w:hAnsi="Times New Roman" w:cs="Times New Roman"/>
          <w:b/>
          <w:bCs/>
          <w:i/>
          <w:iCs/>
          <w:color w:val="FF0000"/>
          <w:sz w:val="24"/>
          <w:szCs w:val="24"/>
        </w:rPr>
        <w:lastRenderedPageBreak/>
        <w:t>4.3.</w:t>
      </w:r>
      <w:r w:rsidRPr="0077270E">
        <w:rPr>
          <w:rFonts w:ascii="Times New Roman" w:hAnsi="Times New Roman" w:cs="Times New Roman"/>
          <w:b/>
          <w:bCs/>
          <w:i/>
          <w:iCs/>
          <w:color w:val="FF0000"/>
          <w:sz w:val="24"/>
          <w:szCs w:val="24"/>
        </w:rPr>
        <w:t xml:space="preserve"> Fontes blanches</w:t>
      </w:r>
    </w:p>
    <w:p w:rsidR="0077270E" w:rsidRDefault="0077270E" w:rsidP="00EA064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désignation des fontes blanches comprend l</w:t>
      </w:r>
      <w:r>
        <w:rPr>
          <w:rFonts w:ascii="Times New Roman" w:hAnsi="Times New Roman" w:cs="Times New Roman"/>
          <w:sz w:val="24"/>
          <w:szCs w:val="24"/>
        </w:rPr>
        <w:t xml:space="preserve">e symbole FB suivi des symboles </w:t>
      </w:r>
      <w:r>
        <w:rPr>
          <w:rFonts w:ascii="Times New Roman" w:hAnsi="Times New Roman" w:cs="Times New Roman"/>
          <w:sz w:val="24"/>
          <w:szCs w:val="24"/>
        </w:rPr>
        <w:t>chimiques des éléments d’alliage avec indication de leur teneur.</w:t>
      </w:r>
    </w:p>
    <w:p w:rsidR="0077270E" w:rsidRDefault="0077270E" w:rsidP="0077270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Exemple : FB Cr12 Mo Ni : fonte blanche à 12% de chrome et contenant de molybdène et du</w:t>
      </w:r>
    </w:p>
    <w:p w:rsidR="0077270E" w:rsidRDefault="0077270E" w:rsidP="0077270E">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4"/>
          <w:szCs w:val="24"/>
        </w:rPr>
        <w:t>nickel.</w:t>
      </w:r>
    </w:p>
    <w:p w:rsidR="00B32F55" w:rsidRPr="00B32F55" w:rsidRDefault="00B32F55" w:rsidP="00F42387">
      <w:pPr>
        <w:autoSpaceDE w:val="0"/>
        <w:autoSpaceDN w:val="0"/>
        <w:adjustRightInd w:val="0"/>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B32F55">
        <w:rPr>
          <w:rFonts w:ascii="Times New Roman" w:hAnsi="Times New Roman" w:cs="Times New Roman"/>
          <w:b/>
          <w:bCs/>
          <w:sz w:val="24"/>
          <w:szCs w:val="24"/>
        </w:rPr>
        <w:t>. Métal non allié</w:t>
      </w:r>
    </w:p>
    <w:p w:rsidR="00B32F55" w:rsidRPr="00B32F55" w:rsidRDefault="00B32F55" w:rsidP="00B32F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désignation se compose du symbole abrégé du mé</w:t>
      </w:r>
      <w:r>
        <w:rPr>
          <w:rFonts w:ascii="Times New Roman" w:hAnsi="Times New Roman" w:cs="Times New Roman"/>
          <w:sz w:val="24"/>
          <w:szCs w:val="24"/>
        </w:rPr>
        <w:t xml:space="preserve">tal de base suivie de </w:t>
      </w:r>
      <w:r>
        <w:rPr>
          <w:rFonts w:ascii="Times New Roman" w:hAnsi="Times New Roman" w:cs="Times New Roman"/>
          <w:sz w:val="24"/>
          <w:szCs w:val="24"/>
        </w:rPr>
        <w:t>représente par un chiffre et dont la valeur augmente lorsque la pureté croit.</w:t>
      </w:r>
    </w:p>
    <w:p w:rsidR="00B32F55" w:rsidRPr="00B32F55" w:rsidRDefault="00B32F55" w:rsidP="00B32F55">
      <w:pPr>
        <w:autoSpaceDE w:val="0"/>
        <w:autoSpaceDN w:val="0"/>
        <w:adjustRightInd w:val="0"/>
        <w:spacing w:before="120" w:after="120" w:line="240" w:lineRule="auto"/>
        <w:rPr>
          <w:rFonts w:asciiTheme="majorBidi" w:hAnsiTheme="majorBidi" w:cstheme="majorBidi"/>
          <w:color w:val="0000FF"/>
          <w:sz w:val="24"/>
          <w:szCs w:val="24"/>
        </w:rPr>
      </w:pPr>
      <w:r>
        <w:rPr>
          <w:rFonts w:asciiTheme="majorBidi" w:hAnsiTheme="majorBidi" w:cstheme="majorBidi"/>
          <w:b/>
          <w:bCs/>
          <w:color w:val="0000FF"/>
          <w:sz w:val="24"/>
          <w:szCs w:val="24"/>
        </w:rPr>
        <w:t>5</w:t>
      </w:r>
      <w:r w:rsidRPr="00B32F55">
        <w:rPr>
          <w:rFonts w:asciiTheme="majorBidi" w:hAnsiTheme="majorBidi" w:cstheme="majorBidi"/>
          <w:b/>
          <w:bCs/>
          <w:color w:val="0000FF"/>
          <w:sz w:val="24"/>
          <w:szCs w:val="24"/>
        </w:rPr>
        <w:t>.</w:t>
      </w:r>
      <w:r>
        <w:rPr>
          <w:rFonts w:asciiTheme="majorBidi" w:hAnsiTheme="majorBidi" w:cstheme="majorBidi"/>
          <w:b/>
          <w:bCs/>
          <w:color w:val="0000FF"/>
          <w:sz w:val="24"/>
          <w:szCs w:val="24"/>
        </w:rPr>
        <w:t>1.</w:t>
      </w:r>
      <w:r w:rsidRPr="00B32F55">
        <w:rPr>
          <w:rFonts w:asciiTheme="majorBidi" w:hAnsiTheme="majorBidi" w:cstheme="majorBidi"/>
          <w:b/>
          <w:bCs/>
          <w:color w:val="0000FF"/>
          <w:sz w:val="24"/>
          <w:szCs w:val="24"/>
        </w:rPr>
        <w:t xml:space="preserve"> L’aluminium et ses alliages </w:t>
      </w:r>
    </w:p>
    <w:p w:rsidR="00B32F55" w:rsidRPr="00B32F55" w:rsidRDefault="00F3059B" w:rsidP="00F3059B">
      <w:pPr>
        <w:autoSpaceDE w:val="0"/>
        <w:autoSpaceDN w:val="0"/>
        <w:adjustRightInd w:val="0"/>
        <w:spacing w:after="0" w:line="276" w:lineRule="auto"/>
        <w:jc w:val="both"/>
        <w:rPr>
          <w:rFonts w:asciiTheme="majorBidi" w:hAnsiTheme="majorBidi" w:cstheme="majorBidi"/>
          <w:color w:val="000000"/>
          <w:sz w:val="24"/>
          <w:szCs w:val="24"/>
        </w:rPr>
      </w:pPr>
      <w:r w:rsidRPr="00F3059B">
        <w:rPr>
          <w:noProof/>
          <w:lang w:eastAsia="fr-FR"/>
        </w:rPr>
        <w:drawing>
          <wp:anchor distT="0" distB="0" distL="114300" distR="114300" simplePos="0" relativeHeight="251674624" behindDoc="1" locked="0" layoutInCell="1" allowOverlap="1" wp14:anchorId="2675636C" wp14:editId="0073F55D">
            <wp:simplePos x="0" y="0"/>
            <wp:positionH relativeFrom="column">
              <wp:posOffset>4031598</wp:posOffset>
            </wp:positionH>
            <wp:positionV relativeFrom="paragraph">
              <wp:posOffset>41963</wp:posOffset>
            </wp:positionV>
            <wp:extent cx="1783697" cy="1392025"/>
            <wp:effectExtent l="0" t="0" r="7620" b="0"/>
            <wp:wrapTight wrapText="bothSides">
              <wp:wrapPolygon edited="0">
                <wp:start x="0" y="0"/>
                <wp:lineTo x="0" y="21285"/>
                <wp:lineTo x="21462" y="21285"/>
                <wp:lineTo x="2146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1" t="2027" r="2085" b="1802"/>
                    <a:stretch/>
                  </pic:blipFill>
                  <pic:spPr bwMode="auto">
                    <a:xfrm>
                      <a:off x="0" y="0"/>
                      <a:ext cx="1783697" cy="139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F55" w:rsidRPr="00B32F55">
        <w:rPr>
          <w:rFonts w:asciiTheme="majorBidi" w:hAnsiTheme="majorBidi" w:cstheme="majorBidi"/>
          <w:color w:val="000000"/>
          <w:sz w:val="24"/>
          <w:szCs w:val="24"/>
        </w:rPr>
        <w:t xml:space="preserve">L’aluminium est obtenu à partir d’un minerai appelé bauxite. Il est léger (densité = 2.7), bon conducteur d’électricité et de chaleur. Sa résistance mécanique est faible, il est ductile et facilement usinable. Il est très résistant à la corrosion. </w:t>
      </w:r>
    </w:p>
    <w:p w:rsidR="00B32F55" w:rsidRPr="00B32F55" w:rsidRDefault="00B32F55" w:rsidP="00B32F55">
      <w:pPr>
        <w:autoSpaceDE w:val="0"/>
        <w:autoSpaceDN w:val="0"/>
        <w:adjustRightInd w:val="0"/>
        <w:spacing w:after="0" w:line="360" w:lineRule="auto"/>
        <w:rPr>
          <w:rFonts w:ascii="Times New Roman" w:hAnsi="Times New Roman" w:cs="Times New Roman"/>
          <w:color w:val="000000"/>
          <w:sz w:val="24"/>
          <w:szCs w:val="24"/>
        </w:rPr>
      </w:pPr>
      <w:r w:rsidRPr="00B32F55">
        <w:rPr>
          <w:rFonts w:ascii="Times New Roman" w:hAnsi="Times New Roman" w:cs="Times New Roman"/>
          <w:b/>
          <w:bCs/>
          <w:color w:val="000000"/>
          <w:sz w:val="24"/>
          <w:szCs w:val="24"/>
        </w:rPr>
        <w:t>Utilisation :</w:t>
      </w:r>
      <w:r w:rsidRPr="00B32F55">
        <w:rPr>
          <w:rFonts w:ascii="Times New Roman" w:hAnsi="Times New Roman" w:cs="Times New Roman"/>
          <w:color w:val="000000"/>
          <w:sz w:val="24"/>
          <w:szCs w:val="24"/>
        </w:rPr>
        <w:t xml:space="preserve"> aéronautique du fait de sa légèreté </w:t>
      </w:r>
    </w:p>
    <w:p w:rsidR="00F3059B" w:rsidRPr="00F3059B" w:rsidRDefault="00B32F55" w:rsidP="00F3059B">
      <w:pPr>
        <w:pStyle w:val="Default"/>
        <w:jc w:val="both"/>
      </w:pPr>
      <w:r w:rsidRPr="00B32F55">
        <w:rPr>
          <w:rFonts w:ascii="Times New Roman" w:hAnsi="Times New Roman" w:cs="Times New Roman"/>
          <w:b/>
          <w:bCs/>
        </w:rPr>
        <w:t>Désignation :</w:t>
      </w:r>
      <w:r w:rsidRPr="00B32F55">
        <w:rPr>
          <w:rFonts w:ascii="Times New Roman" w:hAnsi="Times New Roman" w:cs="Times New Roman"/>
        </w:rPr>
        <w:t xml:space="preserve"> la désignation utilise un code numérique. Il peut éventuellement être suivi par une désignation utilisant les </w:t>
      </w:r>
      <w:r w:rsidR="00F3059B" w:rsidRPr="00F3059B">
        <w:rPr>
          <w:rFonts w:ascii="Times New Roman" w:hAnsi="Times New Roman" w:cs="Times New Roman"/>
        </w:rPr>
        <w:t>symboles chimiques.</w:t>
      </w:r>
      <w:r w:rsidR="00F3059B" w:rsidRPr="00F3059B">
        <w:t xml:space="preserve"> </w:t>
      </w:r>
    </w:p>
    <w:p w:rsidR="00F3059B" w:rsidRPr="00F3059B" w:rsidRDefault="00F3059B" w:rsidP="00F3059B">
      <w:pPr>
        <w:autoSpaceDE w:val="0"/>
        <w:autoSpaceDN w:val="0"/>
        <w:adjustRightInd w:val="0"/>
        <w:spacing w:before="120" w:after="120" w:line="276" w:lineRule="auto"/>
        <w:jc w:val="both"/>
        <w:rPr>
          <w:rFonts w:ascii="Arial" w:hAnsi="Arial" w:cs="Arial"/>
          <w:b/>
          <w:bCs/>
          <w:color w:val="000000"/>
          <w:sz w:val="24"/>
          <w:szCs w:val="24"/>
        </w:rPr>
      </w:pPr>
      <w:r w:rsidRPr="00F3059B">
        <w:rPr>
          <w:rFonts w:ascii="Arial" w:hAnsi="Arial" w:cs="Arial"/>
          <w:b/>
          <w:bCs/>
          <w:color w:val="000000"/>
          <w:sz w:val="24"/>
          <w:szCs w:val="24"/>
        </w:rPr>
        <w:t xml:space="preserve">Exemple : </w:t>
      </w:r>
      <w:r w:rsidRPr="00F3059B">
        <w:rPr>
          <w:rFonts w:asciiTheme="majorBidi" w:hAnsiTheme="majorBidi" w:cstheme="majorBidi"/>
          <w:b/>
          <w:bCs/>
          <w:color w:val="FF0000"/>
          <w:sz w:val="24"/>
          <w:szCs w:val="24"/>
        </w:rPr>
        <w:t xml:space="preserve">EN-AW-2017 (Al Cu 4 Mg Si) </w:t>
      </w:r>
      <w:r w:rsidRPr="00F3059B">
        <w:rPr>
          <w:rFonts w:asciiTheme="majorBidi" w:hAnsiTheme="majorBidi" w:cstheme="majorBidi"/>
          <w:color w:val="000000"/>
          <w:sz w:val="24"/>
          <w:szCs w:val="24"/>
        </w:rPr>
        <w:t>(alliage d’</w:t>
      </w:r>
      <w:r w:rsidRPr="00F3059B">
        <w:rPr>
          <w:rFonts w:asciiTheme="majorBidi" w:hAnsiTheme="majorBidi" w:cstheme="majorBidi"/>
          <w:color w:val="000000"/>
          <w:sz w:val="24"/>
          <w:szCs w:val="24"/>
        </w:rPr>
        <w:t xml:space="preserve">aluminium avec 4% de cuivre, du </w:t>
      </w:r>
      <w:r w:rsidRPr="00F3059B">
        <w:rPr>
          <w:rFonts w:asciiTheme="majorBidi" w:hAnsiTheme="majorBidi" w:cstheme="majorBidi"/>
          <w:color w:val="000000"/>
          <w:sz w:val="24"/>
          <w:szCs w:val="24"/>
        </w:rPr>
        <w:t xml:space="preserve">Magnésium et du Silicium (moins de 4%)) </w:t>
      </w:r>
    </w:p>
    <w:p w:rsidR="00F3059B" w:rsidRPr="00F3059B" w:rsidRDefault="00F3059B" w:rsidP="00F3059B">
      <w:pPr>
        <w:autoSpaceDE w:val="0"/>
        <w:autoSpaceDN w:val="0"/>
        <w:adjustRightInd w:val="0"/>
        <w:spacing w:after="0" w:line="276" w:lineRule="auto"/>
        <w:rPr>
          <w:rFonts w:ascii="Times New Roman" w:hAnsi="Times New Roman" w:cs="Times New Roman"/>
          <w:color w:val="0000FF"/>
          <w:sz w:val="24"/>
          <w:szCs w:val="24"/>
        </w:rPr>
      </w:pPr>
      <w:r w:rsidRPr="00F3059B">
        <w:rPr>
          <w:rFonts w:ascii="Times New Roman" w:hAnsi="Times New Roman" w:cs="Times New Roman"/>
          <w:b/>
          <w:bCs/>
          <w:color w:val="0000FF"/>
          <w:sz w:val="24"/>
          <w:szCs w:val="24"/>
        </w:rPr>
        <w:t>6</w:t>
      </w:r>
      <w:r w:rsidRPr="00F3059B">
        <w:rPr>
          <w:rFonts w:ascii="Times New Roman" w:hAnsi="Times New Roman" w:cs="Times New Roman"/>
          <w:b/>
          <w:bCs/>
          <w:color w:val="0000FF"/>
          <w:sz w:val="24"/>
          <w:szCs w:val="24"/>
        </w:rPr>
        <w:t xml:space="preserve">. Le cuivre et ses alliages </w:t>
      </w:r>
    </w:p>
    <w:p w:rsidR="00F3059B" w:rsidRPr="00F3059B" w:rsidRDefault="00F3059B" w:rsidP="00F3059B">
      <w:pPr>
        <w:autoSpaceDE w:val="0"/>
        <w:autoSpaceDN w:val="0"/>
        <w:adjustRightInd w:val="0"/>
        <w:spacing w:after="0" w:line="276" w:lineRule="auto"/>
        <w:jc w:val="both"/>
        <w:rPr>
          <w:rFonts w:ascii="Times New Roman" w:hAnsi="Times New Roman" w:cs="Times New Roman"/>
          <w:color w:val="000000"/>
          <w:sz w:val="24"/>
          <w:szCs w:val="24"/>
        </w:rPr>
      </w:pPr>
      <w:r w:rsidRPr="00F3059B">
        <w:rPr>
          <w:rFonts w:ascii="Times New Roman" w:hAnsi="Times New Roman" w:cs="Times New Roman"/>
          <w:color w:val="000000"/>
          <w:sz w:val="24"/>
          <w:szCs w:val="24"/>
        </w:rPr>
        <w:t xml:space="preserve">Il existe de très nombreux alliages de cuivre dont les plus connus sont : les bronzes, les laitons, les cupro-aluminiums, les cupronickels et les maillechorts. </w:t>
      </w:r>
    </w:p>
    <w:p w:rsidR="00B32F55" w:rsidRPr="00B32F55" w:rsidRDefault="00F3059B" w:rsidP="00B32F55">
      <w:pPr>
        <w:autoSpaceDE w:val="0"/>
        <w:autoSpaceDN w:val="0"/>
        <w:adjustRightInd w:val="0"/>
        <w:spacing w:after="0" w:line="360" w:lineRule="auto"/>
        <w:rPr>
          <w:rFonts w:ascii="Times New Roman" w:hAnsi="Times New Roman" w:cs="Times New Roman"/>
          <w:color w:val="000000"/>
          <w:sz w:val="24"/>
          <w:szCs w:val="24"/>
        </w:rPr>
      </w:pPr>
      <w:r w:rsidRPr="00F3059B">
        <w:rPr>
          <w:rFonts w:ascii="Times New Roman" w:hAnsi="Times New Roman" w:cs="Times New Roman"/>
          <w:noProof/>
          <w:color w:val="000000"/>
          <w:sz w:val="24"/>
          <w:szCs w:val="24"/>
          <w:lang w:eastAsia="fr-FR"/>
        </w:rPr>
        <w:drawing>
          <wp:anchor distT="0" distB="0" distL="114300" distR="114300" simplePos="0" relativeHeight="251675648" behindDoc="1" locked="0" layoutInCell="1" allowOverlap="1">
            <wp:simplePos x="0" y="0"/>
            <wp:positionH relativeFrom="column">
              <wp:posOffset>434116</wp:posOffset>
            </wp:positionH>
            <wp:positionV relativeFrom="paragraph">
              <wp:posOffset>83521</wp:posOffset>
            </wp:positionV>
            <wp:extent cx="4475182" cy="1627469"/>
            <wp:effectExtent l="0" t="0" r="1905" b="0"/>
            <wp:wrapTight wrapText="bothSides">
              <wp:wrapPolygon edited="0">
                <wp:start x="0" y="0"/>
                <wp:lineTo x="0" y="21246"/>
                <wp:lineTo x="21517" y="21246"/>
                <wp:lineTo x="2151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1" t="3063" r="1369"/>
                    <a:stretch/>
                  </pic:blipFill>
                  <pic:spPr bwMode="auto">
                    <a:xfrm>
                      <a:off x="0" y="0"/>
                      <a:ext cx="4475182" cy="1627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DDE" w:rsidRPr="009621D6" w:rsidRDefault="00BF2DDE" w:rsidP="00BF2DDE">
      <w:pPr>
        <w:pStyle w:val="Default"/>
        <w:spacing w:line="360" w:lineRule="auto"/>
        <w:rPr>
          <w:rFonts w:asciiTheme="majorBidi" w:hAnsiTheme="majorBidi" w:cstheme="majorBidi"/>
        </w:rPr>
      </w:pPr>
    </w:p>
    <w:p w:rsidR="009621D6" w:rsidRDefault="009621D6" w:rsidP="009621D6">
      <w:pPr>
        <w:pStyle w:val="Default"/>
      </w:pPr>
    </w:p>
    <w:p w:rsidR="00F3059B" w:rsidRDefault="00F3059B" w:rsidP="00AB6459"/>
    <w:p w:rsidR="00F3059B" w:rsidRPr="00F3059B" w:rsidRDefault="00F3059B" w:rsidP="00F3059B"/>
    <w:p w:rsidR="00F3059B" w:rsidRPr="00F3059B" w:rsidRDefault="00F3059B" w:rsidP="00F3059B"/>
    <w:p w:rsidR="00F3059B" w:rsidRDefault="00F3059B" w:rsidP="00F3059B"/>
    <w:p w:rsidR="00F3059B" w:rsidRPr="00F3059B" w:rsidRDefault="00F3059B" w:rsidP="00F3059B">
      <w:pPr>
        <w:autoSpaceDE w:val="0"/>
        <w:autoSpaceDN w:val="0"/>
        <w:adjustRightInd w:val="0"/>
        <w:spacing w:after="0" w:line="276" w:lineRule="auto"/>
        <w:jc w:val="both"/>
        <w:rPr>
          <w:rFonts w:asciiTheme="majorBidi" w:hAnsiTheme="majorBidi" w:cstheme="majorBidi"/>
          <w:color w:val="000000"/>
          <w:sz w:val="24"/>
          <w:szCs w:val="24"/>
        </w:rPr>
      </w:pPr>
      <w:r w:rsidRPr="00F3059B">
        <w:rPr>
          <w:rFonts w:asciiTheme="majorBidi" w:hAnsiTheme="majorBidi" w:cstheme="majorBidi"/>
          <w:b/>
          <w:bCs/>
          <w:color w:val="000000"/>
          <w:sz w:val="24"/>
          <w:szCs w:val="24"/>
        </w:rPr>
        <w:t>Les laitons</w:t>
      </w:r>
      <w:r w:rsidRPr="00F3059B">
        <w:rPr>
          <w:rFonts w:asciiTheme="majorBidi" w:hAnsiTheme="majorBidi" w:cstheme="majorBidi"/>
          <w:b/>
          <w:bCs/>
          <w:color w:val="000000"/>
          <w:sz w:val="24"/>
          <w:szCs w:val="24"/>
        </w:rPr>
        <w:t xml:space="preserve"> : </w:t>
      </w:r>
      <w:r w:rsidRPr="00F3059B">
        <w:rPr>
          <w:rFonts w:asciiTheme="majorBidi" w:hAnsiTheme="majorBidi" w:cstheme="majorBidi"/>
          <w:color w:val="000000"/>
          <w:sz w:val="24"/>
          <w:szCs w:val="24"/>
        </w:rPr>
        <w:t xml:space="preserve">sont faciles à usiner et ont une bonne résistance à la corrosion. Ils peuvent être moulés ou forgés. Ils sont utilisés pour les pièces décolletées, tubes, … </w:t>
      </w:r>
    </w:p>
    <w:p w:rsidR="00F3059B" w:rsidRPr="00F3059B" w:rsidRDefault="00F3059B" w:rsidP="00F3059B">
      <w:pPr>
        <w:autoSpaceDE w:val="0"/>
        <w:autoSpaceDN w:val="0"/>
        <w:adjustRightInd w:val="0"/>
        <w:spacing w:after="0" w:line="276" w:lineRule="auto"/>
        <w:jc w:val="both"/>
        <w:rPr>
          <w:rFonts w:asciiTheme="majorBidi" w:hAnsiTheme="majorBidi" w:cstheme="majorBidi"/>
          <w:color w:val="000000"/>
          <w:sz w:val="24"/>
          <w:szCs w:val="24"/>
        </w:rPr>
      </w:pPr>
      <w:r w:rsidRPr="00F3059B">
        <w:rPr>
          <w:rFonts w:asciiTheme="majorBidi" w:hAnsiTheme="majorBidi" w:cstheme="majorBidi"/>
          <w:b/>
          <w:bCs/>
          <w:color w:val="000000"/>
          <w:sz w:val="24"/>
          <w:szCs w:val="24"/>
        </w:rPr>
        <w:t>Les bronzes</w:t>
      </w:r>
      <w:r w:rsidRPr="00F3059B">
        <w:rPr>
          <w:rFonts w:asciiTheme="majorBidi" w:hAnsiTheme="majorBidi" w:cstheme="majorBidi"/>
          <w:b/>
          <w:bCs/>
          <w:color w:val="000000"/>
          <w:sz w:val="24"/>
          <w:szCs w:val="24"/>
        </w:rPr>
        <w:t> :</w:t>
      </w:r>
      <w:r w:rsidRPr="00F3059B">
        <w:rPr>
          <w:rFonts w:asciiTheme="majorBidi" w:hAnsiTheme="majorBidi" w:cstheme="majorBidi"/>
          <w:b/>
          <w:bCs/>
          <w:color w:val="000000"/>
          <w:sz w:val="24"/>
          <w:szCs w:val="24"/>
        </w:rPr>
        <w:t xml:space="preserve"> </w:t>
      </w:r>
      <w:r w:rsidRPr="00F3059B">
        <w:rPr>
          <w:rFonts w:asciiTheme="majorBidi" w:hAnsiTheme="majorBidi" w:cstheme="majorBidi"/>
          <w:color w:val="000000"/>
          <w:sz w:val="24"/>
          <w:szCs w:val="24"/>
        </w:rPr>
        <w:t xml:space="preserve">ont une bonne résistance à la corrosion, un faible coefficient de frottement et sont faciles à mouler. Ils sont utilisés pour réaliser, entre autre, les coussinets et bagues de frottement. </w:t>
      </w:r>
    </w:p>
    <w:p w:rsidR="00F3059B" w:rsidRPr="00F3059B" w:rsidRDefault="00F3059B" w:rsidP="00F3059B">
      <w:pPr>
        <w:autoSpaceDE w:val="0"/>
        <w:autoSpaceDN w:val="0"/>
        <w:adjustRightInd w:val="0"/>
        <w:spacing w:after="0" w:line="360" w:lineRule="auto"/>
        <w:rPr>
          <w:rFonts w:asciiTheme="majorBidi" w:hAnsiTheme="majorBidi" w:cstheme="majorBidi"/>
          <w:color w:val="000000"/>
          <w:sz w:val="24"/>
          <w:szCs w:val="24"/>
        </w:rPr>
      </w:pPr>
      <w:r w:rsidRPr="00F3059B">
        <w:rPr>
          <w:rFonts w:asciiTheme="majorBidi" w:hAnsiTheme="majorBidi" w:cstheme="majorBidi"/>
          <w:b/>
          <w:bCs/>
          <w:color w:val="000000"/>
          <w:sz w:val="24"/>
          <w:szCs w:val="24"/>
        </w:rPr>
        <w:t>Désignation :</w:t>
      </w:r>
      <w:r w:rsidRPr="00F3059B">
        <w:rPr>
          <w:rFonts w:asciiTheme="majorBidi" w:hAnsiTheme="majorBidi" w:cstheme="majorBidi"/>
          <w:color w:val="000000"/>
          <w:sz w:val="24"/>
          <w:szCs w:val="24"/>
        </w:rPr>
        <w:t xml:space="preserve"> c’est un code numérique. Il peut éventuellement être suivi par une désignation utilisant les symboles chimiques. </w:t>
      </w:r>
    </w:p>
    <w:p w:rsidR="00F26BD9" w:rsidRDefault="00F3059B" w:rsidP="00F3059B">
      <w:pPr>
        <w:autoSpaceDE w:val="0"/>
        <w:autoSpaceDN w:val="0"/>
        <w:adjustRightInd w:val="0"/>
        <w:spacing w:after="0" w:line="360" w:lineRule="auto"/>
        <w:rPr>
          <w:rFonts w:asciiTheme="majorBidi" w:hAnsiTheme="majorBidi" w:cstheme="majorBidi"/>
          <w:color w:val="000000"/>
          <w:sz w:val="24"/>
          <w:szCs w:val="24"/>
        </w:rPr>
      </w:pPr>
      <w:r w:rsidRPr="00F3059B">
        <w:rPr>
          <w:rFonts w:asciiTheme="majorBidi" w:hAnsiTheme="majorBidi" w:cstheme="majorBidi"/>
          <w:b/>
          <w:bCs/>
          <w:color w:val="000000"/>
          <w:sz w:val="24"/>
          <w:szCs w:val="24"/>
        </w:rPr>
        <w:t xml:space="preserve">Exemple : </w:t>
      </w:r>
      <w:r w:rsidRPr="00F3059B">
        <w:rPr>
          <w:rFonts w:asciiTheme="majorBidi" w:hAnsiTheme="majorBidi" w:cstheme="majorBidi"/>
          <w:b/>
          <w:bCs/>
          <w:color w:val="FF0000"/>
          <w:sz w:val="24"/>
          <w:szCs w:val="24"/>
        </w:rPr>
        <w:t xml:space="preserve">CW612N (Cu Zn 36 Pb 3) </w:t>
      </w:r>
      <w:r w:rsidRPr="00F3059B">
        <w:rPr>
          <w:rFonts w:asciiTheme="majorBidi" w:hAnsiTheme="majorBidi" w:cstheme="majorBidi"/>
          <w:color w:val="000000"/>
          <w:sz w:val="24"/>
          <w:szCs w:val="24"/>
        </w:rPr>
        <w:t>(alliage de cuivre avec 36% de Zinc et 3 % de Plomb)</w:t>
      </w:r>
    </w:p>
    <w:p w:rsidR="00F3059B" w:rsidRPr="00F3059B" w:rsidRDefault="00F3059B" w:rsidP="00F3059B">
      <w:pPr>
        <w:autoSpaceDE w:val="0"/>
        <w:autoSpaceDN w:val="0"/>
        <w:adjustRightInd w:val="0"/>
        <w:spacing w:after="0" w:line="360" w:lineRule="auto"/>
        <w:rPr>
          <w:rFonts w:asciiTheme="majorBidi" w:hAnsiTheme="majorBidi" w:cstheme="majorBidi"/>
          <w:b/>
          <w:bCs/>
          <w:color w:val="000000"/>
          <w:sz w:val="24"/>
          <w:szCs w:val="24"/>
        </w:rPr>
      </w:pPr>
      <w:r w:rsidRPr="00F3059B">
        <w:rPr>
          <w:rFonts w:asciiTheme="majorBidi" w:hAnsiTheme="majorBidi" w:cstheme="majorBidi"/>
          <w:color w:val="000000"/>
          <w:sz w:val="24"/>
          <w:szCs w:val="24"/>
        </w:rPr>
        <w:t xml:space="preserve"> </w:t>
      </w:r>
    </w:p>
    <w:p w:rsidR="00F26BD9" w:rsidRDefault="00F26BD9" w:rsidP="00F26BD9">
      <w:pPr>
        <w:autoSpaceDE w:val="0"/>
        <w:autoSpaceDN w:val="0"/>
        <w:adjustRightInd w:val="0"/>
        <w:spacing w:before="240" w:after="0" w:line="276" w:lineRule="auto"/>
        <w:rPr>
          <w:rFonts w:ascii="Arial" w:hAnsi="Arial" w:cs="Arial"/>
          <w:b/>
          <w:bCs/>
          <w:color w:val="0000FF"/>
          <w:sz w:val="24"/>
          <w:szCs w:val="24"/>
        </w:rPr>
      </w:pPr>
    </w:p>
    <w:p w:rsidR="00F26BD9" w:rsidRPr="00F26BD9" w:rsidRDefault="00F26BD9" w:rsidP="00F26BD9">
      <w:pPr>
        <w:autoSpaceDE w:val="0"/>
        <w:autoSpaceDN w:val="0"/>
        <w:adjustRightInd w:val="0"/>
        <w:spacing w:after="0" w:line="276" w:lineRule="auto"/>
        <w:jc w:val="both"/>
        <w:rPr>
          <w:rFonts w:ascii="Times New Roman" w:hAnsi="Times New Roman" w:cs="Times New Roman"/>
          <w:color w:val="0000FF"/>
          <w:sz w:val="24"/>
          <w:szCs w:val="24"/>
        </w:rPr>
      </w:pPr>
      <w:r>
        <w:rPr>
          <w:rFonts w:ascii="Times New Roman" w:hAnsi="Times New Roman" w:cs="Times New Roman"/>
          <w:b/>
          <w:bCs/>
          <w:color w:val="0000FF"/>
          <w:sz w:val="24"/>
          <w:szCs w:val="24"/>
        </w:rPr>
        <w:t>6</w:t>
      </w:r>
      <w:r w:rsidRPr="00F26BD9">
        <w:rPr>
          <w:rFonts w:ascii="Times New Roman" w:hAnsi="Times New Roman" w:cs="Times New Roman"/>
          <w:b/>
          <w:bCs/>
          <w:color w:val="0000FF"/>
          <w:sz w:val="24"/>
          <w:szCs w:val="24"/>
        </w:rPr>
        <w:t xml:space="preserve">. Les polymères ou matières plastiques </w:t>
      </w:r>
    </w:p>
    <w:p w:rsidR="00F26BD9" w:rsidRPr="00F26BD9" w:rsidRDefault="00F26BD9" w:rsidP="00F26BD9">
      <w:pPr>
        <w:autoSpaceDE w:val="0"/>
        <w:autoSpaceDN w:val="0"/>
        <w:adjustRightInd w:val="0"/>
        <w:spacing w:after="0" w:line="276" w:lineRule="auto"/>
        <w:jc w:val="both"/>
        <w:rPr>
          <w:rFonts w:ascii="Times New Roman" w:hAnsi="Times New Roman" w:cs="Times New Roman"/>
          <w:color w:val="000000"/>
          <w:sz w:val="24"/>
          <w:szCs w:val="24"/>
        </w:rPr>
      </w:pPr>
      <w:r w:rsidRPr="00F26BD9">
        <w:rPr>
          <w:rFonts w:asciiTheme="majorBidi" w:hAnsiTheme="majorBidi" w:cstheme="majorBidi"/>
          <w:noProof/>
          <w:lang w:eastAsia="fr-FR"/>
        </w:rPr>
        <w:drawing>
          <wp:anchor distT="0" distB="0" distL="114300" distR="114300" simplePos="0" relativeHeight="251676672" behindDoc="1" locked="0" layoutInCell="1" allowOverlap="1" wp14:anchorId="1A25660A" wp14:editId="27C85424">
            <wp:simplePos x="0" y="0"/>
            <wp:positionH relativeFrom="column">
              <wp:posOffset>3014345</wp:posOffset>
            </wp:positionH>
            <wp:positionV relativeFrom="paragraph">
              <wp:posOffset>352461</wp:posOffset>
            </wp:positionV>
            <wp:extent cx="2698115" cy="1732280"/>
            <wp:effectExtent l="0" t="0" r="6985" b="1270"/>
            <wp:wrapTight wrapText="bothSides">
              <wp:wrapPolygon edited="0">
                <wp:start x="0" y="0"/>
                <wp:lineTo x="0" y="21378"/>
                <wp:lineTo x="21503" y="21378"/>
                <wp:lineTo x="2150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11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BD9">
        <w:rPr>
          <w:rFonts w:ascii="Times New Roman" w:hAnsi="Times New Roman" w:cs="Times New Roman"/>
          <w:color w:val="000000"/>
          <w:sz w:val="24"/>
          <w:szCs w:val="24"/>
        </w:rPr>
        <w:t>Un plastique est un mélange dont le constituant de base est une</w:t>
      </w:r>
      <w:r>
        <w:rPr>
          <w:rFonts w:ascii="Times New Roman" w:hAnsi="Times New Roman" w:cs="Times New Roman"/>
          <w:color w:val="000000"/>
          <w:sz w:val="24"/>
          <w:szCs w:val="24"/>
        </w:rPr>
        <w:t xml:space="preserve"> résine ou polymère, à laquelle </w:t>
      </w:r>
      <w:r w:rsidRPr="00F26BD9">
        <w:rPr>
          <w:rFonts w:ascii="Times New Roman" w:hAnsi="Times New Roman" w:cs="Times New Roman"/>
          <w:color w:val="000000"/>
          <w:sz w:val="24"/>
          <w:szCs w:val="24"/>
        </w:rPr>
        <w:t xml:space="preserve">on associe des adjuvants (plastifiants, </w:t>
      </w:r>
      <w:r w:rsidRPr="00F26BD9">
        <w:rPr>
          <w:rFonts w:ascii="Times New Roman" w:hAnsi="Times New Roman" w:cs="Times New Roman"/>
          <w:color w:val="000000"/>
          <w:sz w:val="24"/>
          <w:szCs w:val="24"/>
        </w:rPr>
        <w:t>antioxydants</w:t>
      </w:r>
      <w:r w:rsidRPr="00F26BD9">
        <w:rPr>
          <w:rFonts w:ascii="Times New Roman" w:hAnsi="Times New Roman" w:cs="Times New Roman"/>
          <w:color w:val="000000"/>
          <w:sz w:val="24"/>
          <w:szCs w:val="24"/>
        </w:rPr>
        <w:t xml:space="preserve">, …) et des additifs (colorants, ignifugeants). </w:t>
      </w:r>
    </w:p>
    <w:p w:rsidR="00F26BD9" w:rsidRPr="00F26BD9" w:rsidRDefault="00F26BD9" w:rsidP="00F26BD9">
      <w:pPr>
        <w:autoSpaceDE w:val="0"/>
        <w:autoSpaceDN w:val="0"/>
        <w:adjustRightInd w:val="0"/>
        <w:spacing w:before="120" w:after="12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6.1. </w:t>
      </w:r>
      <w:r w:rsidRPr="00F26BD9">
        <w:rPr>
          <w:rFonts w:ascii="Times New Roman" w:hAnsi="Times New Roman" w:cs="Times New Roman"/>
          <w:b/>
          <w:bCs/>
          <w:color w:val="000000"/>
          <w:sz w:val="24"/>
          <w:szCs w:val="24"/>
        </w:rPr>
        <w:t xml:space="preserve">Les thermoplastiques </w:t>
      </w:r>
    </w:p>
    <w:p w:rsidR="00F26BD9" w:rsidRPr="00F26BD9" w:rsidRDefault="00F26BD9" w:rsidP="00F26BD9">
      <w:pPr>
        <w:autoSpaceDE w:val="0"/>
        <w:autoSpaceDN w:val="0"/>
        <w:adjustRightInd w:val="0"/>
        <w:spacing w:after="0" w:line="240" w:lineRule="auto"/>
        <w:jc w:val="both"/>
        <w:rPr>
          <w:rFonts w:ascii="Times New Roman" w:hAnsi="Times New Roman" w:cs="Times New Roman"/>
          <w:color w:val="000000"/>
          <w:sz w:val="24"/>
          <w:szCs w:val="24"/>
        </w:rPr>
      </w:pPr>
      <w:r w:rsidRPr="00F26BD9">
        <w:rPr>
          <w:rFonts w:ascii="Times New Roman" w:hAnsi="Times New Roman" w:cs="Times New Roman"/>
          <w:color w:val="000000"/>
          <w:sz w:val="24"/>
          <w:szCs w:val="24"/>
        </w:rPr>
        <w:t xml:space="preserve">Très nombreux, ils sont les plus utilisés. Ils </w:t>
      </w:r>
      <w:r w:rsidRPr="00F26BD9">
        <w:rPr>
          <w:rFonts w:ascii="Times New Roman" w:hAnsi="Times New Roman" w:cs="Times New Roman"/>
          <w:color w:val="000000"/>
          <w:sz w:val="24"/>
          <w:szCs w:val="24"/>
        </w:rPr>
        <w:t>ramollissent</w:t>
      </w:r>
      <w:r w:rsidRPr="00F26BD9">
        <w:rPr>
          <w:rFonts w:ascii="Times New Roman" w:hAnsi="Times New Roman" w:cs="Times New Roman"/>
          <w:color w:val="000000"/>
          <w:sz w:val="24"/>
          <w:szCs w:val="24"/>
        </w:rPr>
        <w:t xml:space="preserve"> et se déforment à la chaleur. Ils peuvent être refondus et remis en </w:t>
      </w:r>
      <w:r w:rsidRPr="00F26BD9">
        <w:rPr>
          <w:rFonts w:ascii="Times New Roman" w:hAnsi="Times New Roman" w:cs="Times New Roman"/>
          <w:color w:val="000000"/>
          <w:sz w:val="24"/>
          <w:szCs w:val="24"/>
        </w:rPr>
        <w:t>œuvre</w:t>
      </w:r>
      <w:r w:rsidRPr="00F26BD9">
        <w:rPr>
          <w:rFonts w:ascii="Times New Roman" w:hAnsi="Times New Roman" w:cs="Times New Roman"/>
          <w:color w:val="000000"/>
          <w:sz w:val="24"/>
          <w:szCs w:val="24"/>
        </w:rPr>
        <w:t xml:space="preserve"> un grand nombre de fois. </w:t>
      </w:r>
    </w:p>
    <w:p w:rsidR="00F26BD9" w:rsidRPr="00F26BD9" w:rsidRDefault="00F26BD9" w:rsidP="00F26BD9">
      <w:pPr>
        <w:autoSpaceDE w:val="0"/>
        <w:autoSpaceDN w:val="0"/>
        <w:adjustRightInd w:val="0"/>
        <w:spacing w:before="120" w:after="120" w:line="240" w:lineRule="auto"/>
        <w:rPr>
          <w:rFonts w:asciiTheme="majorBidi" w:hAnsiTheme="majorBidi" w:cstheme="majorBidi"/>
          <w:color w:val="000000"/>
          <w:sz w:val="24"/>
          <w:szCs w:val="24"/>
        </w:rPr>
      </w:pPr>
      <w:r w:rsidRPr="00F26BD9">
        <w:rPr>
          <w:rFonts w:asciiTheme="majorBidi" w:hAnsiTheme="majorBidi" w:cstheme="majorBidi"/>
          <w:b/>
          <w:bCs/>
          <w:color w:val="000000"/>
          <w:sz w:val="24"/>
          <w:szCs w:val="24"/>
        </w:rPr>
        <w:t>Exemples :</w:t>
      </w:r>
      <w:r w:rsidRPr="00F26BD9">
        <w:rPr>
          <w:rFonts w:asciiTheme="majorBidi" w:hAnsiTheme="majorBidi" w:cstheme="majorBidi"/>
          <w:color w:val="000000"/>
          <w:sz w:val="24"/>
          <w:szCs w:val="24"/>
        </w:rPr>
        <w:t xml:space="preserve"> ABS, PMMA, PTFE, PP </w:t>
      </w:r>
    </w:p>
    <w:p w:rsidR="00F26BD9" w:rsidRPr="00F26BD9" w:rsidRDefault="00F26BD9" w:rsidP="00F26BD9">
      <w:pPr>
        <w:autoSpaceDE w:val="0"/>
        <w:autoSpaceDN w:val="0"/>
        <w:adjustRightInd w:val="0"/>
        <w:spacing w:after="0" w:line="276" w:lineRule="auto"/>
        <w:rPr>
          <w:rFonts w:asciiTheme="majorBidi" w:hAnsiTheme="majorBidi" w:cstheme="majorBidi"/>
          <w:color w:val="000000"/>
          <w:sz w:val="24"/>
          <w:szCs w:val="24"/>
        </w:rPr>
      </w:pPr>
      <w:r w:rsidRPr="00F26BD9">
        <w:rPr>
          <w:noProof/>
          <w:lang w:eastAsia="fr-FR"/>
        </w:rPr>
        <w:drawing>
          <wp:anchor distT="0" distB="0" distL="114300" distR="114300" simplePos="0" relativeHeight="251677696" behindDoc="1" locked="0" layoutInCell="1" allowOverlap="1" wp14:anchorId="4A4C39CE" wp14:editId="69527730">
            <wp:simplePos x="0" y="0"/>
            <wp:positionH relativeFrom="column">
              <wp:posOffset>2945130</wp:posOffset>
            </wp:positionH>
            <wp:positionV relativeFrom="paragraph">
              <wp:posOffset>101600</wp:posOffset>
            </wp:positionV>
            <wp:extent cx="2769235" cy="1132840"/>
            <wp:effectExtent l="0" t="0" r="0" b="0"/>
            <wp:wrapTight wrapText="bothSides">
              <wp:wrapPolygon edited="0">
                <wp:start x="0" y="0"/>
                <wp:lineTo x="0" y="21067"/>
                <wp:lineTo x="21397" y="21067"/>
                <wp:lineTo x="2139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23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2F">
        <w:rPr>
          <w:rFonts w:asciiTheme="majorBidi" w:hAnsiTheme="majorBidi" w:cstheme="majorBidi"/>
          <w:b/>
          <w:bCs/>
          <w:color w:val="000000"/>
          <w:sz w:val="24"/>
          <w:szCs w:val="24"/>
        </w:rPr>
        <w:t>6</w:t>
      </w:r>
      <w:r>
        <w:rPr>
          <w:rFonts w:asciiTheme="majorBidi" w:hAnsiTheme="majorBidi" w:cstheme="majorBidi"/>
          <w:b/>
          <w:bCs/>
          <w:color w:val="000000"/>
          <w:sz w:val="24"/>
          <w:szCs w:val="24"/>
        </w:rPr>
        <w:t xml:space="preserve">.2. </w:t>
      </w:r>
      <w:r w:rsidRPr="00F26BD9">
        <w:rPr>
          <w:rFonts w:asciiTheme="majorBidi" w:hAnsiTheme="majorBidi" w:cstheme="majorBidi"/>
          <w:b/>
          <w:bCs/>
          <w:color w:val="000000"/>
          <w:sz w:val="24"/>
          <w:szCs w:val="24"/>
        </w:rPr>
        <w:t xml:space="preserve">Les thermodurcissables </w:t>
      </w:r>
    </w:p>
    <w:p w:rsidR="00F26BD9" w:rsidRPr="00F26BD9" w:rsidRDefault="00F26BD9" w:rsidP="006F34A5">
      <w:pPr>
        <w:autoSpaceDE w:val="0"/>
        <w:autoSpaceDN w:val="0"/>
        <w:adjustRightInd w:val="0"/>
        <w:spacing w:after="0" w:line="276" w:lineRule="auto"/>
        <w:jc w:val="both"/>
        <w:rPr>
          <w:rFonts w:asciiTheme="majorBidi" w:hAnsiTheme="majorBidi" w:cstheme="majorBidi"/>
          <w:color w:val="000000"/>
          <w:sz w:val="24"/>
          <w:szCs w:val="24"/>
        </w:rPr>
      </w:pPr>
      <w:r w:rsidRPr="00F26BD9">
        <w:rPr>
          <w:rFonts w:asciiTheme="majorBidi" w:hAnsiTheme="majorBidi" w:cstheme="majorBidi"/>
          <w:color w:val="000000"/>
          <w:sz w:val="24"/>
          <w:szCs w:val="24"/>
        </w:rPr>
        <w:t xml:space="preserve">Ils ne ramollissent pas et ne se déforment pas sous l’action de la chaleur. Une fois créés, il n’est plus possible de les remodeler par chauffage. </w:t>
      </w:r>
    </w:p>
    <w:p w:rsidR="00F26BD9" w:rsidRPr="00F26BD9" w:rsidRDefault="00F26BD9" w:rsidP="00F26BD9">
      <w:pPr>
        <w:autoSpaceDE w:val="0"/>
        <w:autoSpaceDN w:val="0"/>
        <w:adjustRightInd w:val="0"/>
        <w:spacing w:after="0" w:line="276" w:lineRule="auto"/>
        <w:rPr>
          <w:rFonts w:asciiTheme="majorBidi" w:hAnsiTheme="majorBidi" w:cstheme="majorBidi"/>
          <w:color w:val="000000"/>
          <w:sz w:val="24"/>
          <w:szCs w:val="24"/>
          <w:lang w:val="en-US"/>
        </w:rPr>
      </w:pPr>
      <w:r w:rsidRPr="00F26BD9">
        <w:rPr>
          <w:rFonts w:asciiTheme="majorBidi" w:hAnsiTheme="majorBidi" w:cstheme="majorBidi"/>
          <w:b/>
          <w:bCs/>
          <w:color w:val="000000"/>
          <w:sz w:val="24"/>
          <w:szCs w:val="24"/>
          <w:lang w:val="en-US"/>
        </w:rPr>
        <w:t>Exemples:</w:t>
      </w:r>
      <w:r w:rsidRPr="00F26BD9">
        <w:rPr>
          <w:rFonts w:asciiTheme="majorBidi" w:hAnsiTheme="majorBidi" w:cstheme="majorBidi"/>
          <w:color w:val="000000"/>
          <w:sz w:val="24"/>
          <w:szCs w:val="24"/>
          <w:lang w:val="en-US"/>
        </w:rPr>
        <w:t xml:space="preserve"> EP (araldite), UP (polyester). </w:t>
      </w:r>
    </w:p>
    <w:p w:rsidR="00F26BD9" w:rsidRPr="00F26BD9" w:rsidRDefault="000C750F" w:rsidP="00F26BD9">
      <w:pPr>
        <w:autoSpaceDE w:val="0"/>
        <w:autoSpaceDN w:val="0"/>
        <w:adjustRightInd w:val="0"/>
        <w:spacing w:before="120" w:after="120" w:line="240" w:lineRule="auto"/>
        <w:rPr>
          <w:rFonts w:asciiTheme="majorBidi" w:hAnsiTheme="majorBidi" w:cstheme="majorBidi"/>
          <w:color w:val="000000"/>
          <w:sz w:val="24"/>
          <w:szCs w:val="24"/>
        </w:rPr>
      </w:pPr>
      <w:r w:rsidRPr="000C750F">
        <w:rPr>
          <w:noProof/>
          <w:lang w:eastAsia="fr-FR"/>
        </w:rPr>
        <w:drawing>
          <wp:anchor distT="0" distB="0" distL="114300" distR="114300" simplePos="0" relativeHeight="251678720" behindDoc="1" locked="0" layoutInCell="1" allowOverlap="1" wp14:anchorId="62E66474" wp14:editId="3BA8A4E3">
            <wp:simplePos x="0" y="0"/>
            <wp:positionH relativeFrom="column">
              <wp:posOffset>3494306</wp:posOffset>
            </wp:positionH>
            <wp:positionV relativeFrom="paragraph">
              <wp:posOffset>270510</wp:posOffset>
            </wp:positionV>
            <wp:extent cx="2254885" cy="1513205"/>
            <wp:effectExtent l="0" t="0" r="0" b="0"/>
            <wp:wrapTight wrapText="bothSides">
              <wp:wrapPolygon edited="0">
                <wp:start x="0" y="0"/>
                <wp:lineTo x="0" y="21210"/>
                <wp:lineTo x="21351" y="21210"/>
                <wp:lineTo x="2135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88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2F">
        <w:rPr>
          <w:rFonts w:asciiTheme="majorBidi" w:hAnsiTheme="majorBidi" w:cstheme="majorBidi"/>
          <w:b/>
          <w:bCs/>
          <w:color w:val="000000"/>
          <w:sz w:val="24"/>
          <w:szCs w:val="24"/>
        </w:rPr>
        <w:t xml:space="preserve">7. </w:t>
      </w:r>
      <w:r w:rsidR="00F26BD9" w:rsidRPr="00F26BD9">
        <w:rPr>
          <w:rFonts w:asciiTheme="majorBidi" w:hAnsiTheme="majorBidi" w:cstheme="majorBidi"/>
          <w:b/>
          <w:bCs/>
          <w:color w:val="000000"/>
          <w:sz w:val="24"/>
          <w:szCs w:val="24"/>
        </w:rPr>
        <w:t xml:space="preserve">Les élastomères ou “caoutchoucs” </w:t>
      </w:r>
    </w:p>
    <w:p w:rsidR="00F26BD9" w:rsidRDefault="00F26BD9" w:rsidP="00F26BD9">
      <w:pPr>
        <w:autoSpaceDE w:val="0"/>
        <w:autoSpaceDN w:val="0"/>
        <w:adjustRightInd w:val="0"/>
        <w:spacing w:after="0" w:line="276" w:lineRule="auto"/>
        <w:rPr>
          <w:rFonts w:ascii="Arial" w:hAnsi="Arial" w:cs="Arial"/>
          <w:color w:val="000000"/>
          <w:sz w:val="24"/>
          <w:szCs w:val="24"/>
        </w:rPr>
      </w:pPr>
      <w:r w:rsidRPr="00F26BD9">
        <w:rPr>
          <w:rFonts w:asciiTheme="majorBidi" w:hAnsiTheme="majorBidi" w:cstheme="majorBidi"/>
          <w:color w:val="000000"/>
          <w:sz w:val="24"/>
          <w:szCs w:val="24"/>
        </w:rPr>
        <w:t>On peut les considérer comme une famille supplémentaire de polymères aux propriétés très particulières. Ils sont caractérisés par une très grande élasticité</w:t>
      </w:r>
      <w:r w:rsidRPr="00F26BD9">
        <w:rPr>
          <w:rFonts w:ascii="Arial" w:hAnsi="Arial" w:cs="Arial"/>
          <w:color w:val="000000"/>
          <w:sz w:val="24"/>
          <w:szCs w:val="24"/>
        </w:rPr>
        <w:t xml:space="preserve">. </w:t>
      </w:r>
    </w:p>
    <w:p w:rsidR="000C750F" w:rsidRPr="00F26BD9" w:rsidRDefault="000C750F" w:rsidP="000C750F">
      <w:pPr>
        <w:autoSpaceDE w:val="0"/>
        <w:autoSpaceDN w:val="0"/>
        <w:adjustRightInd w:val="0"/>
        <w:spacing w:after="0" w:line="276" w:lineRule="auto"/>
        <w:rPr>
          <w:rFonts w:ascii="Times New Roman" w:hAnsi="Times New Roman" w:cs="Times New Roman"/>
          <w:color w:val="0000FF"/>
          <w:sz w:val="24"/>
          <w:szCs w:val="24"/>
        </w:rPr>
      </w:pPr>
      <w:r>
        <w:rPr>
          <w:rFonts w:ascii="Times New Roman" w:hAnsi="Times New Roman" w:cs="Times New Roman"/>
          <w:b/>
          <w:bCs/>
          <w:color w:val="0000FF"/>
          <w:sz w:val="24"/>
          <w:szCs w:val="24"/>
        </w:rPr>
        <w:t>8.</w:t>
      </w:r>
      <w:r w:rsidRPr="000C750F">
        <w:rPr>
          <w:rFonts w:ascii="Times New Roman" w:hAnsi="Times New Roman" w:cs="Times New Roman"/>
          <w:b/>
          <w:bCs/>
          <w:color w:val="0000FF"/>
          <w:sz w:val="24"/>
          <w:szCs w:val="24"/>
        </w:rPr>
        <w:t xml:space="preserve"> Les céramiques </w:t>
      </w:r>
    </w:p>
    <w:p w:rsidR="000C750F" w:rsidRPr="000C750F" w:rsidRDefault="000C750F" w:rsidP="000C750F">
      <w:pPr>
        <w:autoSpaceDE w:val="0"/>
        <w:autoSpaceDN w:val="0"/>
        <w:adjustRightInd w:val="0"/>
        <w:spacing w:after="0" w:line="276" w:lineRule="auto"/>
        <w:rPr>
          <w:rFonts w:ascii="Times New Roman" w:hAnsi="Times New Roman" w:cs="Times New Roman"/>
          <w:color w:val="000000"/>
          <w:sz w:val="24"/>
          <w:szCs w:val="24"/>
        </w:rPr>
      </w:pPr>
      <w:r w:rsidRPr="000C750F">
        <w:rPr>
          <w:rFonts w:ascii="Times New Roman" w:hAnsi="Times New Roman" w:cs="Times New Roman"/>
          <w:color w:val="000000"/>
          <w:sz w:val="24"/>
          <w:szCs w:val="24"/>
        </w:rPr>
        <w:t xml:space="preserve">Elles sont très dures, très rigides, résistent à la chaleur, à l’usure, aux agents chimiques et à la corrosion mais sont fragiles. </w:t>
      </w:r>
    </w:p>
    <w:p w:rsidR="000C750F" w:rsidRPr="000C750F" w:rsidRDefault="000C750F" w:rsidP="000C750F">
      <w:pPr>
        <w:autoSpaceDE w:val="0"/>
        <w:autoSpaceDN w:val="0"/>
        <w:adjustRightInd w:val="0"/>
        <w:spacing w:after="0" w:line="360" w:lineRule="auto"/>
        <w:rPr>
          <w:rFonts w:asciiTheme="majorBidi" w:hAnsiTheme="majorBidi" w:cstheme="majorBidi"/>
          <w:color w:val="000000"/>
          <w:sz w:val="24"/>
          <w:szCs w:val="24"/>
        </w:rPr>
      </w:pPr>
      <w:r w:rsidRPr="000C750F">
        <w:rPr>
          <w:rFonts w:asciiTheme="majorBidi" w:hAnsiTheme="majorBidi" w:cstheme="majorBidi"/>
          <w:b/>
          <w:bCs/>
          <w:color w:val="000000"/>
          <w:sz w:val="24"/>
          <w:szCs w:val="24"/>
        </w:rPr>
        <w:t>8.1. Céramiques</w:t>
      </w:r>
      <w:r w:rsidRPr="000C750F">
        <w:rPr>
          <w:rFonts w:asciiTheme="majorBidi" w:hAnsiTheme="majorBidi" w:cstheme="majorBidi"/>
          <w:b/>
          <w:bCs/>
          <w:color w:val="000000"/>
          <w:sz w:val="24"/>
          <w:szCs w:val="24"/>
        </w:rPr>
        <w:t xml:space="preserve"> traditionnelles </w:t>
      </w:r>
    </w:p>
    <w:p w:rsidR="000C750F" w:rsidRPr="000C750F" w:rsidRDefault="000C750F" w:rsidP="000C750F">
      <w:pPr>
        <w:autoSpaceDE w:val="0"/>
        <w:autoSpaceDN w:val="0"/>
        <w:adjustRightInd w:val="0"/>
        <w:spacing w:after="0" w:line="360" w:lineRule="auto"/>
        <w:rPr>
          <w:rFonts w:asciiTheme="majorBidi" w:hAnsiTheme="majorBidi" w:cstheme="majorBidi"/>
          <w:color w:val="000000"/>
          <w:sz w:val="24"/>
          <w:szCs w:val="24"/>
        </w:rPr>
      </w:pPr>
      <w:r w:rsidRPr="000C750F">
        <w:rPr>
          <w:rFonts w:asciiTheme="majorBidi" w:hAnsiTheme="majorBidi" w:cstheme="majorBidi"/>
          <w:color w:val="000000"/>
          <w:sz w:val="24"/>
          <w:szCs w:val="24"/>
        </w:rPr>
        <w:t xml:space="preserve">Elles regroupent les ciments, les plâtres, …. Et les produits à base de silice. </w:t>
      </w:r>
    </w:p>
    <w:p w:rsidR="000C750F" w:rsidRPr="000C750F" w:rsidRDefault="000C750F" w:rsidP="000C750F">
      <w:pPr>
        <w:pStyle w:val="Default"/>
        <w:spacing w:line="360" w:lineRule="auto"/>
        <w:jc w:val="both"/>
      </w:pPr>
      <w:r>
        <w:rPr>
          <w:rFonts w:asciiTheme="majorBidi" w:hAnsiTheme="majorBidi" w:cstheme="majorBidi"/>
          <w:b/>
          <w:bCs/>
        </w:rPr>
        <w:t xml:space="preserve">8.1. </w:t>
      </w:r>
      <w:r w:rsidRPr="000C750F">
        <w:rPr>
          <w:rFonts w:asciiTheme="majorBidi" w:hAnsiTheme="majorBidi" w:cstheme="majorBidi"/>
          <w:b/>
          <w:bCs/>
        </w:rPr>
        <w:t xml:space="preserve">Céramiques techniques </w:t>
      </w:r>
      <w:r w:rsidRPr="000C750F">
        <w:rPr>
          <w:rFonts w:asciiTheme="majorBidi" w:hAnsiTheme="majorBidi" w:cstheme="majorBidi"/>
        </w:rPr>
        <w:t>Elles sont soit fonctionnelles, à « usage électrique », soit structurales, à usage mécanique ou thermomécanique.</w:t>
      </w:r>
      <w:r w:rsidRPr="000C750F">
        <w:t xml:space="preserve"> </w:t>
      </w:r>
    </w:p>
    <w:p w:rsidR="000C750F" w:rsidRPr="000C750F" w:rsidRDefault="000C750F" w:rsidP="000C750F">
      <w:pPr>
        <w:autoSpaceDE w:val="0"/>
        <w:autoSpaceDN w:val="0"/>
        <w:adjustRightInd w:val="0"/>
        <w:spacing w:after="0" w:line="360" w:lineRule="auto"/>
        <w:jc w:val="both"/>
        <w:rPr>
          <w:rFonts w:ascii="Times New Roman" w:hAnsi="Times New Roman" w:cs="Times New Roman"/>
          <w:color w:val="000000"/>
          <w:sz w:val="24"/>
          <w:szCs w:val="24"/>
        </w:rPr>
      </w:pPr>
      <w:bookmarkStart w:id="0" w:name="_GoBack"/>
      <w:r w:rsidRPr="000C750F">
        <w:rPr>
          <w:noProof/>
          <w:lang w:eastAsia="fr-FR"/>
        </w:rPr>
        <w:drawing>
          <wp:anchor distT="0" distB="0" distL="114300" distR="114300" simplePos="0" relativeHeight="251680768" behindDoc="1" locked="0" layoutInCell="1" allowOverlap="1" wp14:anchorId="6D78221B" wp14:editId="34C169D5">
            <wp:simplePos x="0" y="0"/>
            <wp:positionH relativeFrom="column">
              <wp:posOffset>1889671</wp:posOffset>
            </wp:positionH>
            <wp:positionV relativeFrom="paragraph">
              <wp:posOffset>486859</wp:posOffset>
            </wp:positionV>
            <wp:extent cx="1685290" cy="1181735"/>
            <wp:effectExtent l="0" t="0" r="0" b="0"/>
            <wp:wrapTight wrapText="bothSides">
              <wp:wrapPolygon edited="0">
                <wp:start x="0" y="0"/>
                <wp:lineTo x="0" y="21240"/>
                <wp:lineTo x="21242" y="21240"/>
                <wp:lineTo x="21242"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2772"/>
                    <a:stretch/>
                  </pic:blipFill>
                  <pic:spPr bwMode="auto">
                    <a:xfrm>
                      <a:off x="0" y="0"/>
                      <a:ext cx="168529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50F">
        <w:rPr>
          <w:noProof/>
          <w:lang w:eastAsia="fr-FR"/>
        </w:rPr>
        <w:drawing>
          <wp:anchor distT="0" distB="0" distL="114300" distR="114300" simplePos="0" relativeHeight="251681792" behindDoc="1" locked="0" layoutInCell="1" allowOverlap="1" wp14:anchorId="78481B57" wp14:editId="014DD2BE">
            <wp:simplePos x="0" y="0"/>
            <wp:positionH relativeFrom="column">
              <wp:posOffset>3627227</wp:posOffset>
            </wp:positionH>
            <wp:positionV relativeFrom="paragraph">
              <wp:posOffset>345279</wp:posOffset>
            </wp:positionV>
            <wp:extent cx="2089150" cy="1564640"/>
            <wp:effectExtent l="0" t="0" r="6350" b="0"/>
            <wp:wrapTight wrapText="bothSides">
              <wp:wrapPolygon edited="0">
                <wp:start x="0" y="0"/>
                <wp:lineTo x="0" y="21302"/>
                <wp:lineTo x="21469" y="21302"/>
                <wp:lineTo x="21469"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15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0F">
        <w:rPr>
          <w:rFonts w:ascii="Times New Roman" w:hAnsi="Times New Roman" w:cs="Times New Roman"/>
          <w:b/>
          <w:bCs/>
          <w:color w:val="000000"/>
          <w:sz w:val="24"/>
          <w:szCs w:val="24"/>
        </w:rPr>
        <w:t>Utilisation :</w:t>
      </w:r>
      <w:r w:rsidRPr="000C750F">
        <w:rPr>
          <w:rFonts w:ascii="Times New Roman" w:hAnsi="Times New Roman" w:cs="Times New Roman"/>
          <w:color w:val="000000"/>
          <w:sz w:val="24"/>
          <w:szCs w:val="24"/>
        </w:rPr>
        <w:t xml:space="preserve"> fibre optique (silicium), outils de coupe (carbures), joints d’étanchéité, isolants, filtres, … </w:t>
      </w:r>
    </w:p>
    <w:bookmarkEnd w:id="0"/>
    <w:p w:rsidR="000C750F" w:rsidRPr="000C750F" w:rsidRDefault="000C750F" w:rsidP="000C750F">
      <w:pPr>
        <w:autoSpaceDE w:val="0"/>
        <w:autoSpaceDN w:val="0"/>
        <w:adjustRightInd w:val="0"/>
        <w:spacing w:after="0" w:line="240" w:lineRule="auto"/>
        <w:rPr>
          <w:rFonts w:asciiTheme="majorBidi" w:hAnsiTheme="majorBidi" w:cstheme="majorBidi"/>
          <w:color w:val="000000"/>
          <w:sz w:val="24"/>
          <w:szCs w:val="24"/>
        </w:rPr>
      </w:pPr>
      <w:r w:rsidRPr="000C750F">
        <w:rPr>
          <w:noProof/>
          <w:lang w:eastAsia="fr-FR"/>
        </w:rPr>
        <w:drawing>
          <wp:anchor distT="0" distB="0" distL="114300" distR="114300" simplePos="0" relativeHeight="251679744" behindDoc="1" locked="0" layoutInCell="1" allowOverlap="1" wp14:anchorId="2AC2B2AB" wp14:editId="0A4D2264">
            <wp:simplePos x="0" y="0"/>
            <wp:positionH relativeFrom="column">
              <wp:posOffset>7620</wp:posOffset>
            </wp:positionH>
            <wp:positionV relativeFrom="paragraph">
              <wp:posOffset>46355</wp:posOffset>
            </wp:positionV>
            <wp:extent cx="1786255" cy="1094105"/>
            <wp:effectExtent l="0" t="0" r="4445" b="0"/>
            <wp:wrapTight wrapText="bothSides">
              <wp:wrapPolygon edited="0">
                <wp:start x="0" y="0"/>
                <wp:lineTo x="0" y="21061"/>
                <wp:lineTo x="21423" y="21061"/>
                <wp:lineTo x="2142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0"/>
                    <a:stretch/>
                  </pic:blipFill>
                  <pic:spPr bwMode="auto">
                    <a:xfrm>
                      <a:off x="0" y="0"/>
                      <a:ext cx="1786255" cy="109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08A3" w:rsidRDefault="002F08A3" w:rsidP="00F3059B"/>
    <w:p w:rsidR="00EA0647" w:rsidRPr="00EA0647" w:rsidRDefault="00EA0647" w:rsidP="00EA0647">
      <w:pPr>
        <w:autoSpaceDE w:val="0"/>
        <w:autoSpaceDN w:val="0"/>
        <w:adjustRightInd w:val="0"/>
        <w:spacing w:after="0" w:line="360" w:lineRule="auto"/>
        <w:rPr>
          <w:rFonts w:ascii="Times New Roman" w:hAnsi="Times New Roman" w:cs="Times New Roman"/>
          <w:color w:val="0000FF"/>
          <w:sz w:val="24"/>
          <w:szCs w:val="24"/>
        </w:rPr>
      </w:pPr>
      <w:r w:rsidRPr="00EA0647">
        <w:rPr>
          <w:rFonts w:ascii="Times New Roman" w:hAnsi="Times New Roman" w:cs="Times New Roman"/>
          <w:b/>
          <w:bCs/>
          <w:color w:val="0000FF"/>
          <w:sz w:val="24"/>
          <w:szCs w:val="24"/>
        </w:rPr>
        <w:lastRenderedPageBreak/>
        <w:t>9</w:t>
      </w:r>
      <w:r w:rsidRPr="00EA0647">
        <w:rPr>
          <w:rFonts w:ascii="Times New Roman" w:hAnsi="Times New Roman" w:cs="Times New Roman"/>
          <w:b/>
          <w:bCs/>
          <w:color w:val="0000FF"/>
          <w:sz w:val="24"/>
          <w:szCs w:val="24"/>
        </w:rPr>
        <w:t xml:space="preserve">. Les matériaux composites </w:t>
      </w:r>
    </w:p>
    <w:p w:rsidR="00EA0647" w:rsidRPr="00EA0647" w:rsidRDefault="00EA0647" w:rsidP="00EA0647">
      <w:pPr>
        <w:autoSpaceDE w:val="0"/>
        <w:autoSpaceDN w:val="0"/>
        <w:adjustRightInd w:val="0"/>
        <w:spacing w:after="0" w:line="360" w:lineRule="auto"/>
        <w:rPr>
          <w:rFonts w:ascii="Times New Roman" w:hAnsi="Times New Roman" w:cs="Times New Roman"/>
          <w:color w:val="000000"/>
          <w:sz w:val="24"/>
          <w:szCs w:val="24"/>
        </w:rPr>
      </w:pPr>
      <w:r w:rsidRPr="00EA0647">
        <w:rPr>
          <w:rFonts w:ascii="Times New Roman" w:hAnsi="Times New Roman" w:cs="Times New Roman"/>
          <w:color w:val="000000"/>
          <w:sz w:val="24"/>
          <w:szCs w:val="24"/>
        </w:rPr>
        <w:t xml:space="preserve">Ils sont composés d’un matériau de base (matrice ou liant) renforcé par des fibres, ou agrégats, d’un autre matériau. </w:t>
      </w:r>
    </w:p>
    <w:p w:rsidR="00EA0647" w:rsidRPr="00EA0647" w:rsidRDefault="00EA0647" w:rsidP="00EA0647">
      <w:pPr>
        <w:autoSpaceDE w:val="0"/>
        <w:autoSpaceDN w:val="0"/>
        <w:adjustRightInd w:val="0"/>
        <w:spacing w:after="0" w:line="360" w:lineRule="auto"/>
        <w:rPr>
          <w:rFonts w:ascii="Times New Roman" w:hAnsi="Times New Roman" w:cs="Times New Roman"/>
          <w:color w:val="000000"/>
          <w:sz w:val="24"/>
          <w:szCs w:val="24"/>
        </w:rPr>
      </w:pPr>
      <w:r w:rsidRPr="00EA0647">
        <w:rPr>
          <w:noProof/>
          <w:lang w:eastAsia="fr-FR"/>
        </w:rPr>
        <w:drawing>
          <wp:anchor distT="0" distB="0" distL="114300" distR="114300" simplePos="0" relativeHeight="251682816" behindDoc="1" locked="0" layoutInCell="1" allowOverlap="1" wp14:anchorId="33F5D4F8" wp14:editId="78F7FB32">
            <wp:simplePos x="0" y="0"/>
            <wp:positionH relativeFrom="column">
              <wp:posOffset>-26601</wp:posOffset>
            </wp:positionH>
            <wp:positionV relativeFrom="paragraph">
              <wp:posOffset>646818</wp:posOffset>
            </wp:positionV>
            <wp:extent cx="5643245" cy="2049780"/>
            <wp:effectExtent l="0" t="0" r="0" b="7620"/>
            <wp:wrapTight wrapText="bothSides">
              <wp:wrapPolygon edited="0">
                <wp:start x="0" y="0"/>
                <wp:lineTo x="0" y="21480"/>
                <wp:lineTo x="21510" y="21480"/>
                <wp:lineTo x="21510"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707" r="1305" b="3047"/>
                    <a:stretch/>
                  </pic:blipFill>
                  <pic:spPr bwMode="auto">
                    <a:xfrm>
                      <a:off x="0" y="0"/>
                      <a:ext cx="5643245" cy="204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647">
        <w:rPr>
          <w:rFonts w:ascii="Times New Roman" w:hAnsi="Times New Roman" w:cs="Times New Roman"/>
          <w:color w:val="000000"/>
          <w:sz w:val="24"/>
          <w:szCs w:val="24"/>
        </w:rPr>
        <w:t xml:space="preserve">En renfort, on utilise la fibre de verre (économique), la fibre de carbone (plus coûteuse) et enfin les fibres organiques (kevlar). </w:t>
      </w:r>
    </w:p>
    <w:p w:rsidR="00EA0647" w:rsidRPr="000C750F" w:rsidRDefault="00EA0647" w:rsidP="00F3059B">
      <w:r w:rsidRPr="00EA0647">
        <w:rPr>
          <w:noProof/>
          <w:lang w:eastAsia="fr-FR"/>
        </w:rPr>
        <w:drawing>
          <wp:anchor distT="0" distB="0" distL="114300" distR="114300" simplePos="0" relativeHeight="251683840" behindDoc="1" locked="0" layoutInCell="1" allowOverlap="1" wp14:anchorId="44FBB51A" wp14:editId="075F853C">
            <wp:simplePos x="0" y="0"/>
            <wp:positionH relativeFrom="column">
              <wp:posOffset>3810</wp:posOffset>
            </wp:positionH>
            <wp:positionV relativeFrom="paragraph">
              <wp:posOffset>2683554</wp:posOffset>
            </wp:positionV>
            <wp:extent cx="5674995" cy="4288155"/>
            <wp:effectExtent l="0" t="0" r="1905" b="0"/>
            <wp:wrapTight wrapText="bothSides">
              <wp:wrapPolygon edited="0">
                <wp:start x="0" y="0"/>
                <wp:lineTo x="0" y="21494"/>
                <wp:lineTo x="21535" y="21494"/>
                <wp:lineTo x="2153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547" r="932" b="1916"/>
                    <a:stretch/>
                  </pic:blipFill>
                  <pic:spPr bwMode="auto">
                    <a:xfrm>
                      <a:off x="0" y="0"/>
                      <a:ext cx="5674995" cy="428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0647" w:rsidRPr="000C750F" w:rsidSect="002D1FAF">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7A3" w:rsidRDefault="003477A3" w:rsidP="002D1FAF">
      <w:pPr>
        <w:spacing w:after="0" w:line="240" w:lineRule="auto"/>
      </w:pPr>
      <w:r>
        <w:separator/>
      </w:r>
    </w:p>
  </w:endnote>
  <w:endnote w:type="continuationSeparator" w:id="0">
    <w:p w:rsidR="003477A3" w:rsidRDefault="003477A3" w:rsidP="002D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363560"/>
      <w:docPartObj>
        <w:docPartGallery w:val="Page Numbers (Bottom of Page)"/>
        <w:docPartUnique/>
      </w:docPartObj>
    </w:sdtPr>
    <w:sdtEndPr/>
    <w:sdtContent>
      <w:p w:rsidR="002D1FAF" w:rsidRDefault="009E2A2C" w:rsidP="00112AD1">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1" allowOverlap="1" wp14:anchorId="7655B27E" wp14:editId="50AD84DB">
                  <wp:simplePos x="0" y="0"/>
                  <wp:positionH relativeFrom="margin">
                    <wp:posOffset>2566670</wp:posOffset>
                  </wp:positionH>
                  <wp:positionV relativeFrom="bottomMargin">
                    <wp:posOffset>67689</wp:posOffset>
                  </wp:positionV>
                  <wp:extent cx="619760" cy="477672"/>
                  <wp:effectExtent l="38100" t="19050" r="66040" b="36830"/>
                  <wp:wrapNone/>
                  <wp:docPr id="20" name="Étoile à 24 branche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77672"/>
                          </a:xfrm>
                          <a:prstGeom prst="star24">
                            <a:avLst>
                              <a:gd name="adj" fmla="val 37500"/>
                            </a:avLst>
                          </a:prstGeom>
                          <a:ln>
                            <a:headEnd/>
                            <a:tailEnd/>
                          </a:ln>
                        </wps:spPr>
                        <wps:style>
                          <a:lnRef idx="2">
                            <a:schemeClr val="dk1"/>
                          </a:lnRef>
                          <a:fillRef idx="1">
                            <a:schemeClr val="lt1"/>
                          </a:fillRef>
                          <a:effectRef idx="0">
                            <a:schemeClr val="dk1"/>
                          </a:effectRef>
                          <a:fontRef idx="minor">
                            <a:schemeClr val="dk1"/>
                          </a:fontRef>
                        </wps:style>
                        <wps:txbx>
                          <w:txbxContent>
                            <w:p w:rsidR="009E2A2C" w:rsidRPr="00311398" w:rsidRDefault="009E2A2C">
                              <w:pPr>
                                <w:jc w:val="center"/>
                                <w:rPr>
                                  <w:b/>
                                  <w:bCs/>
                                  <w:color w:val="000000" w:themeColor="text1"/>
                                  <w:sz w:val="24"/>
                                  <w:szCs w:val="24"/>
                                  <w14:textOutline w14:w="0" w14:cap="rnd" w14:cmpd="sng" w14:algn="ctr">
                                    <w14:solidFill>
                                      <w14:schemeClr w14:val="accent1"/>
                                    </w14:solidFill>
                                    <w14:prstDash w14:val="solid"/>
                                    <w14:bevel/>
                                  </w14:textOutline>
                                </w:rPr>
                              </w:pPr>
                              <w:r w:rsidRPr="00311398">
                                <w:rPr>
                                  <w:b/>
                                  <w:bCs/>
                                  <w:color w:val="000000" w:themeColor="text1"/>
                                  <w:sz w:val="24"/>
                                  <w:szCs w:val="24"/>
                                  <w14:textOutline w14:w="0" w14:cap="rnd" w14:cmpd="sng" w14:algn="ctr">
                                    <w14:solidFill>
                                      <w14:schemeClr w14:val="accent1"/>
                                    </w14:solidFill>
                                    <w14:prstDash w14:val="solid"/>
                                    <w14:bevel/>
                                  </w14:textOutline>
                                </w:rPr>
                                <w:fldChar w:fldCharType="begin"/>
                              </w:r>
                              <w:r w:rsidRPr="00311398">
                                <w:rPr>
                                  <w:b/>
                                  <w:bCs/>
                                  <w:color w:val="000000" w:themeColor="text1"/>
                                  <w:sz w:val="24"/>
                                  <w:szCs w:val="24"/>
                                  <w14:textOutline w14:w="0" w14:cap="rnd" w14:cmpd="sng" w14:algn="ctr">
                                    <w14:solidFill>
                                      <w14:schemeClr w14:val="accent1"/>
                                    </w14:solidFill>
                                    <w14:prstDash w14:val="solid"/>
                                    <w14:bevel/>
                                  </w14:textOutline>
                                </w:rPr>
                                <w:instrText>PAGE    \* MERGEFORMAT</w:instrText>
                              </w:r>
                              <w:r w:rsidRPr="00311398">
                                <w:rPr>
                                  <w:b/>
                                  <w:bCs/>
                                  <w:color w:val="000000" w:themeColor="text1"/>
                                  <w:sz w:val="24"/>
                                  <w:szCs w:val="24"/>
                                  <w14:textOutline w14:w="0" w14:cap="rnd" w14:cmpd="sng" w14:algn="ctr">
                                    <w14:solidFill>
                                      <w14:schemeClr w14:val="accent1"/>
                                    </w14:solidFill>
                                    <w14:prstDash w14:val="solid"/>
                                    <w14:bevel/>
                                  </w14:textOutline>
                                </w:rPr>
                                <w:fldChar w:fldCharType="separate"/>
                              </w:r>
                              <w:r w:rsidR="00CB0B26">
                                <w:rPr>
                                  <w:b/>
                                  <w:bCs/>
                                  <w:noProof/>
                                  <w:color w:val="000000" w:themeColor="text1"/>
                                  <w:sz w:val="24"/>
                                  <w:szCs w:val="24"/>
                                  <w14:textOutline w14:w="0" w14:cap="rnd" w14:cmpd="sng" w14:algn="ctr">
                                    <w14:solidFill>
                                      <w14:schemeClr w14:val="accent1"/>
                                    </w14:solidFill>
                                    <w14:prstDash w14:val="solid"/>
                                    <w14:bevel/>
                                  </w14:textOutline>
                                </w:rPr>
                                <w:t>6</w:t>
                              </w:r>
                              <w:r w:rsidRPr="00311398">
                                <w:rPr>
                                  <w:b/>
                                  <w:bCs/>
                                  <w:color w:val="000000" w:themeColor="text1"/>
                                  <w:sz w:val="24"/>
                                  <w:szCs w:val="24"/>
                                  <w14:textOutline w14:w="0" w14:cap="rnd" w14:cmpd="sng" w14:algn="ctr">
                                    <w14:solidFill>
                                      <w14:schemeClr w14:val="accent1"/>
                                    </w14:solid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5B27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Étoile à 24 branches 20" o:spid="_x0000_s1036" type="#_x0000_t92" style="position:absolute;margin-left:202.1pt;margin-top:5.35pt;width:48.8pt;height:3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" fillcolor="white [3201]" strokecolor="black [3200]" strokeweight="1pt">
                  <v:textbox>
                    <w:txbxContent>
                      <w:p w:rsidR="009E2A2C" w:rsidRPr="00311398" w:rsidRDefault="009E2A2C">
                        <w:pPr>
                          <w:jc w:val="center"/>
                          <w:rPr>
                            <w:b/>
                            <w:bCs/>
                            <w:color w:val="000000" w:themeColor="text1"/>
                            <w:sz w:val="24"/>
                            <w:szCs w:val="24"/>
                            <w14:textOutline w14:w="0" w14:cap="rnd" w14:cmpd="sng" w14:algn="ctr">
                              <w14:solidFill>
                                <w14:schemeClr w14:val="accent1"/>
                              </w14:solidFill>
                              <w14:prstDash w14:val="solid"/>
                              <w14:bevel/>
                            </w14:textOutline>
                          </w:rPr>
                        </w:pPr>
                        <w:r w:rsidRPr="00311398">
                          <w:rPr>
                            <w:b/>
                            <w:bCs/>
                            <w:color w:val="000000" w:themeColor="text1"/>
                            <w:sz w:val="24"/>
                            <w:szCs w:val="24"/>
                            <w14:textOutline w14:w="0" w14:cap="rnd" w14:cmpd="sng" w14:algn="ctr">
                              <w14:solidFill>
                                <w14:schemeClr w14:val="accent1"/>
                              </w14:solidFill>
                              <w14:prstDash w14:val="solid"/>
                              <w14:bevel/>
                            </w14:textOutline>
                          </w:rPr>
                          <w:fldChar w:fldCharType="begin"/>
                        </w:r>
                        <w:r w:rsidRPr="00311398">
                          <w:rPr>
                            <w:b/>
                            <w:bCs/>
                            <w:color w:val="000000" w:themeColor="text1"/>
                            <w:sz w:val="24"/>
                            <w:szCs w:val="24"/>
                            <w14:textOutline w14:w="0" w14:cap="rnd" w14:cmpd="sng" w14:algn="ctr">
                              <w14:solidFill>
                                <w14:schemeClr w14:val="accent1"/>
                              </w14:solidFill>
                              <w14:prstDash w14:val="solid"/>
                              <w14:bevel/>
                            </w14:textOutline>
                          </w:rPr>
                          <w:instrText>PAGE    \* MERGEFORMAT</w:instrText>
                        </w:r>
                        <w:r w:rsidRPr="00311398">
                          <w:rPr>
                            <w:b/>
                            <w:bCs/>
                            <w:color w:val="000000" w:themeColor="text1"/>
                            <w:sz w:val="24"/>
                            <w:szCs w:val="24"/>
                            <w14:textOutline w14:w="0" w14:cap="rnd" w14:cmpd="sng" w14:algn="ctr">
                              <w14:solidFill>
                                <w14:schemeClr w14:val="accent1"/>
                              </w14:solidFill>
                              <w14:prstDash w14:val="solid"/>
                              <w14:bevel/>
                            </w14:textOutline>
                          </w:rPr>
                          <w:fldChar w:fldCharType="separate"/>
                        </w:r>
                        <w:r w:rsidR="00CB0B26">
                          <w:rPr>
                            <w:b/>
                            <w:bCs/>
                            <w:noProof/>
                            <w:color w:val="000000" w:themeColor="text1"/>
                            <w:sz w:val="24"/>
                            <w:szCs w:val="24"/>
                            <w14:textOutline w14:w="0" w14:cap="rnd" w14:cmpd="sng" w14:algn="ctr">
                              <w14:solidFill>
                                <w14:schemeClr w14:val="accent1"/>
                              </w14:solidFill>
                              <w14:prstDash w14:val="solid"/>
                              <w14:bevel/>
                            </w14:textOutline>
                          </w:rPr>
                          <w:t>6</w:t>
                        </w:r>
                        <w:r w:rsidRPr="00311398">
                          <w:rPr>
                            <w:b/>
                            <w:bCs/>
                            <w:color w:val="000000" w:themeColor="text1"/>
                            <w:sz w:val="24"/>
                            <w:szCs w:val="24"/>
                            <w14:textOutline w14:w="0" w14:cap="rnd" w14:cmpd="sng" w14:algn="ctr">
                              <w14:solidFill>
                                <w14:schemeClr w14:val="accent1"/>
                              </w14:solidFill>
                              <w14:prstDash w14:val="solid"/>
                              <w14:bevel/>
                            </w14:textOutline>
                          </w:rPr>
                          <w:fldChar w:fldCharType="end"/>
                        </w:r>
                      </w:p>
                    </w:txbxContent>
                  </v:textbox>
                  <w10:wrap anchorx="margin" anchory="margin"/>
                </v:shape>
              </w:pict>
            </mc:Fallback>
          </mc:AlternateContent>
        </w: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2336" behindDoc="0" locked="0" layoutInCell="1" allowOverlap="1" wp14:anchorId="2AF52DD2" wp14:editId="1AEBAAD5">
                  <wp:simplePos x="0" y="0"/>
                  <wp:positionH relativeFrom="column">
                    <wp:posOffset>7781</wp:posOffset>
                  </wp:positionH>
                  <wp:positionV relativeFrom="paragraph">
                    <wp:posOffset>-293114</wp:posOffset>
                  </wp:positionV>
                  <wp:extent cx="5806639" cy="0"/>
                  <wp:effectExtent l="0" t="0" r="22860" b="19050"/>
                  <wp:wrapNone/>
                  <wp:docPr id="21" name="Connecteur droit 21"/>
                  <wp:cNvGraphicFramePr/>
                  <a:graphic xmlns:a="http://schemas.openxmlformats.org/drawingml/2006/main">
                    <a:graphicData uri="http://schemas.microsoft.com/office/word/2010/wordprocessingShape">
                      <wps:wsp>
                        <wps:cNvCnPr/>
                        <wps:spPr>
                          <a:xfrm>
                            <a:off x="0" y="0"/>
                            <a:ext cx="5806639"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6F684B" id="Connecteur droit 21"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23.1pt" to="457.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" strokecolor="#5b9bd5 [3204]" strokeweight="2pt">
                  <v:stroke joinstyle="miter"/>
                </v:lin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7A3" w:rsidRDefault="003477A3" w:rsidP="002D1FAF">
      <w:pPr>
        <w:spacing w:after="0" w:line="240" w:lineRule="auto"/>
      </w:pPr>
      <w:r>
        <w:separator/>
      </w:r>
    </w:p>
  </w:footnote>
  <w:footnote w:type="continuationSeparator" w:id="0">
    <w:p w:rsidR="003477A3" w:rsidRDefault="003477A3" w:rsidP="002D1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FAF" w:rsidRPr="002D1FAF" w:rsidRDefault="002D1FAF">
    <w:pPr>
      <w:pStyle w:val="En-tte"/>
      <w:rPr>
        <w:b/>
        <w:bCs/>
      </w:rPr>
    </w:pPr>
    <w:r w:rsidRPr="002D1FAF">
      <w:rPr>
        <w:b/>
        <w:bCs/>
        <w:noProof/>
        <w:lang w:eastAsia="fr-FR"/>
      </w:rPr>
      <mc:AlternateContent>
        <mc:Choice Requires="wps">
          <w:drawing>
            <wp:anchor distT="0" distB="0" distL="114300" distR="114300" simplePos="0" relativeHeight="251659264" behindDoc="0" locked="0" layoutInCell="1" allowOverlap="1">
              <wp:simplePos x="0" y="0"/>
              <wp:positionH relativeFrom="column">
                <wp:posOffset>8165</wp:posOffset>
              </wp:positionH>
              <wp:positionV relativeFrom="paragraph">
                <wp:posOffset>439062</wp:posOffset>
              </wp:positionV>
              <wp:extent cx="5808371" cy="12879"/>
              <wp:effectExtent l="0" t="0" r="20955" b="25400"/>
              <wp:wrapNone/>
              <wp:docPr id="1" name="Connecteur droit 1"/>
              <wp:cNvGraphicFramePr/>
              <a:graphic xmlns:a="http://schemas.openxmlformats.org/drawingml/2006/main">
                <a:graphicData uri="http://schemas.microsoft.com/office/word/2010/wordprocessingShape">
                  <wps:wsp>
                    <wps:cNvCnPr/>
                    <wps:spPr>
                      <a:xfrm flipV="1">
                        <a:off x="0" y="0"/>
                        <a:ext cx="5808371" cy="12879"/>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5AC5" id="Connecteur droit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5pt,34.55pt" to="458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" strokecolor="#5b9bd5 [320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1EDD"/>
    <w:multiLevelType w:val="hybridMultilevel"/>
    <w:tmpl w:val="67EC3D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74752D"/>
    <w:multiLevelType w:val="hybridMultilevel"/>
    <w:tmpl w:val="47AAD5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907C1"/>
    <w:multiLevelType w:val="hybridMultilevel"/>
    <w:tmpl w:val="631A69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DD38F1"/>
    <w:multiLevelType w:val="hybridMultilevel"/>
    <w:tmpl w:val="018C17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1746A3B"/>
    <w:multiLevelType w:val="hybridMultilevel"/>
    <w:tmpl w:val="D832A870"/>
    <w:lvl w:ilvl="0" w:tplc="E3A02D64">
      <w:numFmt w:val="bullet"/>
      <w:lvlText w:val="-"/>
      <w:lvlJc w:val="left"/>
      <w:pPr>
        <w:ind w:left="960" w:hanging="360"/>
      </w:pPr>
      <w:rPr>
        <w:rFonts w:ascii="Times New Roman" w:eastAsiaTheme="minorHAnsi" w:hAnsi="Times New Roman" w:cs="Times New Roman"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 w15:restartNumberingAfterBreak="0">
    <w:nsid w:val="3A927C20"/>
    <w:multiLevelType w:val="hybridMultilevel"/>
    <w:tmpl w:val="CDD0D5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5854E45"/>
    <w:multiLevelType w:val="hybridMultilevel"/>
    <w:tmpl w:val="05281F2E"/>
    <w:lvl w:ilvl="0" w:tplc="D11CC17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6A0577"/>
    <w:multiLevelType w:val="hybridMultilevel"/>
    <w:tmpl w:val="E2A43DFA"/>
    <w:lvl w:ilvl="0" w:tplc="AC34BF48">
      <w:numFmt w:val="bullet"/>
      <w:lvlText w:val="-"/>
      <w:lvlJc w:val="left"/>
      <w:pPr>
        <w:ind w:left="480" w:hanging="360"/>
      </w:pPr>
      <w:rPr>
        <w:rFonts w:ascii="Times New Roman" w:eastAsiaTheme="minorHAnsi" w:hAnsi="Times New Roman" w:cs="Times New Roman"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8" w15:restartNumberingAfterBreak="0">
    <w:nsid w:val="659B3DB5"/>
    <w:multiLevelType w:val="hybridMultilevel"/>
    <w:tmpl w:val="838CF2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EC3994"/>
    <w:multiLevelType w:val="hybridMultilevel"/>
    <w:tmpl w:val="4BD6BD70"/>
    <w:lvl w:ilvl="0" w:tplc="E3A02D64">
      <w:numFmt w:val="bullet"/>
      <w:lvlText w:val="-"/>
      <w:lvlJc w:val="left"/>
      <w:pPr>
        <w:ind w:left="9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4"/>
  </w:num>
  <w:num w:numId="5">
    <w:abstractNumId w:val="9"/>
  </w:num>
  <w:num w:numId="6">
    <w:abstractNumId w:val="0"/>
  </w:num>
  <w:num w:numId="7">
    <w:abstractNumId w:val="6"/>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794"/>
    <w:rsid w:val="000C750F"/>
    <w:rsid w:val="00112AD1"/>
    <w:rsid w:val="002D1FAF"/>
    <w:rsid w:val="002F08A3"/>
    <w:rsid w:val="002F5E2E"/>
    <w:rsid w:val="00311398"/>
    <w:rsid w:val="00330C81"/>
    <w:rsid w:val="003477A3"/>
    <w:rsid w:val="003A200C"/>
    <w:rsid w:val="003B0136"/>
    <w:rsid w:val="004A7794"/>
    <w:rsid w:val="004C5DA0"/>
    <w:rsid w:val="00523E52"/>
    <w:rsid w:val="005478B4"/>
    <w:rsid w:val="005749E8"/>
    <w:rsid w:val="005F017E"/>
    <w:rsid w:val="006F34A5"/>
    <w:rsid w:val="0077270E"/>
    <w:rsid w:val="008B1157"/>
    <w:rsid w:val="008E4B9A"/>
    <w:rsid w:val="009621D6"/>
    <w:rsid w:val="00981255"/>
    <w:rsid w:val="009E2A2C"/>
    <w:rsid w:val="00A4732F"/>
    <w:rsid w:val="00AB6459"/>
    <w:rsid w:val="00B32F55"/>
    <w:rsid w:val="00B65492"/>
    <w:rsid w:val="00BF2DDE"/>
    <w:rsid w:val="00C601A5"/>
    <w:rsid w:val="00CA74C7"/>
    <w:rsid w:val="00CB0B26"/>
    <w:rsid w:val="00DF2A59"/>
    <w:rsid w:val="00EA0647"/>
    <w:rsid w:val="00F26BD9"/>
    <w:rsid w:val="00F3059B"/>
    <w:rsid w:val="00F4238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DE65A"/>
  <w15:chartTrackingRefBased/>
  <w15:docId w15:val="{56A9DB77-3368-41B7-A618-9F853D6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1FAF"/>
    <w:pPr>
      <w:tabs>
        <w:tab w:val="center" w:pos="4536"/>
        <w:tab w:val="right" w:pos="9072"/>
      </w:tabs>
      <w:spacing w:after="0" w:line="240" w:lineRule="auto"/>
    </w:pPr>
  </w:style>
  <w:style w:type="character" w:customStyle="1" w:styleId="En-tteCar">
    <w:name w:val="En-tête Car"/>
    <w:basedOn w:val="Policepardfaut"/>
    <w:link w:val="En-tte"/>
    <w:uiPriority w:val="99"/>
    <w:rsid w:val="002D1FAF"/>
  </w:style>
  <w:style w:type="paragraph" w:styleId="Pieddepage">
    <w:name w:val="footer"/>
    <w:basedOn w:val="Normal"/>
    <w:link w:val="PieddepageCar"/>
    <w:uiPriority w:val="99"/>
    <w:unhideWhenUsed/>
    <w:rsid w:val="002D1F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1FAF"/>
  </w:style>
  <w:style w:type="paragraph" w:styleId="Paragraphedeliste">
    <w:name w:val="List Paragraph"/>
    <w:basedOn w:val="Normal"/>
    <w:uiPriority w:val="34"/>
    <w:qFormat/>
    <w:rsid w:val="002D1FAF"/>
    <w:pPr>
      <w:ind w:left="720"/>
      <w:contextualSpacing/>
    </w:pPr>
  </w:style>
  <w:style w:type="paragraph" w:customStyle="1" w:styleId="Default">
    <w:name w:val="Default"/>
    <w:rsid w:val="00B6549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2EEDC-0CB2-406B-AFE2-F8C1C9D5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Pages>
  <Words>1290</Words>
  <Characters>7099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zahafsamir1983</dc:creator>
  <cp:keywords/>
  <dc:description/>
  <cp:lastModifiedBy>zahafsamir1983</cp:lastModifiedBy>
  <cp:revision>88</cp:revision>
  <dcterms:created xsi:type="dcterms:W3CDTF">2018-11-10T15:20:00Z</dcterms:created>
  <dcterms:modified xsi:type="dcterms:W3CDTF">2018-12-02T19:49:00Z</dcterms:modified>
</cp:coreProperties>
</file>