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E0" w:rsidRDefault="002754E0" w:rsidP="002754E0">
      <w:pPr>
        <w:shd w:val="clear" w:color="auto" w:fill="EAF1DD"/>
        <w:bidi/>
        <w:jc w:val="center"/>
        <w:rPr>
          <w:rFonts w:ascii="Traditional Arabic" w:hAnsi="Traditional Arabic" w:cs="Traditional Arabic"/>
          <w:b/>
          <w:bCs/>
          <w:color w:val="000099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DZ"/>
        </w:rPr>
        <w:t>المصف الوطني للخبراء المحاسبين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val="en-US" w:bidi="ar-DZ"/>
        </w:rPr>
        <w:t xml:space="preserve"> وكيفيات تنظيم مهامهم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  <w:t xml:space="preserve"> 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  <w:t>1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en-US" w:bidi="ar-DZ"/>
        </w:rPr>
        <w:t>- المصف الوطني للخبراء المحاسبين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يعتبر المصف الوطني للخبراء المحاسبين ثاني هيئة مشرفة على مهنة المحاسبة والمراجعة في الجزائر بعد مجلس المحاسبة  نتطرق إلى إنشائه ومهامه وتشكيلة وصلاحيات مجلسه الوطني.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  <w:t xml:space="preserve">-1- 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DZ"/>
        </w:rPr>
        <w:t xml:space="preserve">إنشاء 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val="en-US" w:bidi="ar-DZ"/>
        </w:rPr>
        <w:t>المصف الوطني للخبراء المحاسبين</w:t>
      </w:r>
    </w:p>
    <w:p w:rsidR="002754E0" w:rsidRDefault="002754E0" w:rsidP="002754E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تم إنشاء المصف الوطني للخبراء المحاسبين بموجب أحكام المادة 14 من القانون رقم 10-01 المذكور أعلاه والتي تنص على انه ينشأ مصف وطني للخبراء المحاسبين يتمتع بالشخصية المعنوية ويضم الأشخاص الطبيعيين أو المعنويين المعتمدين والمؤهلين لممارسة مهنة الخبير المحاسب حسب الشروط التي يحددها القانون.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  <w:t xml:space="preserve">-2- مهام 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val="en-US" w:bidi="ar-DZ"/>
        </w:rPr>
        <w:t>المصف الوطني للخبراء المحاسبين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يعتبر المصف الوطني للخبراء المحاسبين جهاز مهني مكلف في إطار القانون بما يلي: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السهر على تنظيم مهنة الخبير المحاسب وحسن ممارستها؛    - الدفاع عن كرامة أعضائه واستقلاليتهم؛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إعداد نظامه الداخلي الذي يوافق عليه الوزير المكلف بالمالية وينشره في أجل شهرين من تاريخ إيداعها؛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السهر على احترام قواعد المهنة وأعرافها؛                        -إعداد مدونة لأخلاقيات المهنة؛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إبداء الرأي في كل المسائل المرتبطة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بمهنة الخبير المحاسب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وحسن سيرها.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  <w:t>-3- المجلس الوطني لل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val="en-US" w:bidi="ar-DZ"/>
        </w:rPr>
        <w:t>مصف الوطني للخبراء المحاسبين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  <w:t>أولا: تشكيلة المجلس الوطني لل</w:t>
      </w: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val="en-US" w:bidi="ar-DZ"/>
        </w:rPr>
        <w:t>مصف الوطني للخبراء المحاسبين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يتشكل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المجلس الوطني للمصف الوطني للخبراء المحاسبين من تسعة (09)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أعضاء منتخبين من الجمعية العامة من بين الأعضاء المعتمدين</w:t>
      </w: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والمسجلين في جدول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المصف الوطني للخبراء المحاسبين</w:t>
      </w:r>
      <w:r>
        <w:rPr>
          <w:rStyle w:val="Appelnotedebasdep"/>
          <w:rFonts w:ascii="Traditional Arabic" w:eastAsia="MS Gothic" w:hAnsi="Traditional Arabic" w:cs="Traditional Arabic"/>
          <w:sz w:val="32"/>
          <w:szCs w:val="32"/>
          <w:rtl/>
          <w:lang w:bidi="ar-DZ"/>
        </w:rPr>
        <w:t>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ينسق المجلس نشاطاته مع الوزير المكلف بالمالية الذي يقوم بهذا الصدد بتعيين ممثله لدى هذا المجلس.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  <w:t>ثانيا:صلاحيات المجلس الوطني لل</w:t>
      </w: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val="en-US" w:bidi="ar-DZ"/>
        </w:rPr>
        <w:t>مصف الوطني للخبراء المحاسبين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يكلف المجلس الوطني للمصف الوطني للخبراء المحاسبين على الخصوص بما يلي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إدارة الأملاك المنقولة وغير المنقولة التابعة للغرفة الوطنية لمحافظي الحسابات وتسييرها؛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إقفال الحسابات السنوية عند نهاية كل سنة مالية وعرضها على الجمعية العامة السنوية مرفقة بكشف تنفيذ ميزانية السنة ومشروع ميزانية السنة المالية الموالية؛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- تحصيل الاشتراكات المهنية المقررة من طرف الجمعية العامة؛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ضمان تعميم نتائج الأشغال المتعلقة بالمجال الذي تغطيه المهنة ونشرها وتوزيعها؛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تنظيم ملتقيات تكوين لها علاقة بمصالح المهنة؛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الانخراط في كل منظمة جهوية أو دولية تمثل المهنة بترخيص من الوزير المكلف بالمالية؛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تمثيل المصف الوطني للخبراء المحاسبين لدى الهيئات العمومية وجميع السلطات وكذا الغير؛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تمثيل المصف الوطني للخبراء المحاسبين لدى المنظمات الدولية المماثلة؛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إعداد النظام الداخلي للمصف الوطني للخبراء المحاسبين.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2-تعريف ومهام الخبير المحاسب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>
        <w:rPr>
          <w:rStyle w:val="Accentuation"/>
          <w:rFonts w:ascii="Traditional Arabic" w:hAnsi="Traditional Arabic" w:cs="Traditional Arabic"/>
          <w:b/>
          <w:bCs/>
          <w:i w:val="0"/>
          <w:iCs w:val="0"/>
          <w:sz w:val="32"/>
          <w:szCs w:val="32"/>
          <w:rtl/>
          <w:lang w:bidi="ar-DZ"/>
        </w:rPr>
        <w:t xml:space="preserve">2-1- تعريف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الخبير المحاسب: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حسب المادة 18 من القانون 10/01 الخبير المحاسب هو " كل شخص يمارس بصفة عادية و باسمه الخاص و تحت مسؤوليته مهمة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تنظيم  وفحص وتقويم وتحليل المحاسبة ومختلف أنواع الحسابات للمؤسسات والهيئات في الحالات التي نص عليها القانون والتي تكلفه بهذه المهمة بصفة تعاقدية لخبرة الحسابات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".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2-2- مهام 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الخبير المحاسب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- يؤهل الخبير م.  لممارسة وظيفة محافظ الحسابات، وبالتالي كل مهام محافظ الحسابات هي من مهام الخبير المحاسب.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يقوم الخبير المحاسب بكل مهام الخبرة المحاسبية التي يكلف بها عن طريق المحكمة.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يقوم الخبير م. أيضا بمسك ومركزة وفتح وضبط ومراقبة وتجميع محاسبة المؤسسات والهيئات التي لا يربطه بها عقد عمل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يعد الخبير المحاسب المؤهل الوحيد للقيام بالتدقيق المالي والمحاسبي للشركات والهيئات.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يؤهل لتقديم استشارات للشركات والهيئات في الميدان المالي والاجتماعي والاقتصادي.</w:t>
      </w:r>
    </w:p>
    <w:p w:rsidR="002754E0" w:rsidRDefault="002754E0" w:rsidP="002754E0">
      <w:pPr>
        <w:bidi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2-3- أتعاب الخبير المحاسب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تحدد مع بداية مهامه في إطار عقد تأدية خدمات يحدد مجال التدخل والوسائل التي توضع تحت تصرفه وشروط تقديم التقارير.</w:t>
      </w:r>
    </w:p>
    <w:p w:rsidR="002754E0" w:rsidRDefault="002754E0" w:rsidP="002754E0">
      <w:pPr>
        <w:bidi/>
        <w:rPr>
          <w:rFonts w:ascii="Traditional Arabic" w:hAnsi="Traditional Arabic" w:cs="Traditional Arabic"/>
          <w:color w:val="FF0000"/>
          <w:sz w:val="32"/>
          <w:szCs w:val="32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2-4- كيفيات الاعتماد، أداء اليمين، التسجيل في الجدول، شروط ومقاييس المكتب و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 xml:space="preserve">حالات التنافي والموانع والمسؤوليات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هي نفسها مثل تلك المتعلقة بمحافظ الحسابات.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754E0" w:rsidRDefault="002754E0" w:rsidP="002754E0">
      <w:pPr>
        <w:shd w:val="clear" w:color="auto" w:fill="EAF1DD"/>
        <w:bidi/>
        <w:jc w:val="center"/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  <w:lang w:bidi="ar-DZ"/>
        </w:rPr>
        <w:lastRenderedPageBreak/>
        <w:t>المنظمة الوطنية للمحاسبين المعتمدين</w:t>
      </w:r>
      <w:r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  <w:lang w:val="en-US" w:bidi="ar-DZ"/>
        </w:rPr>
        <w:t xml:space="preserve"> وكيفيات تنظيم مهامهم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  <w:t xml:space="preserve"> 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en-US" w:bidi="ar-DZ"/>
        </w:rPr>
        <w:t>1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en-US" w:bidi="ar-DZ"/>
        </w:rPr>
        <w:t xml:space="preserve">- </w:t>
      </w: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المنظمة الوطنية للمحاسبين المعتمدين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تعتبر المنظمة الوطنية للمحاسبين المعتمدين رابع هيئة مشرفة على مهنة المحاسبة في الجزائر بعد مجلس المحاسبة </w:t>
      </w: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و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المصف الوطني للخبراء المحاسبين والغرفة الوطنية لمحافظي الحسابات نتطرق إلى إنشائها ومهامها وتشكيلتها وصلاحيات مجلسها .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-1- إنشاء المنظمة الوطنية للمحاسبين المعتمدين</w:t>
      </w:r>
    </w:p>
    <w:p w:rsidR="002754E0" w:rsidRDefault="002754E0" w:rsidP="002754E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تم إنشاء المنظمة الوطنية للمحاسبين المعتمدين بموجب أحكام المادة 14 من القانون رقم 10-01 المذكور أعلاه والتي تنص على انه تنشأ منظمة الوطنية للمحاسبين المعتمدين تتمتع بالشخصية المعنوية وتضم الأشخاص الطبيعيين أو المعنويين المعتمدين والمؤهلين لممارسة مهنة المحاسب المعتمد حسب الشروط التي يحددها القانون.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-2- مهام المنظمة الوطنية للمحاسبين المعتمدين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تعتبر المنظمة الوطنية للمحاسبين المعتمدين جهاز مهني مكلف في إطار القانون بما يلي: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السهر على تنظيم مهنة المحاسب المعتمد وحسن ممارستها؛    - الدفاع عن كرامة أعضائه واستقلاليتهم؛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إعداد نظامه الداخلي الذي يوافق عليه الوزير المكلف بالمالية وينشره في أجل شهرين من تاريخ إيداعها؛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السهر على احترام قواعد المهنة وأعرافها؛                        -إعداد مدونة لأخلاقيات المهنة؛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إبداء الرأي في كل المسائل المرتبطة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بمهنة المحاسب المعتمد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وحسن سيرها.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-3- المجلس الوطني للمنظمة الوطنية للمحاسبين المعتمدين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  <w:t>أولا: تشكيلة المجلس الوطني للمنظمة الوطنية للمحاسبين المعتمدين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يتشكل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المجلس الوطني للمنظمة الوطنية للمحاسبين المعتمدين من تسعة (09)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أعضاء منتخبين من الجمعية العامة من بين الأعضاء المعتمدين</w:t>
      </w: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والمسجلين في جدول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المنظمة الوطنية للمحاسبين المعتمدين</w:t>
      </w:r>
      <w:r>
        <w:rPr>
          <w:rStyle w:val="Appelnotedebasdep"/>
          <w:rFonts w:ascii="Traditional Arabic" w:eastAsia="MS Gothic" w:hAnsi="Traditional Arabic" w:cs="Traditional Arabic"/>
          <w:sz w:val="32"/>
          <w:szCs w:val="32"/>
          <w:rtl/>
          <w:lang w:bidi="ar-DZ"/>
        </w:rPr>
        <w:t>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ينسق المجلس نشاطاته مع الوزير المكلف بالمالية الذي يقوم بهذا الصدد بتعيين ممثله لدى هذا المجلس.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  <w:lang w:bidi="ar-DZ"/>
        </w:rPr>
        <w:t>ثانيا:صلاحيات المجلس الوطني للمنظمة الوطنية للمحاسبين المعتمدين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يكلف المجلس الوطني للمنظمة الوطنية للمحاسبين المعتمدين على الخصوص بما يلي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إدارة الأملاك المنقولة وغير المنقولة التابعة للمنظمة الوطنية للمحاسبين المعتمدين وتسييرها؛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إقفال الحسابات السنوية عند نهاية كل سنة مالية وعرضها على الجمعية العامة السنوية مرفقة بكشف تنفيذ ميزانية السنة ومشروع ميزانية السنة المالية الموالية؛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- تحصيل الاشتراكات المهنية المقررة من طرف الجمعية العامة؛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ضمان تعميم نتائج الأشغال المتعلقة بالمجال الذي تغطيه المهنة ونشرها وتوزيعها؛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تنظيم ملتقيات تكوين لها علاقة بمصالح المهنة؛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الانخراط في كل منظمة جهوية أو دولية تمثل المهنة بترخيص من الوزير المكلف بالمالية؛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تمثيل المنظمة الوطنية للمحاسبين المعتمدين لدى الهيئات العمومية وجميع السلطات وكذا الغير؛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تمثيل المنظمة الوطنية للمحاسبين المعتمدين لدى المنظمات الدولية المماثلة؛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- إعداد النظام الداخلي للمنظمة الوطنية للمحاسبين المعتمدين.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2- تعريف ومهام المحاسب المعتمد</w:t>
      </w: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>
        <w:rPr>
          <w:rStyle w:val="Accentuation"/>
          <w:rFonts w:ascii="Traditional Arabic" w:hAnsi="Traditional Arabic" w:cs="Traditional Arabic"/>
          <w:b/>
          <w:bCs/>
          <w:i w:val="0"/>
          <w:iCs w:val="0"/>
          <w:color w:val="0F06CA"/>
          <w:sz w:val="32"/>
          <w:szCs w:val="32"/>
          <w:rtl/>
          <w:lang w:bidi="ar-DZ"/>
        </w:rPr>
        <w:t xml:space="preserve">2-1- تعريف 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المحاسب المعتمد</w:t>
      </w:r>
      <w:r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DZ"/>
        </w:rPr>
        <w:t xml:space="preserve"> 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حسب المادة 41 من القانون 10/01 المحاسب المعتمد هو " المهني الذي يمارس بصفة عادية و باسمه الخاص و تحت مسؤوليته مهمة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مسك وفتح وضبط محاسبات وحسابات التجار والشركات أو الهيئات التي تطلب خدماته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".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</w:rPr>
        <w:t xml:space="preserve">2-2- مهام 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المحاسب المعتمد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- يعرض المحاسب المعتمد تحت مسؤوليته وعلى أساس الوثائق والأوراق المحاسبية المقدمة إليه، الكتابات المحاسبية وتطور عناصر ممتلكات التاجر أو الشركة أو الهيئة التي أسندت إليه مسك محاسبتها.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يمكن للمحاسب المعتمد أن يعد جميع التصريحات الاجتماعية والجبائية والإدارية المتعلقة بالمحاسبة التي كلف بها.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- يمكن للمحاسب المعتمد أن يساعد زبونه لدى مختلف الإدارات المعنية. 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- يمكن للزبون أن يلتمس من المحاسب المعتمد القيام بمهام المساعدة في إعداد الجداول المالية.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2754E0" w:rsidRDefault="002754E0" w:rsidP="002754E0">
      <w:pPr>
        <w:bidi/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</w:rPr>
        <w:t>2-3- أتعاب المحاسب المعتمد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تحدد مع بداية مهامه في إطار عقد تأدية خدمات يحدد مجال التدخل والوسائل التي توضع تحت تصرفه وشروط تقديم التقارير.</w:t>
      </w:r>
    </w:p>
    <w:p w:rsidR="002754E0" w:rsidRDefault="002754E0" w:rsidP="002754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</w:rPr>
        <w:t>2-4- كيفيات الاعتماد، أداء اليمين، التسجيل في الجدول، شروط ومقاييس المكتب و</w:t>
      </w:r>
      <w:r>
        <w:rPr>
          <w:rFonts w:ascii="Traditional Arabic" w:hAnsi="Traditional Arabic" w:cs="Traditional Arabic"/>
          <w:b/>
          <w:bCs/>
          <w:color w:val="0F06CA"/>
          <w:sz w:val="32"/>
          <w:szCs w:val="32"/>
          <w:rtl/>
          <w:lang w:bidi="ar-DZ"/>
        </w:rPr>
        <w:t>حالات التنافي والموانع والمسؤوليات</w:t>
      </w:r>
      <w:r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هي نفسها مثل تلك المتعلقة بمحافظ الحسابات والخبير المحاسب        </w:t>
      </w:r>
      <w:r>
        <w:rPr>
          <w:rFonts w:ascii="Traditional Arabic" w:hAnsi="Traditional Arabic" w:cs="Traditional Arabic"/>
          <w:color w:val="C00000"/>
          <w:sz w:val="32"/>
          <w:szCs w:val="32"/>
          <w:lang w:bidi="ar-DZ"/>
        </w:rPr>
        <w:t xml:space="preserve"> </w:t>
      </w:r>
    </w:p>
    <w:sectPr w:rsidR="002754E0" w:rsidSect="00C91A3A">
      <w:headerReference w:type="default" r:id="rId8"/>
      <w:pgSz w:w="11906" w:h="16838"/>
      <w:pgMar w:top="1134" w:right="1274" w:bottom="1134" w:left="1134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4C" w:rsidRDefault="0012484C" w:rsidP="003D04C1">
      <w:r>
        <w:separator/>
      </w:r>
    </w:p>
  </w:endnote>
  <w:endnote w:type="continuationSeparator" w:id="1">
    <w:p w:rsidR="0012484C" w:rsidRDefault="0012484C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4C" w:rsidRDefault="0012484C" w:rsidP="003D04C1">
      <w:r>
        <w:separator/>
      </w:r>
    </w:p>
  </w:footnote>
  <w:footnote w:type="continuationSeparator" w:id="1">
    <w:p w:rsidR="0012484C" w:rsidRDefault="0012484C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21" w:rsidRPr="009364CB" w:rsidRDefault="009364CB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421"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="00275421" w:rsidRPr="009364CB">
      <w:rPr>
        <w:rFonts w:cs="Traditional Arabic"/>
        <w:rtl/>
        <w:lang w:bidi="ar-DZ"/>
      </w:rPr>
      <w:t>–</w:t>
    </w:r>
    <w:r w:rsidR="00275421"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  <w:r w:rsidR="008A6400" w:rsidRPr="009364CB">
      <w:rPr>
        <w:rFonts w:cs="Traditional Arabic" w:hint="cs"/>
        <w:rtl/>
        <w:lang w:bidi="ar-DZ"/>
      </w:rPr>
      <w:t xml:space="preserve">   </w:t>
    </w:r>
    <w:r>
      <w:rPr>
        <w:rFonts w:cs="Traditional Arabic" w:hint="cs"/>
        <w:rtl/>
        <w:lang w:bidi="ar-DZ"/>
      </w:rPr>
      <w:t xml:space="preserve"> </w:t>
    </w:r>
    <w:r w:rsidR="008A6400" w:rsidRPr="009364CB">
      <w:rPr>
        <w:rFonts w:cs="Traditional Arabic" w:hint="cs"/>
        <w:rtl/>
        <w:lang w:bidi="ar-DZ"/>
      </w:rPr>
      <w:t xml:space="preserve">                                              </w:t>
    </w:r>
    <w:r w:rsidR="00275421" w:rsidRPr="009364CB">
      <w:rPr>
        <w:rFonts w:cs="Traditional Arabic" w:hint="cs"/>
        <w:rtl/>
        <w:lang w:bidi="ar-DZ"/>
      </w:rPr>
      <w:t xml:space="preserve"> </w:t>
    </w:r>
  </w:p>
  <w:p w:rsidR="000767DC" w:rsidRPr="00AF3044" w:rsidRDefault="009364CB" w:rsidP="0086056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 w:rsidR="00275421">
      <w:rPr>
        <w:rFonts w:cs="Traditional Arabic" w:hint="cs"/>
        <w:u w:val="single"/>
        <w:rtl/>
        <w:lang w:bidi="ar-DZ"/>
      </w:rPr>
      <w:t xml:space="preserve">دروس على الخط </w:t>
    </w:r>
    <w:r w:rsidR="00275421">
      <w:rPr>
        <w:rFonts w:cs="Traditional Arabic"/>
        <w:u w:val="single"/>
        <w:rtl/>
        <w:lang w:bidi="ar-DZ"/>
      </w:rPr>
      <w:t>–</w:t>
    </w:r>
    <w:r w:rsidR="00275421">
      <w:rPr>
        <w:rFonts w:cs="Traditional Arabic" w:hint="cs"/>
        <w:u w:val="single"/>
        <w:rtl/>
        <w:lang w:bidi="ar-DZ"/>
      </w:rPr>
      <w:t xml:space="preserve"> مقياس </w:t>
    </w:r>
    <w:r w:rsidR="0086056B">
      <w:rPr>
        <w:rFonts w:cs="Traditional Arabic" w:hint="cs"/>
        <w:u w:val="single"/>
        <w:rtl/>
        <w:lang w:bidi="ar-DZ"/>
      </w:rPr>
      <w:t>تنظيم مهنة المحاسبة في الجزائر</w:t>
    </w:r>
    <w:r w:rsidR="00275421">
      <w:rPr>
        <w:rFonts w:cs="Traditional Arabic" w:hint="cs"/>
        <w:u w:val="single"/>
        <w:rtl/>
        <w:lang w:bidi="ar-DZ"/>
      </w:rPr>
      <w:t xml:space="preserve"> </w:t>
    </w:r>
    <w:r w:rsidR="00275421">
      <w:rPr>
        <w:rFonts w:cs="Traditional Arabic"/>
        <w:u w:val="single"/>
        <w:rtl/>
        <w:lang w:bidi="ar-DZ"/>
      </w:rPr>
      <w:t>–</w:t>
    </w:r>
    <w:r w:rsidR="00275421">
      <w:rPr>
        <w:rFonts w:cs="Traditional Arabic" w:hint="cs"/>
        <w:u w:val="single"/>
        <w:rtl/>
        <w:lang w:bidi="ar-DZ"/>
      </w:rPr>
      <w:t xml:space="preserve"> السنة الأولى </w:t>
    </w:r>
    <w:r w:rsidR="0086056B">
      <w:rPr>
        <w:rFonts w:cs="Traditional Arabic" w:hint="cs"/>
        <w:u w:val="single"/>
        <w:rtl/>
        <w:lang w:bidi="ar-DZ"/>
      </w:rPr>
      <w:t>ماستر محاسبة وتدقيق</w:t>
    </w:r>
    <w:r w:rsidR="008A6400">
      <w:rPr>
        <w:rFonts w:cs="Traditional Arabic" w:hint="cs"/>
        <w:u w:val="single"/>
        <w:rtl/>
        <w:lang w:bidi="ar-DZ"/>
      </w:rPr>
      <w:t xml:space="preserve">                      </w:t>
    </w:r>
    <w:r w:rsidR="008A6400" w:rsidRPr="009364CB">
      <w:rPr>
        <w:rFonts w:cs="Traditional Arabic" w:hint="cs"/>
        <w:rtl/>
        <w:lang w:bidi="ar-DZ"/>
      </w:rPr>
      <w:t xml:space="preserve">    </w:t>
    </w:r>
    <w:r w:rsidR="00275421" w:rsidRPr="009364CB">
      <w:rPr>
        <w:rFonts w:cs="Traditional Arabic" w:hint="cs"/>
        <w:rtl/>
        <w:lang w:bidi="ar-DZ"/>
      </w:rPr>
      <w:t xml:space="preserve">      </w:t>
    </w:r>
    <w:r w:rsidR="000767DC" w:rsidRPr="009364CB">
      <w:rPr>
        <w:rFonts w:cs="Traditional Arabic" w:hint="cs"/>
        <w:rtl/>
        <w:lang w:bidi="ar-DZ"/>
      </w:rPr>
      <w:t xml:space="preserve">             </w:t>
    </w:r>
    <w:r w:rsidR="000D45EC" w:rsidRPr="009364CB">
      <w:rPr>
        <w:rStyle w:val="Numrodepage"/>
      </w:rPr>
      <w:fldChar w:fldCharType="begin"/>
    </w:r>
    <w:r w:rsidR="00A67DD1" w:rsidRPr="009364CB">
      <w:rPr>
        <w:rStyle w:val="Numrodepage"/>
      </w:rPr>
      <w:instrText xml:space="preserve"> PAGE </w:instrText>
    </w:r>
    <w:r w:rsidR="000D45EC" w:rsidRPr="009364CB">
      <w:rPr>
        <w:rStyle w:val="Numrodepage"/>
      </w:rPr>
      <w:fldChar w:fldCharType="separate"/>
    </w:r>
    <w:r w:rsidR="002754E0">
      <w:rPr>
        <w:rStyle w:val="Numrodepage"/>
        <w:noProof/>
        <w:rtl/>
      </w:rPr>
      <w:t>4</w:t>
    </w:r>
    <w:r w:rsidR="000D45EC" w:rsidRPr="009364CB">
      <w:rPr>
        <w:rStyle w:val="Numrodepage"/>
      </w:rPr>
      <w:fldChar w:fldCharType="end"/>
    </w:r>
    <w:r w:rsidR="000767DC">
      <w:rPr>
        <w:rFonts w:cs="Traditional Arabic" w:hint="cs"/>
        <w:u w:val="single"/>
        <w:rtl/>
        <w:lang w:bidi="ar-DZ"/>
      </w:rPr>
      <w:t xml:space="preserve"> </w:t>
    </w:r>
  </w:p>
  <w:p w:rsidR="000767DC" w:rsidRDefault="000767DC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29D2"/>
    <w:multiLevelType w:val="hybridMultilevel"/>
    <w:tmpl w:val="441EC1C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92A58"/>
    <w:multiLevelType w:val="hybridMultilevel"/>
    <w:tmpl w:val="435803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23"/>
  </w:num>
  <w:num w:numId="5">
    <w:abstractNumId w:val="19"/>
  </w:num>
  <w:num w:numId="6">
    <w:abstractNumId w:val="16"/>
  </w:num>
  <w:num w:numId="7">
    <w:abstractNumId w:val="3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10"/>
  </w:num>
  <w:num w:numId="17">
    <w:abstractNumId w:val="1"/>
  </w:num>
  <w:num w:numId="18">
    <w:abstractNumId w:val="20"/>
  </w:num>
  <w:num w:numId="19">
    <w:abstractNumId w:val="18"/>
  </w:num>
  <w:num w:numId="20">
    <w:abstractNumId w:val="7"/>
  </w:num>
  <w:num w:numId="21">
    <w:abstractNumId w:val="4"/>
  </w:num>
  <w:num w:numId="22">
    <w:abstractNumId w:val="12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767DC"/>
    <w:rsid w:val="00087807"/>
    <w:rsid w:val="000D45EC"/>
    <w:rsid w:val="000D5691"/>
    <w:rsid w:val="00101269"/>
    <w:rsid w:val="0012484C"/>
    <w:rsid w:val="00194E86"/>
    <w:rsid w:val="001C2FA7"/>
    <w:rsid w:val="001D5931"/>
    <w:rsid w:val="00275421"/>
    <w:rsid w:val="002754E0"/>
    <w:rsid w:val="00313876"/>
    <w:rsid w:val="003347C2"/>
    <w:rsid w:val="00342BCA"/>
    <w:rsid w:val="00356772"/>
    <w:rsid w:val="00367CA2"/>
    <w:rsid w:val="00384DB7"/>
    <w:rsid w:val="0039555B"/>
    <w:rsid w:val="003D04C1"/>
    <w:rsid w:val="00427B60"/>
    <w:rsid w:val="00487C57"/>
    <w:rsid w:val="004971E7"/>
    <w:rsid w:val="004A4C65"/>
    <w:rsid w:val="004B2E62"/>
    <w:rsid w:val="004B3862"/>
    <w:rsid w:val="00511545"/>
    <w:rsid w:val="005210B6"/>
    <w:rsid w:val="005330ED"/>
    <w:rsid w:val="00550341"/>
    <w:rsid w:val="0065028A"/>
    <w:rsid w:val="00657734"/>
    <w:rsid w:val="00657BB8"/>
    <w:rsid w:val="00663102"/>
    <w:rsid w:val="006A727C"/>
    <w:rsid w:val="006F4C72"/>
    <w:rsid w:val="00707882"/>
    <w:rsid w:val="008234CE"/>
    <w:rsid w:val="00833226"/>
    <w:rsid w:val="0086056B"/>
    <w:rsid w:val="008A6400"/>
    <w:rsid w:val="008D2A73"/>
    <w:rsid w:val="008D5FAE"/>
    <w:rsid w:val="008E416F"/>
    <w:rsid w:val="00906AA3"/>
    <w:rsid w:val="009364CB"/>
    <w:rsid w:val="00956C98"/>
    <w:rsid w:val="009A73E5"/>
    <w:rsid w:val="00A11B72"/>
    <w:rsid w:val="00A60CDB"/>
    <w:rsid w:val="00A67DD1"/>
    <w:rsid w:val="00AC2BD9"/>
    <w:rsid w:val="00AF4319"/>
    <w:rsid w:val="00B27640"/>
    <w:rsid w:val="00B34C09"/>
    <w:rsid w:val="00B9118E"/>
    <w:rsid w:val="00BA5B8B"/>
    <w:rsid w:val="00BD50D9"/>
    <w:rsid w:val="00C02E54"/>
    <w:rsid w:val="00C2794C"/>
    <w:rsid w:val="00C679B1"/>
    <w:rsid w:val="00C85E85"/>
    <w:rsid w:val="00C91A3A"/>
    <w:rsid w:val="00CA0ED1"/>
    <w:rsid w:val="00CC5033"/>
    <w:rsid w:val="00CC62BA"/>
    <w:rsid w:val="00D26F1B"/>
    <w:rsid w:val="00D737EA"/>
    <w:rsid w:val="00DC537C"/>
    <w:rsid w:val="00E7497C"/>
    <w:rsid w:val="00E821EF"/>
    <w:rsid w:val="00E96DFB"/>
    <w:rsid w:val="00EE5FBB"/>
    <w:rsid w:val="00F13696"/>
    <w:rsid w:val="00F20C42"/>
    <w:rsid w:val="00F34DBB"/>
    <w:rsid w:val="00F778A9"/>
    <w:rsid w:val="00F83844"/>
    <w:rsid w:val="00F9145E"/>
    <w:rsid w:val="00FB521B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rsid w:val="0086056B"/>
    <w:rPr>
      <w:i/>
      <w:iCs/>
    </w:rPr>
  </w:style>
  <w:style w:type="character" w:styleId="lev">
    <w:name w:val="Strong"/>
    <w:basedOn w:val="Policepardfaut"/>
    <w:uiPriority w:val="22"/>
    <w:qFormat/>
    <w:rsid w:val="00860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GIGABYTE</cp:lastModifiedBy>
  <cp:revision>20</cp:revision>
  <dcterms:created xsi:type="dcterms:W3CDTF">2019-08-13T15:00:00Z</dcterms:created>
  <dcterms:modified xsi:type="dcterms:W3CDTF">2020-04-04T20:45:00Z</dcterms:modified>
  <cp:contentStatus/>
</cp:coreProperties>
</file>