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5D" w:rsidRPr="00834A5C" w:rsidRDefault="001E7B5D" w:rsidP="001E7B5D">
      <w:pPr>
        <w:tabs>
          <w:tab w:val="right" w:pos="0"/>
        </w:tabs>
        <w:bidi/>
        <w:spacing w:after="0"/>
        <w:jc w:val="both"/>
        <w:rPr>
          <w:rFonts w:ascii="Simplified Arabic" w:hAnsi="Simplified Arabic" w:cs="Simplified Arabic"/>
          <w:sz w:val="28"/>
          <w:szCs w:val="28"/>
          <w:rtl/>
          <w:lang w:bidi="ar-DZ"/>
        </w:rPr>
      </w:pPr>
      <w:r w:rsidRPr="00834A5C">
        <w:rPr>
          <w:rFonts w:ascii="Simplified Arabic" w:hAnsi="Simplified Arabic" w:cs="Simplified Arabic" w:hint="cs"/>
          <w:b/>
          <w:bCs/>
          <w:sz w:val="28"/>
          <w:szCs w:val="28"/>
          <w:rtl/>
          <w:lang w:bidi="ar-DZ"/>
        </w:rPr>
        <w:t xml:space="preserve">الخاتمة: </w:t>
      </w:r>
      <w:r w:rsidRPr="00834A5C">
        <w:rPr>
          <w:rFonts w:ascii="Simplified Arabic" w:hAnsi="Simplified Arabic" w:cs="Simplified Arabic" w:hint="cs"/>
          <w:sz w:val="28"/>
          <w:szCs w:val="28"/>
          <w:rtl/>
          <w:lang w:bidi="ar-DZ"/>
        </w:rPr>
        <w:t xml:space="preserve">وما يمكن القول في الأخير، أن النظام القانوني المنظم للجماعات الإقليمية (البلدية والولاية) المتمثل في الدستور  وقانون البلدية وقانون الولاية والتنظيم قد عرف تطورا ملحوظا بين مرحلة وأخرى ولاسيما في الآونة الأخيرة بسبب ورشة الإصلاحات السياسية التي بادرت </w:t>
      </w:r>
      <w:proofErr w:type="spellStart"/>
      <w:r w:rsidRPr="00834A5C">
        <w:rPr>
          <w:rFonts w:ascii="Simplified Arabic" w:hAnsi="Simplified Arabic" w:cs="Simplified Arabic" w:hint="cs"/>
          <w:sz w:val="28"/>
          <w:szCs w:val="28"/>
          <w:rtl/>
          <w:lang w:bidi="ar-DZ"/>
        </w:rPr>
        <w:t>بها</w:t>
      </w:r>
      <w:proofErr w:type="spellEnd"/>
      <w:r w:rsidRPr="00834A5C">
        <w:rPr>
          <w:rFonts w:ascii="Simplified Arabic" w:hAnsi="Simplified Arabic" w:cs="Simplified Arabic" w:hint="cs"/>
          <w:sz w:val="28"/>
          <w:szCs w:val="28"/>
          <w:rtl/>
          <w:lang w:bidi="ar-DZ"/>
        </w:rPr>
        <w:t xml:space="preserve"> الدولة الجزائر في الآونة الأخيرة يوم 15 </w:t>
      </w:r>
      <w:proofErr w:type="spellStart"/>
      <w:r w:rsidRPr="00834A5C">
        <w:rPr>
          <w:rFonts w:ascii="Simplified Arabic" w:hAnsi="Simplified Arabic" w:cs="Simplified Arabic" w:hint="cs"/>
          <w:sz w:val="28"/>
          <w:szCs w:val="28"/>
          <w:rtl/>
          <w:lang w:bidi="ar-DZ"/>
        </w:rPr>
        <w:t>أفريل</w:t>
      </w:r>
      <w:proofErr w:type="spellEnd"/>
      <w:r w:rsidRPr="00834A5C">
        <w:rPr>
          <w:rFonts w:ascii="Simplified Arabic" w:hAnsi="Simplified Arabic" w:cs="Simplified Arabic" w:hint="cs"/>
          <w:sz w:val="28"/>
          <w:szCs w:val="28"/>
          <w:rtl/>
          <w:lang w:bidi="ar-DZ"/>
        </w:rPr>
        <w:t xml:space="preserve"> 2011 والتي </w:t>
      </w:r>
      <w:proofErr w:type="spellStart"/>
      <w:r w:rsidRPr="00834A5C">
        <w:rPr>
          <w:rFonts w:ascii="Simplified Arabic" w:hAnsi="Simplified Arabic" w:cs="Simplified Arabic" w:hint="cs"/>
          <w:sz w:val="28"/>
          <w:szCs w:val="28"/>
          <w:rtl/>
          <w:lang w:bidi="ar-DZ"/>
        </w:rPr>
        <w:t>تكرست</w:t>
      </w:r>
      <w:proofErr w:type="spellEnd"/>
      <w:r w:rsidRPr="00834A5C">
        <w:rPr>
          <w:rFonts w:ascii="Simplified Arabic" w:hAnsi="Simplified Arabic" w:cs="Simplified Arabic" w:hint="cs"/>
          <w:sz w:val="28"/>
          <w:szCs w:val="28"/>
          <w:rtl/>
          <w:lang w:bidi="ar-DZ"/>
        </w:rPr>
        <w:t xml:space="preserve"> من خلالها مبادئ الحكم الراشد </w:t>
      </w:r>
      <w:proofErr w:type="spellStart"/>
      <w:r w:rsidRPr="00834A5C">
        <w:rPr>
          <w:rFonts w:ascii="Simplified Arabic" w:hAnsi="Simplified Arabic" w:cs="Simplified Arabic" w:hint="cs"/>
          <w:sz w:val="28"/>
          <w:szCs w:val="28"/>
          <w:rtl/>
          <w:lang w:bidi="ar-DZ"/>
        </w:rPr>
        <w:t>سيما</w:t>
      </w:r>
      <w:proofErr w:type="spellEnd"/>
      <w:r w:rsidRPr="00834A5C">
        <w:rPr>
          <w:rFonts w:ascii="Simplified Arabic" w:hAnsi="Simplified Arabic" w:cs="Simplified Arabic" w:hint="cs"/>
          <w:sz w:val="28"/>
          <w:szCs w:val="28"/>
          <w:rtl/>
          <w:lang w:bidi="ar-DZ"/>
        </w:rPr>
        <w:t xml:space="preserve"> الشفافية </w:t>
      </w:r>
      <w:proofErr w:type="spellStart"/>
      <w:r w:rsidRPr="00834A5C">
        <w:rPr>
          <w:rFonts w:ascii="Simplified Arabic" w:hAnsi="Simplified Arabic" w:cs="Simplified Arabic" w:hint="cs"/>
          <w:sz w:val="28"/>
          <w:szCs w:val="28"/>
          <w:rtl/>
          <w:lang w:bidi="ar-DZ"/>
        </w:rPr>
        <w:t>والمشاركتية</w:t>
      </w:r>
      <w:proofErr w:type="spellEnd"/>
      <w:r w:rsidRPr="00834A5C">
        <w:rPr>
          <w:rFonts w:ascii="Simplified Arabic" w:hAnsi="Simplified Arabic" w:cs="Simplified Arabic" w:hint="cs"/>
          <w:sz w:val="28"/>
          <w:szCs w:val="28"/>
          <w:rtl/>
          <w:lang w:bidi="ar-DZ"/>
        </w:rPr>
        <w:t xml:space="preserve"> والديمقراطية </w:t>
      </w:r>
      <w:proofErr w:type="spellStart"/>
      <w:r w:rsidRPr="00834A5C">
        <w:rPr>
          <w:rFonts w:ascii="Simplified Arabic" w:hAnsi="Simplified Arabic" w:cs="Simplified Arabic" w:hint="cs"/>
          <w:sz w:val="28"/>
          <w:szCs w:val="28"/>
          <w:rtl/>
          <w:lang w:bidi="ar-DZ"/>
        </w:rPr>
        <w:t>الجوارية</w:t>
      </w:r>
      <w:proofErr w:type="spellEnd"/>
      <w:r w:rsidRPr="00834A5C">
        <w:rPr>
          <w:rFonts w:ascii="Simplified Arabic" w:hAnsi="Simplified Arabic" w:cs="Simplified Arabic" w:hint="cs"/>
          <w:sz w:val="28"/>
          <w:szCs w:val="28"/>
          <w:rtl/>
          <w:lang w:bidi="ar-DZ"/>
        </w:rPr>
        <w:t xml:space="preserve"> والتعددية وغيرها من المبادئ التي سمحت بإحداث قفزة نوعية من إدارة محلية</w:t>
      </w:r>
      <w:r w:rsidRPr="00597CC3">
        <w:rPr>
          <w:rFonts w:ascii="Simplified Arabic" w:hAnsi="Simplified Arabic" w:cs="Simplified Arabic" w:hint="cs"/>
          <w:color w:val="FF0000"/>
          <w:sz w:val="28"/>
          <w:szCs w:val="28"/>
          <w:rtl/>
          <w:lang w:bidi="ar-DZ"/>
        </w:rPr>
        <w:t xml:space="preserve"> </w:t>
      </w:r>
      <w:r w:rsidRPr="00834A5C">
        <w:rPr>
          <w:rFonts w:ascii="Simplified Arabic" w:hAnsi="Simplified Arabic" w:cs="Simplified Arabic" w:hint="cs"/>
          <w:sz w:val="28"/>
          <w:szCs w:val="28"/>
          <w:rtl/>
          <w:lang w:bidi="ar-DZ"/>
        </w:rPr>
        <w:t xml:space="preserve">تسيرها مجالس منتخبة إلى نظام إدارة محلية يشارك في تسييرها المجتمع المدني وهو ما </w:t>
      </w:r>
      <w:proofErr w:type="spellStart"/>
      <w:r w:rsidRPr="00834A5C">
        <w:rPr>
          <w:rFonts w:ascii="Simplified Arabic" w:hAnsi="Simplified Arabic" w:cs="Simplified Arabic" w:hint="cs"/>
          <w:sz w:val="28"/>
          <w:szCs w:val="28"/>
          <w:rtl/>
          <w:lang w:bidi="ar-DZ"/>
        </w:rPr>
        <w:t>بدى</w:t>
      </w:r>
      <w:proofErr w:type="spellEnd"/>
      <w:r w:rsidRPr="00834A5C">
        <w:rPr>
          <w:rFonts w:ascii="Simplified Arabic" w:hAnsi="Simplified Arabic" w:cs="Simplified Arabic" w:hint="cs"/>
          <w:sz w:val="28"/>
          <w:szCs w:val="28"/>
          <w:rtl/>
          <w:lang w:bidi="ar-DZ"/>
        </w:rPr>
        <w:t xml:space="preserve"> جليا من خلال نظام قانون البلدية رقم 11/10 ونظام قانون الولاية رقم 12/07.</w:t>
      </w:r>
    </w:p>
    <w:p w:rsidR="001E7B5D" w:rsidRPr="00834A5C" w:rsidRDefault="001E7B5D" w:rsidP="001E7B5D">
      <w:pPr>
        <w:tabs>
          <w:tab w:val="right" w:pos="0"/>
        </w:tabs>
        <w:bidi/>
        <w:spacing w:after="0"/>
        <w:jc w:val="both"/>
        <w:rPr>
          <w:rFonts w:ascii="Simplified Arabic" w:hAnsi="Simplified Arabic" w:cs="Simplified Arabic"/>
          <w:sz w:val="28"/>
          <w:szCs w:val="28"/>
          <w:rtl/>
          <w:lang w:bidi="ar-DZ"/>
        </w:rPr>
      </w:pPr>
      <w:r w:rsidRPr="00834A5C">
        <w:rPr>
          <w:rFonts w:ascii="Simplified Arabic" w:hAnsi="Simplified Arabic" w:cs="Simplified Arabic" w:hint="cs"/>
          <w:sz w:val="28"/>
          <w:szCs w:val="28"/>
          <w:rtl/>
          <w:lang w:bidi="ar-DZ"/>
        </w:rPr>
        <w:t>ولتحفيز وترشيد الجماعات الإقليمية أكثر وإنعاش أدائها ودورها التنموي وإشباع حاجات المواطن وترقية مكانتها إلى مستوى أفضل وجب:</w:t>
      </w:r>
    </w:p>
    <w:p w:rsidR="001E7B5D" w:rsidRPr="00834A5C" w:rsidRDefault="001E7B5D" w:rsidP="001E7B5D">
      <w:pPr>
        <w:tabs>
          <w:tab w:val="right" w:pos="0"/>
        </w:tabs>
        <w:bidi/>
        <w:spacing w:after="0"/>
        <w:jc w:val="both"/>
        <w:rPr>
          <w:rFonts w:ascii="Simplified Arabic" w:eastAsia="Calibri" w:hAnsi="Simplified Arabic" w:cs="Simplified Arabic"/>
          <w:sz w:val="28"/>
          <w:szCs w:val="28"/>
          <w:rtl/>
          <w:lang w:bidi="ar-DZ"/>
        </w:rPr>
      </w:pPr>
      <w:r w:rsidRPr="00834A5C">
        <w:rPr>
          <w:rFonts w:ascii="Simplified Arabic" w:hAnsi="Simplified Arabic" w:cs="Simplified Arabic" w:hint="cs"/>
          <w:sz w:val="28"/>
          <w:szCs w:val="28"/>
          <w:rtl/>
          <w:lang w:bidi="ar-DZ"/>
        </w:rPr>
        <w:t xml:space="preserve">- إعادة النظر في نمط </w:t>
      </w:r>
      <w:proofErr w:type="spellStart"/>
      <w:r w:rsidRPr="00834A5C">
        <w:rPr>
          <w:rFonts w:ascii="Simplified Arabic" w:hAnsi="Simplified Arabic" w:cs="Simplified Arabic" w:hint="cs"/>
          <w:sz w:val="28"/>
          <w:szCs w:val="28"/>
          <w:rtl/>
          <w:lang w:bidi="ar-DZ"/>
        </w:rPr>
        <w:t>الإقتراع</w:t>
      </w:r>
      <w:proofErr w:type="spellEnd"/>
      <w:r w:rsidRPr="00834A5C">
        <w:rPr>
          <w:rFonts w:ascii="Simplified Arabic" w:eastAsia="Calibri" w:hAnsi="Simplified Arabic" w:cs="Simplified Arabic" w:hint="cs"/>
          <w:sz w:val="28"/>
          <w:szCs w:val="28"/>
          <w:rtl/>
          <w:lang w:bidi="ar-DZ"/>
        </w:rPr>
        <w:t xml:space="preserve"> المعتمد عليه في تشكيل الجماعات الإقليمية ولاسيما هيئاتها التداولية وذلك </w:t>
      </w:r>
      <w:proofErr w:type="spellStart"/>
      <w:r w:rsidRPr="00834A5C">
        <w:rPr>
          <w:rFonts w:ascii="Simplified Arabic" w:eastAsia="Calibri" w:hAnsi="Simplified Arabic" w:cs="Simplified Arabic" w:hint="cs"/>
          <w:sz w:val="28"/>
          <w:szCs w:val="28"/>
          <w:rtl/>
          <w:lang w:bidi="ar-DZ"/>
        </w:rPr>
        <w:t>بالإعتماد</w:t>
      </w:r>
      <w:proofErr w:type="spellEnd"/>
      <w:r w:rsidRPr="00834A5C">
        <w:rPr>
          <w:rFonts w:ascii="Simplified Arabic" w:eastAsia="Calibri" w:hAnsi="Simplified Arabic" w:cs="Simplified Arabic" w:hint="cs"/>
          <w:sz w:val="28"/>
          <w:szCs w:val="28"/>
          <w:rtl/>
          <w:lang w:bidi="ar-DZ"/>
        </w:rPr>
        <w:t xml:space="preserve"> على نظام القائمة المفتوحة وسد بعض ثغراته فيما يتعلق بنظام التمثيل النسبي وعتبة الإقصاء وغيرها.</w:t>
      </w:r>
    </w:p>
    <w:p w:rsidR="001E7B5D" w:rsidRPr="00834A5C" w:rsidRDefault="001E7B5D" w:rsidP="001E7B5D">
      <w:pPr>
        <w:tabs>
          <w:tab w:val="right" w:pos="-31"/>
          <w:tab w:val="left" w:pos="1848"/>
        </w:tabs>
        <w:bidi/>
        <w:spacing w:after="0"/>
        <w:jc w:val="both"/>
        <w:rPr>
          <w:rFonts w:ascii="Simplified Arabic" w:hAnsi="Simplified Arabic" w:cs="Simplified Arabic"/>
          <w:sz w:val="28"/>
          <w:szCs w:val="28"/>
          <w:rtl/>
          <w:lang w:bidi="ar-DZ"/>
        </w:rPr>
      </w:pPr>
      <w:r w:rsidRPr="00834A5C">
        <w:rPr>
          <w:rFonts w:ascii="Simplified Arabic" w:eastAsia="Calibri" w:hAnsi="Simplified Arabic" w:cs="Simplified Arabic" w:hint="cs"/>
          <w:sz w:val="28"/>
          <w:szCs w:val="28"/>
          <w:rtl/>
          <w:lang w:bidi="ar-DZ"/>
        </w:rPr>
        <w:t xml:space="preserve">- </w:t>
      </w:r>
      <w:r w:rsidRPr="00834A5C">
        <w:rPr>
          <w:rFonts w:ascii="Simplified Arabic" w:hAnsi="Simplified Arabic" w:cs="Simplified Arabic" w:hint="cs"/>
          <w:sz w:val="28"/>
          <w:szCs w:val="28"/>
          <w:rtl/>
          <w:lang w:bidi="ar-DZ"/>
        </w:rPr>
        <w:t xml:space="preserve">الرفع من </w:t>
      </w:r>
      <w:proofErr w:type="spellStart"/>
      <w:r w:rsidRPr="00834A5C">
        <w:rPr>
          <w:rFonts w:ascii="Simplified Arabic" w:hAnsi="Simplified Arabic" w:cs="Simplified Arabic" w:hint="cs"/>
          <w:sz w:val="28"/>
          <w:szCs w:val="28"/>
          <w:rtl/>
          <w:lang w:bidi="ar-DZ"/>
        </w:rPr>
        <w:t>آداء</w:t>
      </w:r>
      <w:proofErr w:type="spellEnd"/>
      <w:r w:rsidRPr="00834A5C">
        <w:rPr>
          <w:rFonts w:ascii="Simplified Arabic" w:hAnsi="Simplified Arabic" w:cs="Simplified Arabic" w:hint="cs"/>
          <w:sz w:val="28"/>
          <w:szCs w:val="28"/>
          <w:rtl/>
          <w:lang w:bidi="ar-DZ"/>
        </w:rPr>
        <w:t xml:space="preserve"> ومستوى وكفاءات المنتخب المحلي وذلك عن طريق </w:t>
      </w:r>
      <w:proofErr w:type="spellStart"/>
      <w:r w:rsidRPr="00834A5C">
        <w:rPr>
          <w:rFonts w:ascii="Simplified Arabic" w:hAnsi="Simplified Arabic" w:cs="Simplified Arabic" w:hint="cs"/>
          <w:sz w:val="28"/>
          <w:szCs w:val="28"/>
          <w:rtl/>
          <w:lang w:bidi="ar-DZ"/>
        </w:rPr>
        <w:t>إشتراط</w:t>
      </w:r>
      <w:proofErr w:type="spellEnd"/>
      <w:r w:rsidRPr="00834A5C">
        <w:rPr>
          <w:rFonts w:ascii="Simplified Arabic" w:hAnsi="Simplified Arabic" w:cs="Simplified Arabic" w:hint="cs"/>
          <w:sz w:val="28"/>
          <w:szCs w:val="28"/>
          <w:rtl/>
          <w:lang w:bidi="ar-DZ"/>
        </w:rPr>
        <w:t xml:space="preserve"> مؤهل علمي معين للترشح لنيل العضوية في المجالس الشعبية المحلية المنتخبة.</w:t>
      </w:r>
    </w:p>
    <w:p w:rsidR="001E7B5D" w:rsidRPr="00834A5C" w:rsidRDefault="001E7B5D" w:rsidP="001E7B5D">
      <w:pPr>
        <w:tabs>
          <w:tab w:val="right" w:pos="-31"/>
          <w:tab w:val="left" w:pos="1848"/>
        </w:tabs>
        <w:bidi/>
        <w:spacing w:after="0"/>
        <w:jc w:val="both"/>
        <w:rPr>
          <w:rFonts w:ascii="Simplified Arabic" w:eastAsia="Calibri" w:hAnsi="Simplified Arabic" w:cs="Simplified Arabic"/>
          <w:sz w:val="28"/>
          <w:szCs w:val="28"/>
          <w:rtl/>
          <w:lang w:bidi="ar-DZ"/>
        </w:rPr>
      </w:pPr>
      <w:r w:rsidRPr="00834A5C">
        <w:rPr>
          <w:rFonts w:ascii="Simplified Arabic" w:eastAsia="Calibri" w:hAnsi="Simplified Arabic" w:cs="Simplified Arabic" w:hint="cs"/>
          <w:sz w:val="28"/>
          <w:szCs w:val="28"/>
          <w:rtl/>
          <w:lang w:bidi="ar-DZ"/>
        </w:rPr>
        <w:t xml:space="preserve">- إعطاء صلاحيات جديدة لرئيس المجلس الشعبي </w:t>
      </w:r>
      <w:proofErr w:type="spellStart"/>
      <w:r w:rsidRPr="00834A5C">
        <w:rPr>
          <w:rFonts w:ascii="Simplified Arabic" w:eastAsia="Calibri" w:hAnsi="Simplified Arabic" w:cs="Simplified Arabic" w:hint="cs"/>
          <w:sz w:val="28"/>
          <w:szCs w:val="28"/>
          <w:rtl/>
          <w:lang w:bidi="ar-DZ"/>
        </w:rPr>
        <w:t>الولائي</w:t>
      </w:r>
      <w:proofErr w:type="spellEnd"/>
      <w:r w:rsidRPr="00834A5C">
        <w:rPr>
          <w:rFonts w:ascii="Simplified Arabic" w:eastAsia="Calibri" w:hAnsi="Simplified Arabic" w:cs="Simplified Arabic" w:hint="cs"/>
          <w:sz w:val="28"/>
          <w:szCs w:val="28"/>
          <w:rtl/>
          <w:lang w:bidi="ar-DZ"/>
        </w:rPr>
        <w:t xml:space="preserve"> تتمثل في التنفيذ وصفة الآمر بالصرف أسوة بنظيره الفرنسي وإبقاء مهام الوالي مقتصرة فقط على تمثيله للدولة فقط. إلى جانب منحه سلطة التقاضي </w:t>
      </w:r>
      <w:proofErr w:type="spellStart"/>
      <w:r w:rsidRPr="00834A5C">
        <w:rPr>
          <w:rFonts w:ascii="Simplified Arabic" w:eastAsia="Calibri" w:hAnsi="Simplified Arabic" w:cs="Simplified Arabic" w:hint="cs"/>
          <w:sz w:val="28"/>
          <w:szCs w:val="28"/>
          <w:rtl/>
          <w:lang w:bidi="ar-DZ"/>
        </w:rPr>
        <w:t>بإسم</w:t>
      </w:r>
      <w:proofErr w:type="spellEnd"/>
      <w:r w:rsidRPr="00834A5C">
        <w:rPr>
          <w:rFonts w:ascii="Simplified Arabic" w:eastAsia="Calibri" w:hAnsi="Simplified Arabic" w:cs="Simplified Arabic" w:hint="cs"/>
          <w:sz w:val="28"/>
          <w:szCs w:val="28"/>
          <w:rtl/>
          <w:lang w:bidi="ar-DZ"/>
        </w:rPr>
        <w:t xml:space="preserve"> الولاية أمام الجهات القضائية وإلا كيف سيتصور التقاضي </w:t>
      </w:r>
      <w:proofErr w:type="spellStart"/>
      <w:r w:rsidRPr="00834A5C">
        <w:rPr>
          <w:rFonts w:ascii="Simplified Arabic" w:eastAsia="Calibri" w:hAnsi="Simplified Arabic" w:cs="Simplified Arabic" w:hint="cs"/>
          <w:sz w:val="28"/>
          <w:szCs w:val="28"/>
          <w:rtl/>
          <w:lang w:bidi="ar-DZ"/>
        </w:rPr>
        <w:t>بإسم</w:t>
      </w:r>
      <w:proofErr w:type="spellEnd"/>
      <w:r w:rsidRPr="00834A5C">
        <w:rPr>
          <w:rFonts w:ascii="Simplified Arabic" w:eastAsia="Calibri" w:hAnsi="Simplified Arabic" w:cs="Simplified Arabic" w:hint="cs"/>
          <w:sz w:val="28"/>
          <w:szCs w:val="28"/>
          <w:rtl/>
          <w:lang w:bidi="ar-DZ"/>
        </w:rPr>
        <w:t xml:space="preserve"> الولاية التي يمثلها قانونيا الوالي ويكون رئيس المجلس الشعبي </w:t>
      </w:r>
      <w:proofErr w:type="spellStart"/>
      <w:r w:rsidRPr="00834A5C">
        <w:rPr>
          <w:rFonts w:ascii="Simplified Arabic" w:eastAsia="Calibri" w:hAnsi="Simplified Arabic" w:cs="Simplified Arabic" w:hint="cs"/>
          <w:sz w:val="28"/>
          <w:szCs w:val="28"/>
          <w:rtl/>
          <w:lang w:bidi="ar-DZ"/>
        </w:rPr>
        <w:t>الولائي</w:t>
      </w:r>
      <w:proofErr w:type="spellEnd"/>
      <w:r w:rsidRPr="00834A5C">
        <w:rPr>
          <w:rFonts w:ascii="Simplified Arabic" w:eastAsia="Calibri" w:hAnsi="Simplified Arabic" w:cs="Simplified Arabic" w:hint="cs"/>
          <w:sz w:val="28"/>
          <w:szCs w:val="28"/>
          <w:rtl/>
          <w:lang w:bidi="ar-DZ"/>
        </w:rPr>
        <w:t xml:space="preserve"> حينها كخصم له في مواجهته كما يصدق العكس كذلك.</w:t>
      </w:r>
    </w:p>
    <w:p w:rsidR="001E7B5D" w:rsidRDefault="001E7B5D" w:rsidP="001E7B5D">
      <w:pPr>
        <w:tabs>
          <w:tab w:val="right" w:pos="-31"/>
          <w:tab w:val="left" w:pos="1848"/>
        </w:tabs>
        <w:bidi/>
        <w:spacing w:after="0"/>
        <w:jc w:val="both"/>
        <w:rPr>
          <w:rFonts w:ascii="Simplified Arabic" w:eastAsia="Calibri" w:hAnsi="Simplified Arabic" w:cs="Simplified Arabic"/>
          <w:color w:val="000000" w:themeColor="text1"/>
          <w:sz w:val="28"/>
          <w:szCs w:val="28"/>
          <w:rtl/>
          <w:lang w:bidi="ar-DZ"/>
        </w:rPr>
      </w:pPr>
      <w:r w:rsidRPr="00834A5C">
        <w:rPr>
          <w:rFonts w:ascii="Simplified Arabic" w:hAnsi="Simplified Arabic" w:cs="Simplified Arabic" w:hint="cs"/>
          <w:sz w:val="28"/>
          <w:szCs w:val="28"/>
          <w:rtl/>
          <w:lang w:bidi="ar-DZ"/>
        </w:rPr>
        <w:t xml:space="preserve">- </w:t>
      </w:r>
      <w:proofErr w:type="spellStart"/>
      <w:r w:rsidRPr="00834A5C">
        <w:rPr>
          <w:rFonts w:ascii="Simplified Arabic" w:hAnsi="Simplified Arabic" w:cs="Simplified Arabic" w:hint="cs"/>
          <w:sz w:val="28"/>
          <w:szCs w:val="28"/>
          <w:rtl/>
          <w:lang w:bidi="ar-DZ"/>
        </w:rPr>
        <w:t>الإنتقال</w:t>
      </w:r>
      <w:proofErr w:type="spellEnd"/>
      <w:r w:rsidRPr="00834A5C">
        <w:rPr>
          <w:rFonts w:ascii="Simplified Arabic" w:hAnsi="Simplified Arabic" w:cs="Simplified Arabic" w:hint="cs"/>
          <w:sz w:val="28"/>
          <w:szCs w:val="28"/>
          <w:rtl/>
          <w:lang w:bidi="ar-DZ"/>
        </w:rPr>
        <w:t xml:space="preserve"> التدريجي نحو التخلي عن الوصاية الأبوية للإدارة المركزية وإسنادها</w:t>
      </w:r>
      <w:r>
        <w:rPr>
          <w:rFonts w:ascii="Simplified Arabic" w:hAnsi="Simplified Arabic" w:cs="Simplified Arabic" w:hint="cs"/>
          <w:sz w:val="28"/>
          <w:szCs w:val="28"/>
          <w:rtl/>
          <w:lang w:bidi="ar-DZ"/>
        </w:rPr>
        <w:t xml:space="preserve"> للسلطة القضائية ولاسيما القضاء الإداري المختص تثمينا وتأمينا </w:t>
      </w:r>
      <w:proofErr w:type="spellStart"/>
      <w:r>
        <w:rPr>
          <w:rFonts w:ascii="Simplified Arabic" w:hAnsi="Simplified Arabic" w:cs="Simplified Arabic" w:hint="cs"/>
          <w:sz w:val="28"/>
          <w:szCs w:val="28"/>
          <w:rtl/>
          <w:lang w:bidi="ar-DZ"/>
        </w:rPr>
        <w:t>لإستقلال</w:t>
      </w:r>
      <w:proofErr w:type="spellEnd"/>
      <w:r>
        <w:rPr>
          <w:rFonts w:ascii="Simplified Arabic" w:hAnsi="Simplified Arabic" w:cs="Simplified Arabic" w:hint="cs"/>
          <w:sz w:val="28"/>
          <w:szCs w:val="28"/>
          <w:rtl/>
          <w:lang w:bidi="ar-DZ"/>
        </w:rPr>
        <w:t xml:space="preserve"> المفترض قانونا للجماعات الإقليمية.</w:t>
      </w:r>
    </w:p>
    <w:p w:rsidR="00E70772" w:rsidRPr="001E7B5D" w:rsidRDefault="00E70772" w:rsidP="001E7B5D">
      <w:pPr>
        <w:bidi/>
        <w:rPr>
          <w:rFonts w:ascii="Simplified Arabic" w:hAnsi="Simplified Arabic" w:cs="Simplified Arabic"/>
          <w:sz w:val="28"/>
          <w:szCs w:val="28"/>
          <w:lang w:bidi="ar-DZ"/>
        </w:rPr>
      </w:pPr>
    </w:p>
    <w:sectPr w:rsidR="00E70772" w:rsidRPr="001E7B5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E7B5D"/>
    <w:rsid w:val="001E7B5D"/>
    <w:rsid w:val="00E7077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1392</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dcterms:created xsi:type="dcterms:W3CDTF">2023-02-20T20:18:00Z</dcterms:created>
  <dcterms:modified xsi:type="dcterms:W3CDTF">2023-02-20T20:18:00Z</dcterms:modified>
</cp:coreProperties>
</file>