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684" w:rsidRPr="001C7684" w:rsidRDefault="001C7684" w:rsidP="001C7684">
      <w:pPr>
        <w:bidi/>
        <w:spacing w:after="0"/>
        <w:jc w:val="center"/>
        <w:rPr>
          <w:rFonts w:ascii="Simplified Arabic" w:hAnsi="Simplified Arabic" w:cs="Simplified Arabic"/>
          <w:b/>
          <w:bCs/>
          <w:sz w:val="36"/>
          <w:szCs w:val="36"/>
          <w:rtl/>
          <w:lang w:bidi="ar-DZ"/>
        </w:rPr>
      </w:pPr>
      <w:bookmarkStart w:id="0" w:name="_GoBack"/>
      <w:bookmarkEnd w:id="0"/>
      <w:r w:rsidRPr="001C7684">
        <w:rPr>
          <w:rFonts w:ascii="Simplified Arabic" w:hAnsi="Simplified Arabic" w:cs="Simplified Arabic"/>
          <w:b/>
          <w:bCs/>
          <w:sz w:val="36"/>
          <w:szCs w:val="36"/>
          <w:rtl/>
          <w:lang w:bidi="ar-DZ"/>
        </w:rPr>
        <w:t>المقاربة السلوكية (</w:t>
      </w:r>
      <w:proofErr w:type="spellStart"/>
      <w:r w:rsidRPr="001C7684">
        <w:rPr>
          <w:rFonts w:ascii="Simplified Arabic" w:hAnsi="Simplified Arabic" w:cs="Simplified Arabic"/>
          <w:b/>
          <w:bCs/>
          <w:sz w:val="36"/>
          <w:szCs w:val="36"/>
          <w:rtl/>
          <w:lang w:bidi="ar-DZ"/>
        </w:rPr>
        <w:t>البراديغم</w:t>
      </w:r>
      <w:proofErr w:type="spellEnd"/>
      <w:r w:rsidRPr="001C7684">
        <w:rPr>
          <w:rFonts w:ascii="Simplified Arabic" w:hAnsi="Simplified Arabic" w:cs="Simplified Arabic"/>
          <w:b/>
          <w:bCs/>
          <w:sz w:val="36"/>
          <w:szCs w:val="36"/>
          <w:rtl/>
          <w:lang w:bidi="ar-DZ"/>
        </w:rPr>
        <w:t xml:space="preserve"> السلوكي </w:t>
      </w:r>
      <w:r w:rsidRPr="001C7684">
        <w:rPr>
          <w:rFonts w:ascii="Simplified Arabic" w:eastAsia="TimesNewRomanPSMT" w:hAnsi="Simplified Arabic" w:cs="Simplified Arabic"/>
          <w:b/>
          <w:bCs/>
          <w:sz w:val="36"/>
          <w:szCs w:val="36"/>
        </w:rPr>
        <w:t xml:space="preserve"> Le Paradigme béhavioriste</w:t>
      </w:r>
      <w:r w:rsidRPr="001C7684">
        <w:rPr>
          <w:rFonts w:ascii="Simplified Arabic" w:eastAsia="TimesNewRomanPSMT" w:hAnsi="Simplified Arabic" w:cs="Simplified Arabic"/>
          <w:b/>
          <w:bCs/>
          <w:sz w:val="36"/>
          <w:szCs w:val="36"/>
          <w:rtl/>
        </w:rPr>
        <w:t>)</w:t>
      </w:r>
    </w:p>
    <w:p w:rsidR="001C7684" w:rsidRPr="001C7684" w:rsidRDefault="001C7684" w:rsidP="001C7684">
      <w:pPr>
        <w:bidi/>
        <w:spacing w:after="0"/>
        <w:jc w:val="both"/>
        <w:rPr>
          <w:rFonts w:ascii="Simplified Arabic" w:hAnsi="Simplified Arabic" w:cs="Simplified Arabic"/>
          <w:b/>
          <w:bCs/>
          <w:sz w:val="32"/>
          <w:szCs w:val="32"/>
          <w:rtl/>
          <w:lang w:bidi="ar-DZ"/>
        </w:rPr>
      </w:pPr>
      <w:r w:rsidRPr="001C7684">
        <w:rPr>
          <w:rFonts w:ascii="Simplified Arabic" w:hAnsi="Simplified Arabic" w:cs="Simplified Arabic"/>
          <w:b/>
          <w:bCs/>
          <w:sz w:val="32"/>
          <w:szCs w:val="32"/>
          <w:rtl/>
          <w:lang w:bidi="ar-DZ"/>
        </w:rPr>
        <w:t>مدخل:</w:t>
      </w:r>
    </w:p>
    <w:p w:rsidR="001C7684" w:rsidRPr="001C7684" w:rsidRDefault="001C7684" w:rsidP="001C7684">
      <w:pPr>
        <w:bidi/>
        <w:spacing w:after="0"/>
        <w:ind w:firstLine="708"/>
        <w:jc w:val="both"/>
        <w:rPr>
          <w:rFonts w:ascii="Simplified Arabic" w:hAnsi="Simplified Arabic" w:cs="Simplified Arabic"/>
          <w:sz w:val="28"/>
          <w:szCs w:val="28"/>
          <w:rtl/>
          <w:lang w:bidi="ar-DZ"/>
        </w:rPr>
      </w:pPr>
      <w:r w:rsidRPr="001C7684">
        <w:rPr>
          <w:rFonts w:ascii="Simplified Arabic" w:hAnsi="Simplified Arabic" w:cs="Simplified Arabic"/>
          <w:sz w:val="28"/>
          <w:szCs w:val="28"/>
          <w:rtl/>
          <w:lang w:bidi="ar-DZ"/>
        </w:rPr>
        <w:t xml:space="preserve">يمكن وصف علم الاتصال بأنه علم تلتقي فيه علوم </w:t>
      </w:r>
      <w:proofErr w:type="gramStart"/>
      <w:r w:rsidRPr="001C7684">
        <w:rPr>
          <w:rFonts w:ascii="Simplified Arabic" w:hAnsi="Simplified Arabic" w:cs="Simplified Arabic"/>
          <w:sz w:val="28"/>
          <w:szCs w:val="28"/>
          <w:rtl/>
          <w:lang w:bidi="ar-DZ"/>
        </w:rPr>
        <w:t>عدة :</w:t>
      </w:r>
      <w:proofErr w:type="gramEnd"/>
      <w:r w:rsidRPr="001C7684">
        <w:rPr>
          <w:rFonts w:ascii="Simplified Arabic" w:hAnsi="Simplified Arabic" w:cs="Simplified Arabic"/>
          <w:sz w:val="28"/>
          <w:szCs w:val="28"/>
          <w:rtl/>
          <w:lang w:bidi="ar-DZ"/>
        </w:rPr>
        <w:t xml:space="preserve"> فهو متحول ومتعدد ومتداخل الأنظمة المعرفية، لهذا السبب يطلق عليه البعض "علوم الاتصال" (</w:t>
      </w:r>
      <w:r w:rsidRPr="001C7684">
        <w:rPr>
          <w:rFonts w:ascii="Simplified Arabic" w:hAnsi="Simplified Arabic" w:cs="Simplified Arabic"/>
          <w:sz w:val="28"/>
          <w:szCs w:val="28"/>
          <w:lang w:bidi="ar-DZ"/>
        </w:rPr>
        <w:t>(sciences de la communication</w:t>
      </w:r>
      <w:r w:rsidRPr="001C7684">
        <w:rPr>
          <w:rFonts w:ascii="Simplified Arabic" w:hAnsi="Simplified Arabic" w:cs="Simplified Arabic"/>
          <w:sz w:val="28"/>
          <w:szCs w:val="28"/>
          <w:rtl/>
          <w:lang w:bidi="ar-DZ"/>
        </w:rPr>
        <w:t>.</w:t>
      </w:r>
    </w:p>
    <w:p w:rsidR="001C7684" w:rsidRPr="001C7684" w:rsidRDefault="001C7684" w:rsidP="001C7684">
      <w:pPr>
        <w:autoSpaceDE w:val="0"/>
        <w:autoSpaceDN w:val="0"/>
        <w:bidi/>
        <w:adjustRightInd w:val="0"/>
        <w:spacing w:after="0"/>
        <w:jc w:val="both"/>
        <w:rPr>
          <w:rFonts w:ascii="Simplified Arabic" w:hAnsi="Simplified Arabic" w:cs="Simplified Arabic"/>
          <w:sz w:val="28"/>
          <w:szCs w:val="28"/>
          <w:rtl/>
          <w:lang w:bidi="ar-DZ"/>
        </w:rPr>
      </w:pPr>
      <w:r w:rsidRPr="001C7684">
        <w:rPr>
          <w:rFonts w:ascii="Simplified Arabic" w:hAnsi="Simplified Arabic" w:cs="Simplified Arabic"/>
          <w:sz w:val="28"/>
          <w:szCs w:val="28"/>
          <w:rtl/>
          <w:lang w:bidi="ar-DZ"/>
        </w:rPr>
        <w:tab/>
        <w:t xml:space="preserve">والأبحاث في علم الإعلام والاتصال تتركز استنادا إلى طبيعة الاتصال على محاور </w:t>
      </w:r>
      <w:proofErr w:type="gramStart"/>
      <w:r w:rsidRPr="001C7684">
        <w:rPr>
          <w:rFonts w:ascii="Simplified Arabic" w:hAnsi="Simplified Arabic" w:cs="Simplified Arabic"/>
          <w:sz w:val="28"/>
          <w:szCs w:val="28"/>
          <w:rtl/>
          <w:lang w:bidi="ar-DZ"/>
        </w:rPr>
        <w:t>ثلاثة :</w:t>
      </w:r>
      <w:proofErr w:type="gramEnd"/>
    </w:p>
    <w:p w:rsidR="001C7684" w:rsidRPr="001C7684" w:rsidRDefault="001C7684" w:rsidP="001C7684">
      <w:pPr>
        <w:autoSpaceDE w:val="0"/>
        <w:autoSpaceDN w:val="0"/>
        <w:bidi/>
        <w:adjustRightInd w:val="0"/>
        <w:spacing w:after="0"/>
        <w:jc w:val="both"/>
        <w:rPr>
          <w:rFonts w:ascii="Simplified Arabic" w:hAnsi="Simplified Arabic" w:cs="Simplified Arabic"/>
          <w:sz w:val="28"/>
          <w:szCs w:val="28"/>
          <w:rtl/>
          <w:lang w:bidi="ar-DZ"/>
        </w:rPr>
      </w:pPr>
      <w:r w:rsidRPr="001C7684">
        <w:rPr>
          <w:rFonts w:ascii="Simplified Arabic" w:hAnsi="Simplified Arabic" w:cs="Simplified Arabic"/>
          <w:b/>
          <w:bCs/>
          <w:sz w:val="28"/>
          <w:szCs w:val="28"/>
          <w:rtl/>
          <w:lang w:bidi="ar-DZ"/>
        </w:rPr>
        <w:t>المحور الأول</w:t>
      </w:r>
      <w:r w:rsidRPr="001C7684">
        <w:rPr>
          <w:rFonts w:ascii="Simplified Arabic" w:hAnsi="Simplified Arabic" w:cs="Simplified Arabic"/>
          <w:sz w:val="28"/>
          <w:szCs w:val="28"/>
          <w:rtl/>
          <w:lang w:bidi="ar-DZ"/>
        </w:rPr>
        <w:t xml:space="preserve"> : الجوانب الاجتماعية والثقافية لوسائل الاتصال، وفيها يتناول الباحثون التأثيرات المتبادلة لوسائط الاتصال الجماهيري : الراديو والتلفزيون والصحافة والسينما و الوسائط الجديدة. </w:t>
      </w:r>
      <w:proofErr w:type="gramStart"/>
      <w:r w:rsidRPr="001C7684">
        <w:rPr>
          <w:rFonts w:ascii="Simplified Arabic" w:hAnsi="Simplified Arabic" w:cs="Simplified Arabic"/>
          <w:sz w:val="28"/>
          <w:szCs w:val="28"/>
          <w:rtl/>
          <w:lang w:bidi="ar-DZ"/>
        </w:rPr>
        <w:t>وذلك</w:t>
      </w:r>
      <w:proofErr w:type="gramEnd"/>
      <w:r w:rsidRPr="001C7684">
        <w:rPr>
          <w:rFonts w:ascii="Simplified Arabic" w:hAnsi="Simplified Arabic" w:cs="Simplified Arabic"/>
          <w:sz w:val="28"/>
          <w:szCs w:val="28"/>
          <w:rtl/>
          <w:lang w:bidi="ar-DZ"/>
        </w:rPr>
        <w:t xml:space="preserve"> بالتركيز على السلوكيات ومدى تعزيزها للآراء أو تغييرها للقيم، ويجري تناول هذا من زاوية التفاعلية أو علم النفس السلوكي.</w:t>
      </w:r>
    </w:p>
    <w:p w:rsidR="001C7684" w:rsidRPr="001C7684" w:rsidRDefault="001C7684" w:rsidP="001C7684">
      <w:pPr>
        <w:autoSpaceDE w:val="0"/>
        <w:autoSpaceDN w:val="0"/>
        <w:bidi/>
        <w:adjustRightInd w:val="0"/>
        <w:spacing w:after="0"/>
        <w:jc w:val="both"/>
        <w:rPr>
          <w:rFonts w:ascii="Simplified Arabic" w:hAnsi="Simplified Arabic" w:cs="Simplified Arabic"/>
          <w:sz w:val="28"/>
          <w:szCs w:val="28"/>
          <w:rtl/>
          <w:lang w:bidi="ar-DZ"/>
        </w:rPr>
      </w:pPr>
      <w:r w:rsidRPr="001C7684">
        <w:rPr>
          <w:rFonts w:ascii="Simplified Arabic" w:hAnsi="Simplified Arabic" w:cs="Simplified Arabic"/>
          <w:b/>
          <w:bCs/>
          <w:sz w:val="28"/>
          <w:szCs w:val="28"/>
          <w:rtl/>
          <w:lang w:bidi="ar-DZ"/>
        </w:rPr>
        <w:t>المحور الثاني :</w:t>
      </w:r>
      <w:r w:rsidRPr="001C7684">
        <w:rPr>
          <w:rFonts w:ascii="Simplified Arabic" w:hAnsi="Simplified Arabic" w:cs="Simplified Arabic"/>
          <w:sz w:val="28"/>
          <w:szCs w:val="28"/>
          <w:rtl/>
          <w:lang w:bidi="ar-DZ"/>
        </w:rPr>
        <w:t xml:space="preserve"> محتوى الرسالة الإعلامية، ويعالج هذا المحور من البحث، جانبا من جوانب العملية الاتصالية وهو الرسالة أو الرسائل المتبناة بدءً من اللغة الصوتية أو </w:t>
      </w:r>
      <w:proofErr w:type="spellStart"/>
      <w:r w:rsidRPr="001C7684">
        <w:rPr>
          <w:rFonts w:ascii="Simplified Arabic" w:hAnsi="Simplified Arabic" w:cs="Simplified Arabic"/>
          <w:sz w:val="28"/>
          <w:szCs w:val="28"/>
          <w:rtl/>
          <w:lang w:bidi="ar-DZ"/>
        </w:rPr>
        <w:t>الأيقونية</w:t>
      </w:r>
      <w:proofErr w:type="spellEnd"/>
      <w:r w:rsidRPr="001C7684">
        <w:rPr>
          <w:rFonts w:ascii="Simplified Arabic" w:hAnsi="Simplified Arabic" w:cs="Simplified Arabic"/>
          <w:sz w:val="28"/>
          <w:szCs w:val="28"/>
          <w:rtl/>
          <w:lang w:bidi="ar-DZ"/>
        </w:rPr>
        <w:t xml:space="preserve"> باعتبار الأفراد أعضاء في جماعة. وعليه، يصبح تحليل الرسائل الإعلامية </w:t>
      </w:r>
      <w:proofErr w:type="gramStart"/>
      <w:r w:rsidRPr="001C7684">
        <w:rPr>
          <w:rFonts w:ascii="Simplified Arabic" w:hAnsi="Simplified Arabic" w:cs="Simplified Arabic"/>
          <w:sz w:val="28"/>
          <w:szCs w:val="28"/>
          <w:rtl/>
          <w:lang w:bidi="ar-DZ"/>
        </w:rPr>
        <w:t>هو</w:t>
      </w:r>
      <w:proofErr w:type="gramEnd"/>
      <w:r w:rsidRPr="001C7684">
        <w:rPr>
          <w:rFonts w:ascii="Simplified Arabic" w:hAnsi="Simplified Arabic" w:cs="Simplified Arabic"/>
          <w:sz w:val="28"/>
          <w:szCs w:val="28"/>
          <w:rtl/>
          <w:lang w:bidi="ar-DZ"/>
        </w:rPr>
        <w:t xml:space="preserve"> تحليل لبناء وإنتاج اجتماعي للمعنى.</w:t>
      </w:r>
    </w:p>
    <w:p w:rsidR="001C7684" w:rsidRPr="001C7684" w:rsidRDefault="001C7684" w:rsidP="001C7684">
      <w:pPr>
        <w:autoSpaceDE w:val="0"/>
        <w:autoSpaceDN w:val="0"/>
        <w:bidi/>
        <w:adjustRightInd w:val="0"/>
        <w:spacing w:after="0"/>
        <w:jc w:val="both"/>
        <w:rPr>
          <w:rFonts w:ascii="Simplified Arabic" w:hAnsi="Simplified Arabic" w:cs="Simplified Arabic"/>
          <w:sz w:val="28"/>
          <w:szCs w:val="28"/>
          <w:rtl/>
          <w:lang w:bidi="ar-DZ"/>
        </w:rPr>
      </w:pPr>
      <w:r w:rsidRPr="001C7684">
        <w:rPr>
          <w:rFonts w:ascii="Simplified Arabic" w:hAnsi="Simplified Arabic" w:cs="Simplified Arabic"/>
          <w:sz w:val="28"/>
          <w:szCs w:val="28"/>
          <w:rtl/>
          <w:lang w:bidi="ar-DZ"/>
        </w:rPr>
        <w:tab/>
        <w:t>ويلائم هذا المحور مقاربتان للتحليل : تحليل المحتوى التقليدي، والتحليل السيميائي. وهاتان الطريقتان في تحليل الرسائل تؤديان إلى المعنى الموجّه للرسائل الرموز، وفقا لتقنية مختلفة، مما يؤدي إلى إدراك الدلالة غير الظاهرة لتلك الرسائل.</w:t>
      </w:r>
    </w:p>
    <w:p w:rsidR="001C7684" w:rsidRPr="001C7684" w:rsidRDefault="001C7684" w:rsidP="001C7684">
      <w:pPr>
        <w:autoSpaceDE w:val="0"/>
        <w:autoSpaceDN w:val="0"/>
        <w:bidi/>
        <w:adjustRightInd w:val="0"/>
        <w:spacing w:after="0"/>
        <w:jc w:val="both"/>
        <w:rPr>
          <w:rFonts w:ascii="Simplified Arabic" w:hAnsi="Simplified Arabic" w:cs="Simplified Arabic"/>
          <w:sz w:val="28"/>
          <w:szCs w:val="28"/>
          <w:rtl/>
          <w:lang w:bidi="ar-DZ"/>
        </w:rPr>
      </w:pPr>
      <w:r w:rsidRPr="001C7684">
        <w:rPr>
          <w:rFonts w:ascii="Simplified Arabic" w:hAnsi="Simplified Arabic" w:cs="Simplified Arabic"/>
          <w:b/>
          <w:bCs/>
          <w:sz w:val="28"/>
          <w:szCs w:val="28"/>
          <w:rtl/>
          <w:lang w:bidi="ar-DZ"/>
        </w:rPr>
        <w:t xml:space="preserve">المحور الثالث : </w:t>
      </w:r>
      <w:r w:rsidRPr="001C7684">
        <w:rPr>
          <w:rFonts w:ascii="Simplified Arabic" w:hAnsi="Simplified Arabic" w:cs="Simplified Arabic"/>
          <w:sz w:val="28"/>
          <w:szCs w:val="28"/>
          <w:rtl/>
          <w:lang w:bidi="ar-DZ"/>
        </w:rPr>
        <w:t xml:space="preserve">الاتصال المنظم : التنظيم يشكل أرضية ملائمة لدراسة الاتصال، ومن غير الممكن فصل الاتصال عن التنظيم. </w:t>
      </w:r>
      <w:proofErr w:type="gramStart"/>
      <w:r w:rsidRPr="001C7684">
        <w:rPr>
          <w:rFonts w:ascii="Simplified Arabic" w:hAnsi="Simplified Arabic" w:cs="Simplified Arabic"/>
          <w:sz w:val="28"/>
          <w:szCs w:val="28"/>
          <w:rtl/>
          <w:lang w:bidi="ar-DZ"/>
        </w:rPr>
        <w:t>في</w:t>
      </w:r>
      <w:proofErr w:type="gramEnd"/>
      <w:r w:rsidRPr="001C7684">
        <w:rPr>
          <w:rFonts w:ascii="Simplified Arabic" w:hAnsi="Simplified Arabic" w:cs="Simplified Arabic"/>
          <w:sz w:val="28"/>
          <w:szCs w:val="28"/>
          <w:rtl/>
          <w:lang w:bidi="ar-DZ"/>
        </w:rPr>
        <w:t xml:space="preserve"> هذا المحور، وحسب بعض الباحثين، أصبح التنظيم تجريدا، لا يتجسد إلا بالاتصال، عبر الرسائل الشفهية والمكتوبة وغير الفعلية، والإعلامية.</w:t>
      </w:r>
    </w:p>
    <w:p w:rsidR="001C7684" w:rsidRPr="001C7684" w:rsidRDefault="001C7684" w:rsidP="006E0CF6">
      <w:pPr>
        <w:autoSpaceDE w:val="0"/>
        <w:autoSpaceDN w:val="0"/>
        <w:bidi/>
        <w:adjustRightInd w:val="0"/>
        <w:spacing w:after="0"/>
        <w:contextualSpacing/>
        <w:jc w:val="both"/>
        <w:rPr>
          <w:rFonts w:ascii="Simplified Arabic" w:eastAsia="TimesNewRomanPSMT" w:hAnsi="Simplified Arabic" w:cs="Simplified Arabic"/>
          <w:sz w:val="28"/>
          <w:szCs w:val="28"/>
          <w:rtl/>
        </w:rPr>
      </w:pPr>
      <w:r>
        <w:rPr>
          <w:rFonts w:ascii="Simplified Arabic" w:eastAsia="TimesNewRomanPSMT" w:hAnsi="Simplified Arabic" w:cs="Simplified Arabic" w:hint="cs"/>
          <w:sz w:val="28"/>
          <w:szCs w:val="28"/>
          <w:rtl/>
        </w:rPr>
        <w:t xml:space="preserve">     </w:t>
      </w:r>
      <w:r w:rsidRPr="001C7684">
        <w:rPr>
          <w:rFonts w:ascii="Simplified Arabic" w:eastAsia="TimesNewRomanPSMT" w:hAnsi="Simplified Arabic" w:cs="Simplified Arabic"/>
          <w:sz w:val="28"/>
          <w:szCs w:val="28"/>
          <w:rtl/>
        </w:rPr>
        <w:t xml:space="preserve">في ضوء ما تقدم، </w:t>
      </w:r>
      <w:r>
        <w:rPr>
          <w:rFonts w:ascii="Simplified Arabic" w:eastAsia="TimesNewRomanPSMT" w:hAnsi="Simplified Arabic" w:cs="Simplified Arabic" w:hint="cs"/>
          <w:sz w:val="28"/>
          <w:szCs w:val="28"/>
          <w:rtl/>
        </w:rPr>
        <w:t>يرى الباحثون القائم</w:t>
      </w:r>
      <w:r w:rsidR="006E0CF6">
        <w:rPr>
          <w:rFonts w:ascii="Simplified Arabic" w:eastAsia="TimesNewRomanPSMT" w:hAnsi="Simplified Arabic" w:cs="Simplified Arabic" w:hint="cs"/>
          <w:sz w:val="28"/>
          <w:szCs w:val="28"/>
          <w:rtl/>
        </w:rPr>
        <w:t>ون</w:t>
      </w:r>
      <w:r w:rsidR="006E0CF6" w:rsidRPr="001C7684">
        <w:rPr>
          <w:rFonts w:ascii="Simplified Arabic" w:eastAsia="TimesNewRomanPSMT" w:hAnsi="Simplified Arabic" w:cs="Simplified Arabic"/>
          <w:sz w:val="28"/>
          <w:szCs w:val="28"/>
          <w:rtl/>
        </w:rPr>
        <w:t xml:space="preserve"> </w:t>
      </w:r>
      <w:r w:rsidR="006E0CF6">
        <w:rPr>
          <w:rFonts w:ascii="Simplified Arabic" w:eastAsia="TimesNewRomanPSMT" w:hAnsi="Simplified Arabic" w:cs="Simplified Arabic" w:hint="cs"/>
          <w:sz w:val="28"/>
          <w:szCs w:val="28"/>
          <w:rtl/>
        </w:rPr>
        <w:t>على البحوث في</w:t>
      </w:r>
      <w:r w:rsidR="006E0CF6" w:rsidRPr="001C7684">
        <w:rPr>
          <w:rFonts w:ascii="Simplified Arabic" w:eastAsia="TimesNewRomanPSMT" w:hAnsi="Simplified Arabic" w:cs="Simplified Arabic"/>
          <w:sz w:val="28"/>
          <w:szCs w:val="28"/>
          <w:rtl/>
        </w:rPr>
        <w:t xml:space="preserve"> حقل علوم الإعلام والاتصال أن المنهجية الملائم</w:t>
      </w:r>
      <w:r w:rsidR="006E0CF6">
        <w:rPr>
          <w:rFonts w:ascii="Simplified Arabic" w:eastAsia="TimesNewRomanPSMT" w:hAnsi="Simplified Arabic" w:cs="Simplified Arabic"/>
          <w:sz w:val="28"/>
          <w:szCs w:val="28"/>
          <w:rtl/>
        </w:rPr>
        <w:t>ة هي النظريات</w:t>
      </w:r>
      <w:r w:rsidR="006E0CF6">
        <w:rPr>
          <w:rFonts w:ascii="Simplified Arabic" w:eastAsia="TimesNewRomanPSMT" w:hAnsi="Simplified Arabic" w:cs="Simplified Arabic" w:hint="cs"/>
          <w:sz w:val="28"/>
          <w:szCs w:val="28"/>
          <w:rtl/>
        </w:rPr>
        <w:t xml:space="preserve"> أو المقاربات</w:t>
      </w:r>
      <w:r w:rsidR="006E0CF6">
        <w:rPr>
          <w:rFonts w:ascii="Simplified Arabic" w:eastAsia="TimesNewRomanPSMT" w:hAnsi="Simplified Arabic" w:cs="Simplified Arabic"/>
          <w:sz w:val="28"/>
          <w:szCs w:val="28"/>
          <w:rtl/>
        </w:rPr>
        <w:t xml:space="preserve"> بوصفها بنى</w:t>
      </w:r>
      <w:r w:rsidR="006E0CF6">
        <w:rPr>
          <w:rFonts w:ascii="Simplified Arabic" w:eastAsia="TimesNewRomanPSMT" w:hAnsi="Simplified Arabic" w:cs="Simplified Arabic" w:hint="cs"/>
          <w:sz w:val="28"/>
          <w:szCs w:val="28"/>
          <w:rtl/>
        </w:rPr>
        <w:t xml:space="preserve"> علمية تفر تفسيرً دقيقاً</w:t>
      </w:r>
      <w:r w:rsidR="006E0CF6">
        <w:rPr>
          <w:rFonts w:ascii="Simplified Arabic" w:eastAsia="TimesNewRomanPSMT" w:hAnsi="Simplified Arabic" w:cs="Simplified Arabic"/>
          <w:sz w:val="28"/>
          <w:szCs w:val="28"/>
          <w:rtl/>
        </w:rPr>
        <w:t>، ومنها</w:t>
      </w:r>
      <w:r w:rsidR="006E0CF6">
        <w:rPr>
          <w:rFonts w:ascii="Simplified Arabic" w:eastAsia="TimesNewRomanPSMT" w:hAnsi="Simplified Arabic" w:cs="Simplified Arabic" w:hint="cs"/>
          <w:sz w:val="28"/>
          <w:szCs w:val="28"/>
          <w:rtl/>
        </w:rPr>
        <w:t xml:space="preserve"> </w:t>
      </w:r>
      <w:r w:rsidR="006E0CF6" w:rsidRPr="001C7684">
        <w:rPr>
          <w:rFonts w:ascii="Simplified Arabic" w:eastAsia="TimesNewRomanPSMT" w:hAnsi="Simplified Arabic" w:cs="Simplified Arabic"/>
          <w:sz w:val="28"/>
          <w:szCs w:val="28"/>
          <w:rtl/>
        </w:rPr>
        <w:t>"</w:t>
      </w:r>
      <w:proofErr w:type="spellStart"/>
      <w:r w:rsidR="006E0CF6" w:rsidRPr="001C7684">
        <w:rPr>
          <w:rFonts w:ascii="Simplified Arabic" w:eastAsia="TimesNewRomanPSMT" w:hAnsi="Simplified Arabic" w:cs="Simplified Arabic"/>
          <w:sz w:val="28"/>
          <w:szCs w:val="28"/>
          <w:rtl/>
        </w:rPr>
        <w:t>البراديغمات</w:t>
      </w:r>
      <w:proofErr w:type="spellEnd"/>
      <w:r w:rsidR="006E0CF6" w:rsidRPr="001C7684">
        <w:rPr>
          <w:rFonts w:ascii="Simplified Arabic" w:eastAsia="TimesNewRomanPSMT" w:hAnsi="Simplified Arabic" w:cs="Simplified Arabic"/>
          <w:sz w:val="28"/>
          <w:szCs w:val="28"/>
          <w:rtl/>
        </w:rPr>
        <w:t xml:space="preserve">" </w:t>
      </w:r>
      <w:r w:rsidR="006E0CF6">
        <w:rPr>
          <w:rFonts w:ascii="Simplified Arabic" w:eastAsia="TimesNewRomanPSMT" w:hAnsi="Simplified Arabic" w:cs="Simplified Arabic" w:hint="cs"/>
          <w:sz w:val="28"/>
          <w:szCs w:val="28"/>
          <w:rtl/>
        </w:rPr>
        <w:t>التي أصبحت تنظر</w:t>
      </w:r>
      <w:r w:rsidR="006E0CF6" w:rsidRPr="001C7684">
        <w:rPr>
          <w:rFonts w:ascii="Simplified Arabic" w:eastAsia="TimesNewRomanPSMT" w:hAnsi="Simplified Arabic" w:cs="Simplified Arabic"/>
          <w:sz w:val="28"/>
          <w:szCs w:val="28"/>
          <w:rtl/>
        </w:rPr>
        <w:t xml:space="preserve"> إلى أن الاتصال </w:t>
      </w:r>
      <w:r w:rsidR="006E0CF6">
        <w:rPr>
          <w:rFonts w:ascii="Simplified Arabic" w:eastAsia="TimesNewRomanPSMT" w:hAnsi="Simplified Arabic" w:cs="Simplified Arabic" w:hint="cs"/>
          <w:sz w:val="28"/>
          <w:szCs w:val="28"/>
          <w:rtl/>
        </w:rPr>
        <w:t xml:space="preserve">الجديد عبر التقنية </w:t>
      </w:r>
      <w:r w:rsidR="006E0CF6" w:rsidRPr="001C7684">
        <w:rPr>
          <w:rFonts w:ascii="Simplified Arabic" w:eastAsia="TimesNewRomanPSMT" w:hAnsi="Simplified Arabic" w:cs="Simplified Arabic"/>
          <w:sz w:val="28"/>
          <w:szCs w:val="28"/>
          <w:rtl/>
        </w:rPr>
        <w:t>كبنية تنظيمية، بوظائف متعددة، وتأثيرات متنوعة، وتأويلات تعيد صياغة المعنى الاجتماعي بين الأفراد</w:t>
      </w:r>
      <w:r w:rsidR="006E0CF6">
        <w:rPr>
          <w:rFonts w:ascii="Simplified Arabic" w:eastAsia="TimesNewRomanPSMT" w:hAnsi="Simplified Arabic" w:cs="Simplified Arabic" w:hint="cs"/>
          <w:sz w:val="28"/>
          <w:szCs w:val="28"/>
          <w:rtl/>
        </w:rPr>
        <w:t xml:space="preserve"> المستخدمين لتكنولوجيا</w:t>
      </w:r>
      <w:r w:rsidR="006E0CF6" w:rsidRPr="001C7684">
        <w:rPr>
          <w:rFonts w:ascii="Simplified Arabic" w:eastAsia="TimesNewRomanPSMT" w:hAnsi="Simplified Arabic" w:cs="Simplified Arabic"/>
          <w:sz w:val="28"/>
          <w:szCs w:val="28"/>
          <w:rtl/>
        </w:rPr>
        <w:t xml:space="preserve">. </w:t>
      </w:r>
    </w:p>
    <w:p w:rsidR="001C7684" w:rsidRPr="001C7684" w:rsidRDefault="006E0CF6" w:rsidP="001C7684">
      <w:pPr>
        <w:autoSpaceDE w:val="0"/>
        <w:autoSpaceDN w:val="0"/>
        <w:bidi/>
        <w:adjustRightInd w:val="0"/>
        <w:spacing w:after="0"/>
        <w:contextualSpacing/>
        <w:jc w:val="both"/>
        <w:rPr>
          <w:rFonts w:ascii="Simplified Arabic" w:eastAsia="TimesNewRomanPSMT" w:hAnsi="Simplified Arabic" w:cs="Simplified Arabic"/>
          <w:sz w:val="28"/>
          <w:szCs w:val="28"/>
          <w:rtl/>
        </w:rPr>
      </w:pPr>
      <w:r>
        <w:rPr>
          <w:rFonts w:ascii="Simplified Arabic" w:eastAsia="TimesNewRomanPSMT" w:hAnsi="Simplified Arabic" w:cs="Simplified Arabic" w:hint="cs"/>
          <w:sz w:val="28"/>
          <w:szCs w:val="28"/>
          <w:rtl/>
        </w:rPr>
        <w:t xml:space="preserve">      </w:t>
      </w:r>
      <w:r w:rsidR="001C7684" w:rsidRPr="001C7684">
        <w:rPr>
          <w:rFonts w:ascii="Simplified Arabic" w:eastAsia="TimesNewRomanPSMT" w:hAnsi="Simplified Arabic" w:cs="Simplified Arabic"/>
          <w:sz w:val="28"/>
          <w:szCs w:val="28"/>
          <w:rtl/>
        </w:rPr>
        <w:t>و "</w:t>
      </w:r>
      <w:proofErr w:type="spellStart"/>
      <w:r w:rsidR="001C7684" w:rsidRPr="001C7684">
        <w:rPr>
          <w:rFonts w:ascii="Simplified Arabic" w:eastAsia="TimesNewRomanPSMT" w:hAnsi="Simplified Arabic" w:cs="Simplified Arabic"/>
          <w:sz w:val="28"/>
          <w:szCs w:val="28"/>
          <w:rtl/>
        </w:rPr>
        <w:t>البراديغمات</w:t>
      </w:r>
      <w:proofErr w:type="spellEnd"/>
      <w:r w:rsidR="001C7684" w:rsidRPr="001C7684">
        <w:rPr>
          <w:rFonts w:ascii="Simplified Arabic" w:eastAsia="TimesNewRomanPSMT" w:hAnsi="Simplified Arabic" w:cs="Simplified Arabic"/>
          <w:sz w:val="28"/>
          <w:szCs w:val="28"/>
          <w:rtl/>
        </w:rPr>
        <w:t xml:space="preserve">" المسيطرة في دراسة موضوعات الاتصال </w:t>
      </w:r>
      <w:r>
        <w:rPr>
          <w:rFonts w:ascii="Simplified Arabic" w:eastAsia="TimesNewRomanPSMT" w:hAnsi="Simplified Arabic" w:cs="Simplified Arabic" w:hint="cs"/>
          <w:sz w:val="28"/>
          <w:szCs w:val="28"/>
          <w:rtl/>
        </w:rPr>
        <w:t xml:space="preserve">في ظل الوسائط الجديدة </w:t>
      </w:r>
      <w:r w:rsidR="001C7684" w:rsidRPr="001C7684">
        <w:rPr>
          <w:rFonts w:ascii="Simplified Arabic" w:eastAsia="TimesNewRomanPSMT" w:hAnsi="Simplified Arabic" w:cs="Simplified Arabic"/>
          <w:sz w:val="28"/>
          <w:szCs w:val="28"/>
          <w:rtl/>
        </w:rPr>
        <w:t xml:space="preserve">أربعة، لكنها ليست تامة ونهائية </w:t>
      </w:r>
      <w:r>
        <w:rPr>
          <w:rFonts w:ascii="Simplified Arabic" w:eastAsia="TimesNewRomanPSMT" w:hAnsi="Simplified Arabic" w:cs="Simplified Arabic" w:hint="cs"/>
          <w:sz w:val="28"/>
          <w:szCs w:val="28"/>
          <w:rtl/>
        </w:rPr>
        <w:t>بل توجد اضافت أخرى نشير إليها لاحقاً</w:t>
      </w:r>
      <w:r w:rsidR="001C7684" w:rsidRPr="001C7684">
        <w:rPr>
          <w:rFonts w:ascii="Simplified Arabic" w:eastAsia="TimesNewRomanPSMT" w:hAnsi="Simplified Arabic" w:cs="Simplified Arabic"/>
          <w:sz w:val="28"/>
          <w:szCs w:val="28"/>
          <w:rtl/>
        </w:rPr>
        <w:t xml:space="preserve">: </w:t>
      </w:r>
    </w:p>
    <w:p w:rsidR="006E0CF6" w:rsidRPr="001C7684" w:rsidRDefault="006E0CF6" w:rsidP="006E0CF6">
      <w:pPr>
        <w:numPr>
          <w:ilvl w:val="0"/>
          <w:numId w:val="2"/>
        </w:numPr>
        <w:autoSpaceDE w:val="0"/>
        <w:autoSpaceDN w:val="0"/>
        <w:bidi/>
        <w:adjustRightInd w:val="0"/>
        <w:spacing w:after="0"/>
        <w:ind w:left="360"/>
        <w:contextualSpacing/>
        <w:jc w:val="both"/>
        <w:rPr>
          <w:rFonts w:ascii="Simplified Arabic" w:eastAsia="TimesNewRomanPSMT" w:hAnsi="Simplified Arabic" w:cs="Simplified Arabic"/>
          <w:sz w:val="28"/>
          <w:szCs w:val="28"/>
          <w:lang w:val="en-US"/>
        </w:rPr>
      </w:pPr>
      <w:proofErr w:type="spellStart"/>
      <w:r w:rsidRPr="001C7684">
        <w:rPr>
          <w:rFonts w:ascii="Simplified Arabic" w:eastAsia="TimesNewRomanPSMT" w:hAnsi="Simplified Arabic" w:cs="Simplified Arabic"/>
          <w:sz w:val="28"/>
          <w:szCs w:val="28"/>
          <w:rtl/>
        </w:rPr>
        <w:t>البراديغم</w:t>
      </w:r>
      <w:proofErr w:type="spellEnd"/>
      <w:r w:rsidRPr="001C7684">
        <w:rPr>
          <w:rFonts w:ascii="Simplified Arabic" w:eastAsia="TimesNewRomanPSMT" w:hAnsi="Simplified Arabic" w:cs="Simplified Arabic"/>
          <w:sz w:val="28"/>
          <w:szCs w:val="28"/>
        </w:rPr>
        <w:t xml:space="preserve"> </w:t>
      </w:r>
      <w:r w:rsidRPr="001C7684">
        <w:rPr>
          <w:rFonts w:ascii="Simplified Arabic" w:eastAsia="TimesNewRomanPSMT" w:hAnsi="Simplified Arabic" w:cs="Simplified Arabic"/>
          <w:sz w:val="28"/>
          <w:szCs w:val="28"/>
          <w:rtl/>
          <w:lang w:bidi="ar-DZ"/>
        </w:rPr>
        <w:t xml:space="preserve"> السلوكي </w:t>
      </w:r>
      <w:r w:rsidRPr="001C7684">
        <w:rPr>
          <w:rFonts w:ascii="Simplified Arabic" w:eastAsia="TimesNewRomanPSMT" w:hAnsi="Simplified Arabic" w:cs="Simplified Arabic"/>
          <w:sz w:val="28"/>
          <w:szCs w:val="28"/>
        </w:rPr>
        <w:t xml:space="preserve"> (Le Paradigme béhavioriste)</w:t>
      </w:r>
    </w:p>
    <w:p w:rsidR="001C7684" w:rsidRPr="001C7684" w:rsidRDefault="001C7684" w:rsidP="006E0CF6">
      <w:pPr>
        <w:numPr>
          <w:ilvl w:val="0"/>
          <w:numId w:val="2"/>
        </w:numPr>
        <w:autoSpaceDE w:val="0"/>
        <w:autoSpaceDN w:val="0"/>
        <w:bidi/>
        <w:adjustRightInd w:val="0"/>
        <w:spacing w:after="0"/>
        <w:ind w:left="360"/>
        <w:contextualSpacing/>
        <w:jc w:val="both"/>
        <w:rPr>
          <w:rFonts w:ascii="Simplified Arabic" w:eastAsia="TimesNewRomanPSMT" w:hAnsi="Simplified Arabic" w:cs="Simplified Arabic"/>
          <w:sz w:val="28"/>
          <w:szCs w:val="28"/>
        </w:rPr>
      </w:pPr>
      <w:proofErr w:type="spellStart"/>
      <w:r w:rsidRPr="001C7684">
        <w:rPr>
          <w:rFonts w:ascii="Simplified Arabic" w:eastAsia="TimesNewRomanPSMT" w:hAnsi="Simplified Arabic" w:cs="Simplified Arabic"/>
          <w:sz w:val="28"/>
          <w:szCs w:val="28"/>
          <w:rtl/>
        </w:rPr>
        <w:lastRenderedPageBreak/>
        <w:t>البراديغم</w:t>
      </w:r>
      <w:proofErr w:type="spellEnd"/>
      <w:r w:rsidRPr="001C7684">
        <w:rPr>
          <w:rFonts w:ascii="Simplified Arabic" w:eastAsia="TimesNewRomanPSMT" w:hAnsi="Simplified Arabic" w:cs="Simplified Arabic"/>
          <w:sz w:val="28"/>
          <w:szCs w:val="28"/>
          <w:rtl/>
        </w:rPr>
        <w:t xml:space="preserve"> </w:t>
      </w:r>
      <w:proofErr w:type="spellStart"/>
      <w:r w:rsidRPr="001C7684">
        <w:rPr>
          <w:rFonts w:ascii="Simplified Arabic" w:eastAsia="TimesNewRomanPSMT" w:hAnsi="Simplified Arabic" w:cs="Simplified Arabic"/>
          <w:sz w:val="28"/>
          <w:szCs w:val="28"/>
          <w:rtl/>
        </w:rPr>
        <w:t>السيبرناطيقي</w:t>
      </w:r>
      <w:proofErr w:type="spellEnd"/>
      <w:r w:rsidRPr="001C7684">
        <w:rPr>
          <w:rFonts w:ascii="Simplified Arabic" w:eastAsia="TimesNewRomanPSMT" w:hAnsi="Simplified Arabic" w:cs="Simplified Arabic"/>
          <w:sz w:val="28"/>
          <w:szCs w:val="28"/>
        </w:rPr>
        <w:t xml:space="preserve">  (Le Paradigme Cybernétique) </w:t>
      </w:r>
      <w:r w:rsidRPr="001C7684">
        <w:rPr>
          <w:rFonts w:ascii="Simplified Arabic" w:eastAsia="TimesNewRomanPSMT" w:hAnsi="Simplified Arabic" w:cs="Simplified Arabic"/>
          <w:sz w:val="28"/>
          <w:szCs w:val="28"/>
          <w:rtl/>
        </w:rPr>
        <w:t xml:space="preserve"> </w:t>
      </w:r>
    </w:p>
    <w:p w:rsidR="001C7684" w:rsidRPr="006E0CF6" w:rsidRDefault="001C7684" w:rsidP="001C7684">
      <w:pPr>
        <w:numPr>
          <w:ilvl w:val="0"/>
          <w:numId w:val="2"/>
        </w:numPr>
        <w:autoSpaceDE w:val="0"/>
        <w:autoSpaceDN w:val="0"/>
        <w:bidi/>
        <w:adjustRightInd w:val="0"/>
        <w:spacing w:after="0"/>
        <w:ind w:left="360"/>
        <w:contextualSpacing/>
        <w:jc w:val="both"/>
        <w:rPr>
          <w:rFonts w:ascii="Simplified Arabic" w:eastAsia="TimesNewRomanPSMT" w:hAnsi="Simplified Arabic" w:cs="Simplified Arabic"/>
          <w:sz w:val="28"/>
          <w:szCs w:val="28"/>
          <w:lang w:val="en-US"/>
        </w:rPr>
      </w:pPr>
      <w:proofErr w:type="spellStart"/>
      <w:r w:rsidRPr="001C7684">
        <w:rPr>
          <w:rFonts w:ascii="Simplified Arabic" w:eastAsia="TimesNewRomanPSMT" w:hAnsi="Simplified Arabic" w:cs="Simplified Arabic"/>
          <w:sz w:val="28"/>
          <w:szCs w:val="28"/>
          <w:rtl/>
          <w:lang w:val="en-US" w:bidi="ar-DZ"/>
        </w:rPr>
        <w:t>البراديغم</w:t>
      </w:r>
      <w:proofErr w:type="spellEnd"/>
      <w:r w:rsidRPr="001C7684">
        <w:rPr>
          <w:rFonts w:ascii="Simplified Arabic" w:eastAsia="TimesNewRomanPSMT" w:hAnsi="Simplified Arabic" w:cs="Simplified Arabic"/>
          <w:sz w:val="28"/>
          <w:szCs w:val="28"/>
          <w:rtl/>
          <w:lang w:val="en-US" w:bidi="ar-DZ"/>
        </w:rPr>
        <w:t xml:space="preserve"> الوظيفي </w:t>
      </w:r>
      <w:r w:rsidRPr="001C7684">
        <w:rPr>
          <w:rFonts w:ascii="Simplified Arabic" w:eastAsia="TimesNewRomanPSMT" w:hAnsi="Simplified Arabic" w:cs="Simplified Arabic"/>
          <w:sz w:val="28"/>
          <w:szCs w:val="28"/>
        </w:rPr>
        <w:t xml:space="preserve"> (Le Paradigme fonctionnaliste)</w:t>
      </w:r>
    </w:p>
    <w:p w:rsidR="001C7684" w:rsidRPr="00B5479D" w:rsidRDefault="00B5479D" w:rsidP="00B5479D">
      <w:pPr>
        <w:numPr>
          <w:ilvl w:val="0"/>
          <w:numId w:val="2"/>
        </w:numPr>
        <w:autoSpaceDE w:val="0"/>
        <w:autoSpaceDN w:val="0"/>
        <w:bidi/>
        <w:adjustRightInd w:val="0"/>
        <w:spacing w:after="0"/>
        <w:ind w:left="360"/>
        <w:contextualSpacing/>
        <w:jc w:val="both"/>
        <w:rPr>
          <w:rFonts w:ascii="Simplified Arabic" w:eastAsia="TimesNewRomanPSMT" w:hAnsi="Simplified Arabic" w:cs="Simplified Arabic"/>
          <w:sz w:val="28"/>
          <w:szCs w:val="28"/>
          <w:rtl/>
          <w:lang w:val="en-US"/>
        </w:rPr>
      </w:pPr>
      <w:proofErr w:type="spellStart"/>
      <w:r w:rsidRPr="001C7684">
        <w:rPr>
          <w:rFonts w:ascii="Simplified Arabic" w:eastAsia="TimesNewRomanPSMT" w:hAnsi="Simplified Arabic" w:cs="Simplified Arabic"/>
          <w:sz w:val="28"/>
          <w:szCs w:val="28"/>
          <w:rtl/>
          <w:lang w:val="en-US" w:bidi="ar-DZ"/>
        </w:rPr>
        <w:t>البراديغم</w:t>
      </w:r>
      <w:proofErr w:type="spellEnd"/>
      <w:r w:rsidRPr="001C7684">
        <w:rPr>
          <w:rFonts w:ascii="Simplified Arabic" w:eastAsia="TimesNewRomanPSMT" w:hAnsi="Simplified Arabic" w:cs="Simplified Arabic"/>
          <w:sz w:val="28"/>
          <w:szCs w:val="28"/>
          <w:rtl/>
          <w:lang w:val="en-US" w:bidi="ar-DZ"/>
        </w:rPr>
        <w:t xml:space="preserve"> التأويلي</w:t>
      </w:r>
      <w:r>
        <w:rPr>
          <w:rFonts w:ascii="Simplified Arabic" w:eastAsia="TimesNewRomanPSMT" w:hAnsi="Simplified Arabic" w:cs="Simplified Arabic" w:hint="cs"/>
          <w:sz w:val="28"/>
          <w:szCs w:val="28"/>
          <w:rtl/>
          <w:lang w:val="en-US" w:bidi="ar-DZ"/>
        </w:rPr>
        <w:t>(</w:t>
      </w:r>
      <w:r w:rsidRPr="001C7684">
        <w:rPr>
          <w:rFonts w:ascii="Simplified Arabic" w:eastAsia="TimesNewRomanPSMT" w:hAnsi="Simplified Arabic" w:cs="Simplified Arabic"/>
          <w:sz w:val="28"/>
          <w:szCs w:val="28"/>
        </w:rPr>
        <w:t xml:space="preserve"> (Le Paradigme interprétatif</w:t>
      </w:r>
    </w:p>
    <w:p w:rsidR="001C7684" w:rsidRDefault="00B5479D" w:rsidP="00B5479D">
      <w:pPr>
        <w:bidi/>
        <w:spacing w:before="100" w:beforeAutospacing="1" w:after="0"/>
        <w:jc w:val="center"/>
        <w:outlineLvl w:val="3"/>
        <w:rPr>
          <w:rFonts w:ascii="Simplified Arabic" w:eastAsia="Times New Roman" w:hAnsi="Simplified Arabic" w:cs="Simplified Arabic"/>
          <w:b/>
          <w:bCs/>
          <w:sz w:val="32"/>
          <w:szCs w:val="32"/>
          <w:rtl/>
          <w:lang w:eastAsia="fr-FR"/>
        </w:rPr>
      </w:pPr>
      <w:r w:rsidRPr="00B5479D">
        <w:rPr>
          <w:rFonts w:ascii="Simplified Arabic" w:eastAsia="Times New Roman" w:hAnsi="Simplified Arabic" w:cs="Simplified Arabic" w:hint="cs"/>
          <w:b/>
          <w:bCs/>
          <w:sz w:val="32"/>
          <w:szCs w:val="32"/>
          <w:rtl/>
          <w:lang w:eastAsia="fr-FR"/>
        </w:rPr>
        <w:t>أول</w:t>
      </w:r>
      <w:r w:rsidR="001C7684" w:rsidRPr="00B5479D">
        <w:rPr>
          <w:rFonts w:ascii="Simplified Arabic" w:eastAsia="Times New Roman" w:hAnsi="Simplified Arabic" w:cs="Simplified Arabic"/>
          <w:b/>
          <w:bCs/>
          <w:sz w:val="32"/>
          <w:szCs w:val="32"/>
          <w:rtl/>
          <w:lang w:eastAsia="fr-FR"/>
        </w:rPr>
        <w:t>ا</w:t>
      </w:r>
      <w:r w:rsidRPr="00B5479D">
        <w:rPr>
          <w:rFonts w:ascii="Simplified Arabic" w:eastAsia="Times New Roman" w:hAnsi="Simplified Arabic" w:cs="Simplified Arabic" w:hint="cs"/>
          <w:b/>
          <w:bCs/>
          <w:sz w:val="32"/>
          <w:szCs w:val="32"/>
          <w:rtl/>
          <w:lang w:eastAsia="fr-FR"/>
        </w:rPr>
        <w:t xml:space="preserve">ً: </w:t>
      </w:r>
      <w:proofErr w:type="gramStart"/>
      <w:r w:rsidRPr="00B5479D">
        <w:rPr>
          <w:rFonts w:ascii="Simplified Arabic" w:eastAsia="Times New Roman" w:hAnsi="Simplified Arabic" w:cs="Simplified Arabic" w:hint="cs"/>
          <w:b/>
          <w:bCs/>
          <w:sz w:val="32"/>
          <w:szCs w:val="32"/>
          <w:rtl/>
          <w:lang w:eastAsia="fr-FR"/>
        </w:rPr>
        <w:t>ا</w:t>
      </w:r>
      <w:r w:rsidR="001C7684" w:rsidRPr="00B5479D">
        <w:rPr>
          <w:rFonts w:ascii="Simplified Arabic" w:eastAsia="Times New Roman" w:hAnsi="Simplified Arabic" w:cs="Simplified Arabic"/>
          <w:b/>
          <w:bCs/>
          <w:sz w:val="32"/>
          <w:szCs w:val="32"/>
          <w:rtl/>
          <w:lang w:eastAsia="fr-FR"/>
        </w:rPr>
        <w:t>لمقارب</w:t>
      </w:r>
      <w:r w:rsidRPr="00B5479D">
        <w:rPr>
          <w:rFonts w:ascii="Simplified Arabic" w:eastAsia="Times New Roman" w:hAnsi="Simplified Arabic" w:cs="Simplified Arabic" w:hint="cs"/>
          <w:b/>
          <w:bCs/>
          <w:sz w:val="32"/>
          <w:szCs w:val="32"/>
          <w:rtl/>
          <w:lang w:eastAsia="fr-FR"/>
        </w:rPr>
        <w:t>ــــــــ</w:t>
      </w:r>
      <w:r w:rsidR="001C7684" w:rsidRPr="00B5479D">
        <w:rPr>
          <w:rFonts w:ascii="Simplified Arabic" w:eastAsia="Times New Roman" w:hAnsi="Simplified Arabic" w:cs="Simplified Arabic"/>
          <w:b/>
          <w:bCs/>
          <w:sz w:val="32"/>
          <w:szCs w:val="32"/>
          <w:rtl/>
          <w:lang w:eastAsia="fr-FR"/>
        </w:rPr>
        <w:t>ة</w:t>
      </w:r>
      <w:proofErr w:type="gramEnd"/>
      <w:r w:rsidR="001C7684" w:rsidRPr="00B5479D">
        <w:rPr>
          <w:rFonts w:ascii="Simplified Arabic" w:eastAsia="Times New Roman" w:hAnsi="Simplified Arabic" w:cs="Simplified Arabic"/>
          <w:b/>
          <w:bCs/>
          <w:sz w:val="32"/>
          <w:szCs w:val="32"/>
          <w:rtl/>
          <w:lang w:eastAsia="fr-FR"/>
        </w:rPr>
        <w:t xml:space="preserve"> السلوكي</w:t>
      </w:r>
      <w:r w:rsidRPr="00B5479D">
        <w:rPr>
          <w:rFonts w:ascii="Simplified Arabic" w:eastAsia="Times New Roman" w:hAnsi="Simplified Arabic" w:cs="Simplified Arabic" w:hint="cs"/>
          <w:b/>
          <w:bCs/>
          <w:sz w:val="32"/>
          <w:szCs w:val="32"/>
          <w:rtl/>
          <w:lang w:eastAsia="fr-FR"/>
        </w:rPr>
        <w:t>ــــــــــــــ</w:t>
      </w:r>
      <w:r w:rsidR="001C7684" w:rsidRPr="00B5479D">
        <w:rPr>
          <w:rFonts w:ascii="Simplified Arabic" w:eastAsia="Times New Roman" w:hAnsi="Simplified Arabic" w:cs="Simplified Arabic"/>
          <w:b/>
          <w:bCs/>
          <w:sz w:val="32"/>
          <w:szCs w:val="32"/>
          <w:rtl/>
          <w:lang w:eastAsia="fr-FR"/>
        </w:rPr>
        <w:t>ة:</w:t>
      </w:r>
    </w:p>
    <w:p w:rsidR="00B744C1" w:rsidRDefault="00694965" w:rsidP="00694965">
      <w:pPr>
        <w:bidi/>
        <w:spacing w:before="100" w:beforeAutospacing="1" w:after="0"/>
        <w:jc w:val="both"/>
        <w:outlineLvl w:val="3"/>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744C1" w:rsidRPr="00B744C1">
        <w:rPr>
          <w:rFonts w:ascii="Simplified Arabic" w:hAnsi="Simplified Arabic" w:cs="Simplified Arabic"/>
          <w:sz w:val="28"/>
          <w:szCs w:val="28"/>
          <w:rtl/>
        </w:rPr>
        <w:t xml:space="preserve">ظهرت الاتجاهات السلوكية في علم الـنفس في الولايـات المتحـدة الأمريكيـة، في العقـد الثـاني مـن القرن العشرين، وسادت في علم النفس لمدة تزيد عن ثلاثين سنة تقريبا اهتم السلوكيون الأوائل بدراسة </w:t>
      </w:r>
      <w:proofErr w:type="gramStart"/>
      <w:r w:rsidR="00B744C1" w:rsidRPr="00B744C1">
        <w:rPr>
          <w:rFonts w:ascii="Simplified Arabic" w:hAnsi="Simplified Arabic" w:cs="Simplified Arabic"/>
          <w:sz w:val="28"/>
          <w:szCs w:val="28"/>
          <w:rtl/>
        </w:rPr>
        <w:t xml:space="preserve">البيئيــة </w:t>
      </w:r>
      <w:proofErr w:type="gramEnd"/>
      <w:r w:rsidR="00B744C1" w:rsidRPr="00B744C1">
        <w:rPr>
          <w:rFonts w:ascii="Simplified Arabic" w:hAnsi="Simplified Arabic" w:cs="Simplified Arabic"/>
          <w:sz w:val="28"/>
          <w:szCs w:val="28"/>
          <w:rtl/>
        </w:rPr>
        <w:t>كمثــيرات في علاقتهــا بالســلوك، ولاحظــوا أنّ الــتعلم يكــون مــن خــلال الخــبرة المكتســبة، الأحــداث الناتجة عن التعرض للمثيرات البيئية وتعزيزها، أكثر من تأثير العوامل الوراثية</w:t>
      </w:r>
      <w:r w:rsidR="00B744C1" w:rsidRPr="00B744C1">
        <w:rPr>
          <w:rFonts w:ascii="Simplified Arabic" w:hAnsi="Simplified Arabic" w:cs="Simplified Arabic"/>
          <w:sz w:val="28"/>
          <w:szCs w:val="28"/>
        </w:rPr>
        <w:t>.</w:t>
      </w:r>
      <w:r w:rsidR="00B744C1" w:rsidRPr="00B744C1">
        <w:rPr>
          <w:rFonts w:ascii="Simplified Arabic" w:hAnsi="Simplified Arabic" w:cs="Simplified Arabic"/>
          <w:sz w:val="28"/>
          <w:szCs w:val="28"/>
          <w:rtl/>
        </w:rPr>
        <w:t xml:space="preserve">برزت الدراســات الســلوكية علــى الظــواهر الســلوكية الخارجيـة الــتي يمكــن ملاحظتهــا، وعلــى دراســة ترك المنبهات التي تستثير أشكالا معينة من الاسـتجابات الـتي تأخـذ شـكلا صـريحا يمكـن ملاحظتـه </w:t>
      </w:r>
      <w:r w:rsidR="00B744C1" w:rsidRPr="00B744C1">
        <w:rPr>
          <w:rFonts w:ascii="Simplified Arabic" w:hAnsi="Simplified Arabic" w:cs="Simplified Arabic"/>
          <w:sz w:val="28"/>
          <w:szCs w:val="28"/>
        </w:rPr>
        <w:t>.</w:t>
      </w:r>
      <w:r w:rsidR="00B744C1" w:rsidRPr="00B744C1">
        <w:rPr>
          <w:rFonts w:ascii="Simplified Arabic" w:hAnsi="Simplified Arabic" w:cs="Simplified Arabic"/>
          <w:sz w:val="28"/>
          <w:szCs w:val="28"/>
          <w:rtl/>
        </w:rPr>
        <w:t>وبـذلك، فهي لا تثق كثيرا بالشروح والافتراضات المتعلقة بـالفكر والمعتقـدات، ومختلـف العمليـات العقليـة الداخليـة التي لا يمكن ملاحظتها هذه الدراســـات للتطـــوير فيمـــا بعـــد مـــن خـــلال جهـــود علمـــاء الـــنفس وعلـــم الـــنفس وأصـــبحت تعـــرف بنظريـــات المثـــير والاســـتجابة أو نظريـــات الـــتعلم، تقوم جميعهـــا بتفسير الســـلوك الفردي في علاقته بالمثيرات الخارجية والتركيز على أنّ هذا السلوك هو عصبي متعلَّم في البداية</w:t>
      </w:r>
      <w:r w:rsidR="00B744C1" w:rsidRPr="00B744C1">
        <w:rPr>
          <w:rFonts w:ascii="Simplified Arabic" w:hAnsi="Simplified Arabic" w:cs="Simplified Arabic"/>
          <w:sz w:val="28"/>
          <w:szCs w:val="28"/>
        </w:rPr>
        <w:t>.</w:t>
      </w:r>
    </w:p>
    <w:p w:rsidR="00694965" w:rsidRPr="00694965" w:rsidRDefault="00B744C1" w:rsidP="00AA7F89">
      <w:pPr>
        <w:bidi/>
        <w:spacing w:after="0"/>
        <w:jc w:val="both"/>
        <w:outlineLvl w:val="3"/>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00AA7F89">
        <w:rPr>
          <w:rFonts w:ascii="Simplified Arabic" w:hAnsi="Simplified Arabic" w:cs="Simplified Arabic" w:hint="cs"/>
          <w:sz w:val="28"/>
          <w:szCs w:val="28"/>
          <w:rtl/>
        </w:rPr>
        <w:t>ومن هنا كانت الانطلاقة للاهتمام</w:t>
      </w:r>
      <w:r>
        <w:rPr>
          <w:rFonts w:ascii="Simplified Arabic" w:hAnsi="Simplified Arabic" w:cs="Simplified Arabic" w:hint="cs"/>
          <w:sz w:val="28"/>
          <w:szCs w:val="28"/>
          <w:rtl/>
        </w:rPr>
        <w:t xml:space="preserve"> </w:t>
      </w:r>
      <w:r w:rsidR="00AA7F89">
        <w:rPr>
          <w:rFonts w:ascii="Simplified Arabic" w:hAnsi="Simplified Arabic" w:cs="Simplified Arabic" w:hint="cs"/>
          <w:sz w:val="28"/>
          <w:szCs w:val="28"/>
          <w:rtl/>
        </w:rPr>
        <w:t>بتلك السلوكية</w:t>
      </w:r>
      <w:r w:rsidR="00694965">
        <w:rPr>
          <w:rFonts w:ascii="Simplified Arabic" w:hAnsi="Simplified Arabic" w:cs="Simplified Arabic" w:hint="cs"/>
          <w:sz w:val="28"/>
          <w:szCs w:val="28"/>
          <w:rtl/>
        </w:rPr>
        <w:t xml:space="preserve"> </w:t>
      </w:r>
      <w:r w:rsidR="00EB267D" w:rsidRPr="00EB267D">
        <w:rPr>
          <w:rFonts w:ascii="Simplified Arabic" w:hAnsi="Simplified Arabic" w:cs="Simplified Arabic"/>
          <w:sz w:val="28"/>
          <w:szCs w:val="28"/>
          <w:rtl/>
        </w:rPr>
        <w:t xml:space="preserve">المقاربة المعتمدة على </w:t>
      </w:r>
      <w:r w:rsidR="00694965">
        <w:rPr>
          <w:rFonts w:ascii="Simplified Arabic" w:hAnsi="Simplified Arabic" w:cs="Simplified Arabic" w:hint="cs"/>
          <w:sz w:val="28"/>
          <w:szCs w:val="28"/>
          <w:rtl/>
        </w:rPr>
        <w:t xml:space="preserve">تفسير </w:t>
      </w:r>
      <w:r w:rsidR="00694965" w:rsidRPr="00B40CE0">
        <w:rPr>
          <w:rFonts w:ascii="Simplified Arabic" w:hAnsi="Simplified Arabic" w:cs="Simplified Arabic" w:hint="cs"/>
          <w:b/>
          <w:bCs/>
          <w:sz w:val="28"/>
          <w:szCs w:val="28"/>
          <w:rtl/>
        </w:rPr>
        <w:t>السلوك</w:t>
      </w:r>
      <w:r w:rsidR="00EB267D" w:rsidRPr="00B40CE0">
        <w:rPr>
          <w:rFonts w:ascii="Simplified Arabic" w:hAnsi="Simplified Arabic" w:cs="Simplified Arabic"/>
          <w:b/>
          <w:bCs/>
          <w:sz w:val="28"/>
          <w:szCs w:val="28"/>
        </w:rPr>
        <w:t xml:space="preserve"> </w:t>
      </w:r>
      <w:proofErr w:type="spellStart"/>
      <w:r w:rsidR="00EB267D" w:rsidRPr="00B40CE0">
        <w:rPr>
          <w:rFonts w:ascii="Simplified Arabic" w:hAnsi="Simplified Arabic" w:cs="Simplified Arabic"/>
          <w:b/>
          <w:bCs/>
          <w:sz w:val="28"/>
          <w:szCs w:val="28"/>
        </w:rPr>
        <w:t>Behaviourism</w:t>
      </w:r>
      <w:proofErr w:type="spellEnd"/>
      <w:r w:rsidR="00EB267D" w:rsidRPr="00EB267D">
        <w:rPr>
          <w:rFonts w:ascii="Simplified Arabic" w:hAnsi="Simplified Arabic" w:cs="Simplified Arabic"/>
          <w:sz w:val="28"/>
          <w:szCs w:val="28"/>
        </w:rPr>
        <w:t xml:space="preserve"> </w:t>
      </w:r>
      <w:r w:rsidR="00AA7F89">
        <w:rPr>
          <w:rFonts w:ascii="Simplified Arabic" w:hAnsi="Simplified Arabic" w:cs="Simplified Arabic" w:hint="cs"/>
          <w:sz w:val="28"/>
          <w:szCs w:val="28"/>
          <w:rtl/>
        </w:rPr>
        <w:t xml:space="preserve"> </w:t>
      </w:r>
      <w:r w:rsidR="00EB267D" w:rsidRPr="00EB267D">
        <w:rPr>
          <w:rFonts w:ascii="Simplified Arabic" w:hAnsi="Simplified Arabic" w:cs="Simplified Arabic"/>
          <w:sz w:val="28"/>
          <w:szCs w:val="28"/>
          <w:rtl/>
        </w:rPr>
        <w:t>منشئه</w:t>
      </w:r>
      <w:r w:rsidR="00AA7F89">
        <w:rPr>
          <w:rFonts w:ascii="Simplified Arabic" w:hAnsi="Simplified Arabic" w:cs="Simplified Arabic" w:hint="cs"/>
          <w:sz w:val="28"/>
          <w:szCs w:val="28"/>
          <w:rtl/>
        </w:rPr>
        <w:t>ا</w:t>
      </w:r>
      <w:r w:rsidR="00EB267D" w:rsidRPr="00EB267D">
        <w:rPr>
          <w:rFonts w:ascii="Simplified Arabic" w:hAnsi="Simplified Arabic" w:cs="Simplified Arabic"/>
          <w:sz w:val="28"/>
          <w:szCs w:val="28"/>
          <w:rtl/>
        </w:rPr>
        <w:t xml:space="preserve"> </w:t>
      </w:r>
      <w:r w:rsidR="00EB267D" w:rsidRPr="00694965">
        <w:rPr>
          <w:rFonts w:ascii="Simplified Arabic" w:hAnsi="Simplified Arabic" w:cs="Simplified Arabic"/>
          <w:b/>
          <w:bCs/>
          <w:sz w:val="28"/>
          <w:szCs w:val="28"/>
          <w:rtl/>
        </w:rPr>
        <w:t xml:space="preserve">جون برودوس واتسون </w:t>
      </w:r>
      <w:r w:rsidR="00EB267D" w:rsidRPr="00694965">
        <w:rPr>
          <w:rFonts w:ascii="Simplified Arabic" w:hAnsi="Simplified Arabic" w:cs="Simplified Arabic"/>
          <w:b/>
          <w:bCs/>
          <w:sz w:val="28"/>
          <w:szCs w:val="28"/>
        </w:rPr>
        <w:t>John Broadus Watson</w:t>
      </w:r>
      <w:r w:rsidR="00694965">
        <w:rPr>
          <w:rFonts w:ascii="Simplified Arabic" w:hAnsi="Simplified Arabic" w:cs="Simplified Arabic" w:hint="cs"/>
          <w:sz w:val="28"/>
          <w:szCs w:val="28"/>
          <w:rtl/>
        </w:rPr>
        <w:t xml:space="preserve"> </w:t>
      </w:r>
      <w:r w:rsidR="00EB267D" w:rsidRPr="00EB267D">
        <w:rPr>
          <w:rFonts w:ascii="Simplified Arabic" w:hAnsi="Simplified Arabic" w:cs="Simplified Arabic"/>
          <w:sz w:val="28"/>
          <w:szCs w:val="28"/>
          <w:rtl/>
        </w:rPr>
        <w:t xml:space="preserve">ومن أهم متبني هذا التيار العالم </w:t>
      </w:r>
      <w:proofErr w:type="spellStart"/>
      <w:r w:rsidR="00EB267D" w:rsidRPr="00694965">
        <w:rPr>
          <w:rFonts w:ascii="Simplified Arabic" w:hAnsi="Simplified Arabic" w:cs="Simplified Arabic"/>
          <w:b/>
          <w:bCs/>
          <w:sz w:val="28"/>
          <w:szCs w:val="28"/>
          <w:rtl/>
        </w:rPr>
        <w:t>بورهوس</w:t>
      </w:r>
      <w:proofErr w:type="spellEnd"/>
      <w:r w:rsidR="00EB267D" w:rsidRPr="00694965">
        <w:rPr>
          <w:rFonts w:ascii="Simplified Arabic" w:hAnsi="Simplified Arabic" w:cs="Simplified Arabic"/>
          <w:b/>
          <w:bCs/>
          <w:sz w:val="28"/>
          <w:szCs w:val="28"/>
          <w:rtl/>
        </w:rPr>
        <w:t xml:space="preserve"> فريديريك </w:t>
      </w:r>
      <w:proofErr w:type="spellStart"/>
      <w:r w:rsidR="00EB267D" w:rsidRPr="00694965">
        <w:rPr>
          <w:rFonts w:ascii="Simplified Arabic" w:hAnsi="Simplified Arabic" w:cs="Simplified Arabic"/>
          <w:b/>
          <w:bCs/>
          <w:sz w:val="28"/>
          <w:szCs w:val="28"/>
          <w:rtl/>
        </w:rPr>
        <w:t>سكينر</w:t>
      </w:r>
      <w:proofErr w:type="spellEnd"/>
      <w:r w:rsidR="00EB267D" w:rsidRPr="00694965">
        <w:rPr>
          <w:rFonts w:ascii="Simplified Arabic" w:hAnsi="Simplified Arabic" w:cs="Simplified Arabic"/>
          <w:b/>
          <w:bCs/>
          <w:sz w:val="28"/>
          <w:szCs w:val="28"/>
        </w:rPr>
        <w:t xml:space="preserve"> </w:t>
      </w:r>
      <w:proofErr w:type="spellStart"/>
      <w:r w:rsidR="00EB267D" w:rsidRPr="00694965">
        <w:rPr>
          <w:rFonts w:ascii="Simplified Arabic" w:hAnsi="Simplified Arabic" w:cs="Simplified Arabic"/>
          <w:b/>
          <w:bCs/>
          <w:sz w:val="28"/>
          <w:szCs w:val="28"/>
        </w:rPr>
        <w:t>Burrhus</w:t>
      </w:r>
      <w:proofErr w:type="spellEnd"/>
      <w:r w:rsidR="00EB267D" w:rsidRPr="00694965">
        <w:rPr>
          <w:rFonts w:ascii="Simplified Arabic" w:hAnsi="Simplified Arabic" w:cs="Simplified Arabic"/>
          <w:b/>
          <w:bCs/>
          <w:sz w:val="28"/>
          <w:szCs w:val="28"/>
        </w:rPr>
        <w:t xml:space="preserve"> </w:t>
      </w:r>
      <w:proofErr w:type="spellStart"/>
      <w:r w:rsidR="00EB267D" w:rsidRPr="00694965">
        <w:rPr>
          <w:rFonts w:ascii="Simplified Arabic" w:hAnsi="Simplified Arabic" w:cs="Simplified Arabic"/>
          <w:b/>
          <w:bCs/>
          <w:sz w:val="28"/>
          <w:szCs w:val="28"/>
        </w:rPr>
        <w:t>Frederic</w:t>
      </w:r>
      <w:proofErr w:type="spellEnd"/>
      <w:r w:rsidR="00EB267D" w:rsidRPr="00694965">
        <w:rPr>
          <w:rFonts w:ascii="Simplified Arabic" w:hAnsi="Simplified Arabic" w:cs="Simplified Arabic"/>
          <w:b/>
          <w:bCs/>
          <w:sz w:val="28"/>
          <w:szCs w:val="28"/>
        </w:rPr>
        <w:t xml:space="preserve"> </w:t>
      </w:r>
      <w:r w:rsidR="00694965" w:rsidRPr="00694965">
        <w:rPr>
          <w:rFonts w:ascii="Simplified Arabic" w:hAnsi="Simplified Arabic" w:cs="Simplified Arabic" w:hint="cs"/>
          <w:b/>
          <w:bCs/>
          <w:sz w:val="28"/>
          <w:szCs w:val="28"/>
          <w:rtl/>
        </w:rPr>
        <w:t xml:space="preserve"> </w:t>
      </w:r>
      <w:r w:rsidR="00EB267D" w:rsidRPr="00694965">
        <w:rPr>
          <w:rFonts w:ascii="Simplified Arabic" w:hAnsi="Simplified Arabic" w:cs="Simplified Arabic"/>
          <w:b/>
          <w:bCs/>
          <w:sz w:val="28"/>
          <w:szCs w:val="28"/>
        </w:rPr>
        <w:t xml:space="preserve">Skinner </w:t>
      </w:r>
    </w:p>
    <w:p w:rsidR="004B3CEA" w:rsidRDefault="00676E35" w:rsidP="00694965">
      <w:pPr>
        <w:bidi/>
        <w:spacing w:after="0"/>
        <w:jc w:val="both"/>
        <w:outlineLvl w:val="3"/>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B267D" w:rsidRPr="00EB267D">
        <w:rPr>
          <w:rFonts w:ascii="Simplified Arabic" w:hAnsi="Simplified Arabic" w:cs="Simplified Arabic"/>
          <w:sz w:val="28"/>
          <w:szCs w:val="28"/>
          <w:rtl/>
        </w:rPr>
        <w:t xml:space="preserve">تعتمد هذه المقاربة في تلخيص عملية التعليم </w:t>
      </w:r>
      <w:proofErr w:type="gramStart"/>
      <w:r w:rsidR="00EB267D" w:rsidRPr="00EB267D">
        <w:rPr>
          <w:rFonts w:ascii="Simplified Arabic" w:hAnsi="Simplified Arabic" w:cs="Simplified Arabic"/>
          <w:sz w:val="28"/>
          <w:szCs w:val="28"/>
          <w:rtl/>
        </w:rPr>
        <w:t>إلى</w:t>
      </w:r>
      <w:proofErr w:type="gramEnd"/>
      <w:r w:rsidR="00EB267D" w:rsidRPr="00EB267D">
        <w:rPr>
          <w:rFonts w:ascii="Simplified Arabic" w:hAnsi="Simplified Arabic" w:cs="Simplified Arabic"/>
          <w:sz w:val="28"/>
          <w:szCs w:val="28"/>
          <w:rtl/>
        </w:rPr>
        <w:t xml:space="preserve"> شكل من التدريب الأوتوماتيكي يعتمد على الفعل و الفعل المضاد</w:t>
      </w:r>
      <w:r w:rsidR="00EB267D" w:rsidRPr="00EB267D">
        <w:rPr>
          <w:rFonts w:ascii="Simplified Arabic" w:hAnsi="Simplified Arabic" w:cs="Simplified Arabic"/>
          <w:sz w:val="28"/>
          <w:szCs w:val="28"/>
        </w:rPr>
        <w:t xml:space="preserve">. </w:t>
      </w:r>
      <w:proofErr w:type="gramStart"/>
      <w:r w:rsidR="00EB267D" w:rsidRPr="00EB267D">
        <w:rPr>
          <w:rFonts w:ascii="Simplified Arabic" w:hAnsi="Simplified Arabic" w:cs="Simplified Arabic"/>
          <w:sz w:val="28"/>
          <w:szCs w:val="28"/>
          <w:rtl/>
        </w:rPr>
        <w:t>حيث</w:t>
      </w:r>
      <w:proofErr w:type="gramEnd"/>
      <w:r w:rsidR="00EB267D" w:rsidRPr="00EB267D">
        <w:rPr>
          <w:rFonts w:ascii="Simplified Arabic" w:hAnsi="Simplified Arabic" w:cs="Simplified Arabic"/>
          <w:sz w:val="28"/>
          <w:szCs w:val="28"/>
          <w:rtl/>
        </w:rPr>
        <w:t xml:space="preserve"> يعتقد متبعو هذا المسلك أن السلوك لا يتغير عن طريق تفاعلات داخلية أي تحدث داخل الإنسان بل تحدث كإجابة على تغير العوامل الخارجية أي المحيط أي ردة فعل المحيط أو الخارج على سلوك المتعلم. من أهم الحدسيات التي تقوم عليها هذه المقاربة</w:t>
      </w:r>
      <w:r w:rsidR="00EB267D" w:rsidRPr="00EB267D">
        <w:rPr>
          <w:rFonts w:ascii="Simplified Arabic" w:hAnsi="Simplified Arabic" w:cs="Simplified Arabic"/>
          <w:sz w:val="28"/>
          <w:szCs w:val="28"/>
        </w:rPr>
        <w:t>:</w:t>
      </w:r>
    </w:p>
    <w:p w:rsidR="00EB267D" w:rsidRPr="00EB267D" w:rsidRDefault="004B3CEA" w:rsidP="004B3CEA">
      <w:pPr>
        <w:bidi/>
        <w:spacing w:after="0"/>
        <w:jc w:val="both"/>
        <w:outlineLvl w:val="3"/>
        <w:rPr>
          <w:rFonts w:ascii="Simplified Arabic" w:eastAsia="Times New Roman" w:hAnsi="Simplified Arabic" w:cs="Simplified Arabic"/>
          <w:b/>
          <w:bCs/>
          <w:sz w:val="40"/>
          <w:szCs w:val="40"/>
          <w:rtl/>
          <w:lang w:eastAsia="fr-FR"/>
        </w:rPr>
      </w:pPr>
      <w:r>
        <w:rPr>
          <w:rFonts w:ascii="Simplified Arabic" w:hAnsi="Simplified Arabic" w:cs="Simplified Arabic" w:hint="cs"/>
          <w:sz w:val="28"/>
          <w:szCs w:val="28"/>
          <w:rtl/>
        </w:rPr>
        <w:t xml:space="preserve">       </w:t>
      </w:r>
      <w:r w:rsidR="00EB267D" w:rsidRPr="00EB267D">
        <w:rPr>
          <w:rFonts w:ascii="Simplified Arabic" w:hAnsi="Simplified Arabic" w:cs="Simplified Arabic"/>
          <w:sz w:val="28"/>
          <w:szCs w:val="28"/>
          <w:rtl/>
        </w:rPr>
        <w:t>إذا كانت ردة الفعل على سلوك معين إيجابية فإن ظهور هذا السلوك سيتكثف</w:t>
      </w:r>
      <w:r w:rsidR="00EB267D" w:rsidRPr="00EB267D">
        <w:rPr>
          <w:rFonts w:ascii="Simplified Arabic" w:hAnsi="Simplified Arabic" w:cs="Simplified Arabic"/>
          <w:sz w:val="28"/>
          <w:szCs w:val="28"/>
        </w:rPr>
        <w:br/>
      </w:r>
      <w:r w:rsidR="00EB267D" w:rsidRPr="00EB267D">
        <w:rPr>
          <w:rFonts w:ascii="Simplified Arabic" w:hAnsi="Simplified Arabic" w:cs="Simplified Arabic"/>
          <w:sz w:val="28"/>
          <w:szCs w:val="28"/>
          <w:rtl/>
        </w:rPr>
        <w:t xml:space="preserve">إذ كانت ردة الفعل على السلوك سلبية (عقاب مثلا) فإن ذلك يفضي إلى تناقص ظهور هذا السلوك في المستقبل القريب و لكن في المستقبل البعيد يصبح ذلك غير ذا تأثير على السلوك </w:t>
      </w:r>
      <w:r w:rsidR="00EB267D" w:rsidRPr="00EB267D">
        <w:rPr>
          <w:rFonts w:ascii="Simplified Arabic" w:hAnsi="Simplified Arabic" w:cs="Simplified Arabic"/>
          <w:sz w:val="28"/>
          <w:szCs w:val="28"/>
        </w:rPr>
        <w:br/>
      </w:r>
      <w:r w:rsidR="00EB267D" w:rsidRPr="00EB267D">
        <w:rPr>
          <w:rFonts w:ascii="Simplified Arabic" w:hAnsi="Simplified Arabic" w:cs="Simplified Arabic"/>
          <w:sz w:val="28"/>
          <w:szCs w:val="28"/>
          <w:rtl/>
        </w:rPr>
        <w:lastRenderedPageBreak/>
        <w:t>إذا تم تجاهل سلوك معين من قبل المحيط فإن ذلك السلوك ينقرض</w:t>
      </w:r>
      <w:r w:rsidR="00EB267D" w:rsidRPr="00EB267D">
        <w:rPr>
          <w:rFonts w:ascii="Simplified Arabic" w:hAnsi="Simplified Arabic" w:cs="Simplified Arabic"/>
          <w:sz w:val="28"/>
          <w:szCs w:val="28"/>
        </w:rPr>
        <w:t xml:space="preserve">. </w:t>
      </w:r>
      <w:r w:rsidR="00EB267D" w:rsidRPr="00EB267D">
        <w:rPr>
          <w:rFonts w:ascii="Simplified Arabic" w:hAnsi="Simplified Arabic" w:cs="Simplified Arabic"/>
          <w:sz w:val="28"/>
          <w:szCs w:val="28"/>
        </w:rPr>
        <w:br/>
      </w:r>
      <w:r w:rsidR="00EB267D" w:rsidRPr="00EB267D">
        <w:rPr>
          <w:rFonts w:ascii="Simplified Arabic" w:hAnsi="Simplified Arabic" w:cs="Simplified Arabic"/>
          <w:sz w:val="28"/>
          <w:szCs w:val="28"/>
          <w:rtl/>
        </w:rPr>
        <w:t xml:space="preserve">و بناء على هذه الحدسيات (و بعضها ملاحظات من علم البيولوجيا) قام </w:t>
      </w:r>
      <w:proofErr w:type="spellStart"/>
      <w:r w:rsidR="00EB267D" w:rsidRPr="00EB267D">
        <w:rPr>
          <w:rFonts w:ascii="Simplified Arabic" w:hAnsi="Simplified Arabic" w:cs="Simplified Arabic"/>
          <w:sz w:val="28"/>
          <w:szCs w:val="28"/>
          <w:rtl/>
        </w:rPr>
        <w:t>سكينر</w:t>
      </w:r>
      <w:proofErr w:type="spellEnd"/>
      <w:r w:rsidR="00EB267D" w:rsidRPr="00EB267D">
        <w:rPr>
          <w:rFonts w:ascii="Simplified Arabic" w:hAnsi="Simplified Arabic" w:cs="Simplified Arabic"/>
          <w:sz w:val="28"/>
          <w:szCs w:val="28"/>
          <w:rtl/>
        </w:rPr>
        <w:t xml:space="preserve"> بتقديم تصور لطريقة التدريس معروفة تحت اسم</w:t>
      </w:r>
      <w:r w:rsidR="00EB267D" w:rsidRPr="00EB267D">
        <w:rPr>
          <w:rFonts w:ascii="Simplified Arabic" w:hAnsi="Simplified Arabic" w:cs="Simplified Arabic"/>
          <w:sz w:val="28"/>
          <w:szCs w:val="28"/>
        </w:rPr>
        <w:t xml:space="preserve"> </w:t>
      </w:r>
      <w:proofErr w:type="spellStart"/>
      <w:r w:rsidR="00EB267D" w:rsidRPr="00EB267D">
        <w:rPr>
          <w:rFonts w:ascii="Simplified Arabic" w:hAnsi="Simplified Arabic" w:cs="Simplified Arabic"/>
          <w:sz w:val="28"/>
          <w:szCs w:val="28"/>
        </w:rPr>
        <w:t>programmierte</w:t>
      </w:r>
      <w:proofErr w:type="spellEnd"/>
      <w:r w:rsidR="00EB267D" w:rsidRPr="00EB267D">
        <w:rPr>
          <w:rFonts w:ascii="Simplified Arabic" w:hAnsi="Simplified Arabic" w:cs="Simplified Arabic"/>
          <w:sz w:val="28"/>
          <w:szCs w:val="28"/>
        </w:rPr>
        <w:t xml:space="preserve"> </w:t>
      </w:r>
      <w:proofErr w:type="spellStart"/>
      <w:r w:rsidR="00EB267D" w:rsidRPr="00EB267D">
        <w:rPr>
          <w:rFonts w:ascii="Simplified Arabic" w:hAnsi="Simplified Arabic" w:cs="Simplified Arabic"/>
          <w:sz w:val="28"/>
          <w:szCs w:val="28"/>
        </w:rPr>
        <w:t>Instruktion</w:t>
      </w:r>
      <w:proofErr w:type="spellEnd"/>
      <w:r w:rsidR="00EB267D" w:rsidRPr="00EB267D">
        <w:rPr>
          <w:rFonts w:ascii="Simplified Arabic" w:hAnsi="Simplified Arabic" w:cs="Simplified Arabic"/>
          <w:sz w:val="28"/>
          <w:szCs w:val="28"/>
        </w:rPr>
        <w:t xml:space="preserve">. </w:t>
      </w:r>
      <w:r w:rsidR="00EB267D" w:rsidRPr="00EB267D">
        <w:rPr>
          <w:rFonts w:ascii="Simplified Arabic" w:hAnsi="Simplified Arabic" w:cs="Simplified Arabic"/>
          <w:sz w:val="28"/>
          <w:szCs w:val="28"/>
          <w:rtl/>
        </w:rPr>
        <w:t xml:space="preserve">حيث </w:t>
      </w:r>
      <w:proofErr w:type="spellStart"/>
      <w:r w:rsidR="00EB267D" w:rsidRPr="00EB267D">
        <w:rPr>
          <w:rFonts w:ascii="Simplified Arabic" w:hAnsi="Simplified Arabic" w:cs="Simplified Arabic"/>
          <w:sz w:val="28"/>
          <w:szCs w:val="28"/>
          <w:rtl/>
        </w:rPr>
        <w:t>إقترح</w:t>
      </w:r>
      <w:proofErr w:type="spellEnd"/>
      <w:r w:rsidR="00EB267D" w:rsidRPr="00EB267D">
        <w:rPr>
          <w:rFonts w:ascii="Simplified Arabic" w:hAnsi="Simplified Arabic" w:cs="Simplified Arabic"/>
          <w:sz w:val="28"/>
          <w:szCs w:val="28"/>
          <w:rtl/>
        </w:rPr>
        <w:t xml:space="preserve"> تقسيم المادة المدرسية إلى ذرات أو </w:t>
      </w:r>
      <w:proofErr w:type="spellStart"/>
      <w:r w:rsidR="00EB267D" w:rsidRPr="00EB267D">
        <w:rPr>
          <w:rFonts w:ascii="Simplified Arabic" w:hAnsi="Simplified Arabic" w:cs="Simplified Arabic"/>
          <w:sz w:val="28"/>
          <w:szCs w:val="28"/>
          <w:rtl/>
        </w:rPr>
        <w:t>كوانتات</w:t>
      </w:r>
      <w:proofErr w:type="spellEnd"/>
      <w:r w:rsidR="00EB267D" w:rsidRPr="00EB267D">
        <w:rPr>
          <w:rFonts w:ascii="Simplified Arabic" w:hAnsi="Simplified Arabic" w:cs="Simplified Arabic"/>
          <w:sz w:val="28"/>
          <w:szCs w:val="28"/>
          <w:rtl/>
        </w:rPr>
        <w:t xml:space="preserve"> معرفية أي كميات معينة من المعرفة يتم تقديمها للمتعلم بطريقة تتابعية</w:t>
      </w:r>
      <w:r w:rsidR="00EB267D" w:rsidRPr="00EB267D">
        <w:rPr>
          <w:rFonts w:ascii="Simplified Arabic" w:hAnsi="Simplified Arabic" w:cs="Simplified Arabic"/>
          <w:sz w:val="28"/>
          <w:szCs w:val="28"/>
        </w:rPr>
        <w:t xml:space="preserve"> (</w:t>
      </w:r>
      <w:proofErr w:type="spellStart"/>
      <w:r w:rsidR="00EB267D" w:rsidRPr="00EB267D">
        <w:rPr>
          <w:rFonts w:ascii="Simplified Arabic" w:hAnsi="Simplified Arabic" w:cs="Simplified Arabic"/>
          <w:sz w:val="28"/>
          <w:szCs w:val="28"/>
        </w:rPr>
        <w:t>lineare</w:t>
      </w:r>
      <w:proofErr w:type="spellEnd"/>
      <w:r w:rsidR="00EB267D" w:rsidRPr="00EB267D">
        <w:rPr>
          <w:rFonts w:ascii="Simplified Arabic" w:hAnsi="Simplified Arabic" w:cs="Simplified Arabic"/>
          <w:sz w:val="28"/>
          <w:szCs w:val="28"/>
        </w:rPr>
        <w:t xml:space="preserve"> </w:t>
      </w:r>
      <w:proofErr w:type="spellStart"/>
      <w:r w:rsidR="00EB267D" w:rsidRPr="00EB267D">
        <w:rPr>
          <w:rFonts w:ascii="Simplified Arabic" w:hAnsi="Simplified Arabic" w:cs="Simplified Arabic"/>
          <w:sz w:val="28"/>
          <w:szCs w:val="28"/>
        </w:rPr>
        <w:t>Lernablauf</w:t>
      </w:r>
      <w:proofErr w:type="spellEnd"/>
      <w:r w:rsidR="00EB267D" w:rsidRPr="00EB267D">
        <w:rPr>
          <w:rFonts w:ascii="Simplified Arabic" w:hAnsi="Simplified Arabic" w:cs="Simplified Arabic"/>
          <w:sz w:val="28"/>
          <w:szCs w:val="28"/>
        </w:rPr>
        <w:t xml:space="preserve">) </w:t>
      </w:r>
      <w:r w:rsidR="00EB267D" w:rsidRPr="00EB267D">
        <w:rPr>
          <w:rFonts w:ascii="Simplified Arabic" w:hAnsi="Simplified Arabic" w:cs="Simplified Arabic"/>
          <w:sz w:val="28"/>
          <w:szCs w:val="28"/>
          <w:rtl/>
        </w:rPr>
        <w:t xml:space="preserve">أي أنك لا يمكنك أن تقفز للباب الثاني مثلا قبل تخطيك الباب الأول. بعد كل ذرة معرفية يتم </w:t>
      </w:r>
      <w:proofErr w:type="spellStart"/>
      <w:r w:rsidR="00EB267D" w:rsidRPr="00EB267D">
        <w:rPr>
          <w:rFonts w:ascii="Simplified Arabic" w:hAnsi="Simplified Arabic" w:cs="Simplified Arabic"/>
          <w:sz w:val="28"/>
          <w:szCs w:val="28"/>
          <w:rtl/>
        </w:rPr>
        <w:t>إمتحان</w:t>
      </w:r>
      <w:proofErr w:type="spellEnd"/>
      <w:r w:rsidR="00EB267D" w:rsidRPr="00EB267D">
        <w:rPr>
          <w:rFonts w:ascii="Simplified Arabic" w:hAnsi="Simplified Arabic" w:cs="Simplified Arabic"/>
          <w:sz w:val="28"/>
          <w:szCs w:val="28"/>
          <w:rtl/>
        </w:rPr>
        <w:t xml:space="preserve"> المتعلم في حالة تجاوزه يتم مكافئة</w:t>
      </w:r>
      <w:r>
        <w:rPr>
          <w:rFonts w:ascii="Simplified Arabic" w:hAnsi="Simplified Arabic" w:cs="Simplified Arabic" w:hint="cs"/>
          <w:sz w:val="28"/>
          <w:szCs w:val="28"/>
          <w:rtl/>
        </w:rPr>
        <w:t xml:space="preserve"> </w:t>
      </w:r>
      <w:r w:rsidR="00EB267D" w:rsidRPr="00EB267D">
        <w:rPr>
          <w:rFonts w:ascii="Simplified Arabic" w:hAnsi="Simplified Arabic" w:cs="Simplified Arabic"/>
          <w:sz w:val="28"/>
          <w:szCs w:val="28"/>
          <w:rtl/>
        </w:rPr>
        <w:t xml:space="preserve">المتعلم و يمر للذرة التي بعدها و في حالة العكس يتم تجاهل إجابته و إعادة الذرة المعرفية. و كان </w:t>
      </w:r>
      <w:proofErr w:type="spellStart"/>
      <w:r w:rsidR="00EB267D" w:rsidRPr="00EB267D">
        <w:rPr>
          <w:rFonts w:ascii="Simplified Arabic" w:hAnsi="Simplified Arabic" w:cs="Simplified Arabic"/>
          <w:sz w:val="28"/>
          <w:szCs w:val="28"/>
          <w:rtl/>
        </w:rPr>
        <w:t>سكينر</w:t>
      </w:r>
      <w:proofErr w:type="spellEnd"/>
      <w:r w:rsidR="00EB267D" w:rsidRPr="00EB267D">
        <w:rPr>
          <w:rFonts w:ascii="Simplified Arabic" w:hAnsi="Simplified Arabic" w:cs="Simplified Arabic"/>
          <w:sz w:val="28"/>
          <w:szCs w:val="28"/>
          <w:rtl/>
        </w:rPr>
        <w:t xml:space="preserve"> في الخمسينات و من الستينات من الأوائل الذين </w:t>
      </w:r>
      <w:proofErr w:type="spellStart"/>
      <w:r w:rsidR="00EB267D" w:rsidRPr="00EB267D">
        <w:rPr>
          <w:rFonts w:ascii="Simplified Arabic" w:hAnsi="Simplified Arabic" w:cs="Simplified Arabic"/>
          <w:sz w:val="28"/>
          <w:szCs w:val="28"/>
          <w:rtl/>
        </w:rPr>
        <w:t>إستعملوا</w:t>
      </w:r>
      <w:proofErr w:type="spellEnd"/>
      <w:r w:rsidR="00EB267D" w:rsidRPr="00EB267D">
        <w:rPr>
          <w:rFonts w:ascii="Simplified Arabic" w:hAnsi="Simplified Arabic" w:cs="Simplified Arabic"/>
          <w:sz w:val="28"/>
          <w:szCs w:val="28"/>
          <w:rtl/>
        </w:rPr>
        <w:t xml:space="preserve"> الكمبيوتر في التدريس حيث كان أستاذا في علم التربية و السلوك في جامعة هارفرد. و قد كان </w:t>
      </w:r>
      <w:proofErr w:type="spellStart"/>
      <w:r w:rsidR="00EB267D" w:rsidRPr="00EB267D">
        <w:rPr>
          <w:rFonts w:ascii="Simplified Arabic" w:hAnsi="Simplified Arabic" w:cs="Simplified Arabic"/>
          <w:sz w:val="28"/>
          <w:szCs w:val="28"/>
          <w:rtl/>
        </w:rPr>
        <w:t>سكينر</w:t>
      </w:r>
      <w:proofErr w:type="spellEnd"/>
      <w:r w:rsidR="00EB267D" w:rsidRPr="00EB267D">
        <w:rPr>
          <w:rFonts w:ascii="Simplified Arabic" w:hAnsi="Simplified Arabic" w:cs="Simplified Arabic"/>
          <w:sz w:val="28"/>
          <w:szCs w:val="28"/>
          <w:rtl/>
        </w:rPr>
        <w:t xml:space="preserve"> من المعارضين لطريقة الأسئلة المتعددة الإجابات </w:t>
      </w:r>
      <w:r w:rsidR="00EB267D" w:rsidRPr="00EB267D">
        <w:rPr>
          <w:rFonts w:ascii="Simplified Arabic" w:hAnsi="Simplified Arabic" w:cs="Simplified Arabic"/>
          <w:sz w:val="28"/>
          <w:szCs w:val="28"/>
        </w:rPr>
        <w:t>(Multiple-</w:t>
      </w:r>
      <w:proofErr w:type="spellStart"/>
      <w:r w:rsidR="00EB267D" w:rsidRPr="00EB267D">
        <w:rPr>
          <w:rFonts w:ascii="Simplified Arabic" w:hAnsi="Simplified Arabic" w:cs="Simplified Arabic"/>
          <w:sz w:val="28"/>
          <w:szCs w:val="28"/>
        </w:rPr>
        <w:t>Choice</w:t>
      </w:r>
      <w:proofErr w:type="spellEnd"/>
      <w:r w:rsidR="00EB267D" w:rsidRPr="00EB267D">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00EB267D" w:rsidRPr="00EB267D">
        <w:rPr>
          <w:rFonts w:ascii="Simplified Arabic" w:hAnsi="Simplified Arabic" w:cs="Simplified Arabic"/>
          <w:sz w:val="28"/>
          <w:szCs w:val="28"/>
          <w:rtl/>
        </w:rPr>
        <w:t xml:space="preserve">حيث رأى أن الإجابة الخاطئة قد تعلق بالذهن في حين لم يعارض نورمان </w:t>
      </w:r>
      <w:proofErr w:type="spellStart"/>
      <w:r w:rsidR="00EB267D" w:rsidRPr="00EB267D">
        <w:rPr>
          <w:rFonts w:ascii="Simplified Arabic" w:hAnsi="Simplified Arabic" w:cs="Simplified Arabic"/>
          <w:sz w:val="28"/>
          <w:szCs w:val="28"/>
          <w:rtl/>
        </w:rPr>
        <w:t>كراودر</w:t>
      </w:r>
      <w:proofErr w:type="spellEnd"/>
      <w:r w:rsidR="00EB267D" w:rsidRPr="00EB267D">
        <w:rPr>
          <w:rFonts w:ascii="Simplified Arabic" w:hAnsi="Simplified Arabic" w:cs="Simplified Arabic"/>
          <w:sz w:val="28"/>
          <w:szCs w:val="28"/>
        </w:rPr>
        <w:t xml:space="preserve"> Norman </w:t>
      </w:r>
      <w:proofErr w:type="spellStart"/>
      <w:r w:rsidR="00EB267D" w:rsidRPr="00EB267D">
        <w:rPr>
          <w:rFonts w:ascii="Simplified Arabic" w:hAnsi="Simplified Arabic" w:cs="Simplified Arabic"/>
          <w:sz w:val="28"/>
          <w:szCs w:val="28"/>
        </w:rPr>
        <w:t>Crowder</w:t>
      </w:r>
      <w:proofErr w:type="spellEnd"/>
      <w:r w:rsidR="00EB267D" w:rsidRPr="00EB267D">
        <w:rPr>
          <w:rFonts w:ascii="Simplified Arabic" w:hAnsi="Simplified Arabic" w:cs="Simplified Arabic"/>
          <w:sz w:val="28"/>
          <w:szCs w:val="28"/>
        </w:rPr>
        <w:t xml:space="preserve"> </w:t>
      </w:r>
      <w:r w:rsidR="00EB267D" w:rsidRPr="00EB267D">
        <w:rPr>
          <w:rFonts w:ascii="Simplified Arabic" w:hAnsi="Simplified Arabic" w:cs="Simplified Arabic"/>
          <w:sz w:val="28"/>
          <w:szCs w:val="28"/>
          <w:rtl/>
        </w:rPr>
        <w:t>ذلك</w:t>
      </w:r>
      <w:r w:rsidR="00EB267D" w:rsidRPr="00EB267D">
        <w:rPr>
          <w:rFonts w:ascii="Simplified Arabic" w:hAnsi="Simplified Arabic" w:cs="Simplified Arabic"/>
          <w:sz w:val="28"/>
          <w:szCs w:val="28"/>
        </w:rPr>
        <w:t>.</w:t>
      </w:r>
    </w:p>
    <w:p w:rsidR="00372C88" w:rsidRPr="00372C88" w:rsidRDefault="00372C88" w:rsidP="004B3CEA">
      <w:pPr>
        <w:autoSpaceDE w:val="0"/>
        <w:autoSpaceDN w:val="0"/>
        <w:bidi/>
        <w:adjustRightInd w:val="0"/>
        <w:spacing w:after="0"/>
        <w:jc w:val="both"/>
        <w:rPr>
          <w:rFonts w:ascii="Simplified Arabic" w:eastAsia="TimesNewRomanPSMT" w:hAnsi="Simplified Arabic" w:cs="Simplified Arabic"/>
          <w:sz w:val="28"/>
          <w:szCs w:val="28"/>
          <w:lang w:val="en-US" w:bidi="ar-DZ"/>
        </w:rPr>
      </w:pPr>
      <w:r>
        <w:rPr>
          <w:rFonts w:ascii="Calibri" w:eastAsia="Times New Roman" w:hAnsi="Calibri" w:cs="Simplified Arabic" w:hint="cs"/>
          <w:b/>
          <w:bCs/>
          <w:sz w:val="28"/>
          <w:szCs w:val="28"/>
          <w:rtl/>
          <w:lang w:val="en-US"/>
        </w:rPr>
        <w:t xml:space="preserve">    </w:t>
      </w:r>
      <w:proofErr w:type="spellStart"/>
      <w:r>
        <w:rPr>
          <w:rFonts w:ascii="Calibri" w:eastAsia="Times New Roman" w:hAnsi="Calibri" w:cs="Simplified Arabic" w:hint="cs"/>
          <w:b/>
          <w:bCs/>
          <w:sz w:val="28"/>
          <w:szCs w:val="28"/>
          <w:rtl/>
          <w:lang w:val="en-US"/>
        </w:rPr>
        <w:t>ف</w:t>
      </w:r>
      <w:r w:rsidRPr="00372C88">
        <w:rPr>
          <w:rFonts w:ascii="Calibri" w:eastAsia="Times New Roman" w:hAnsi="Calibri" w:cs="Simplified Arabic"/>
          <w:b/>
          <w:bCs/>
          <w:sz w:val="28"/>
          <w:szCs w:val="28"/>
          <w:rtl/>
          <w:lang w:val="en-US"/>
        </w:rPr>
        <w:t>البراديغم</w:t>
      </w:r>
      <w:proofErr w:type="spellEnd"/>
      <w:r w:rsidRPr="00372C88">
        <w:rPr>
          <w:rFonts w:ascii="Calibri" w:eastAsia="Times New Roman" w:hAnsi="Calibri" w:cs="Simplified Arabic"/>
          <w:b/>
          <w:bCs/>
          <w:sz w:val="28"/>
          <w:szCs w:val="28"/>
          <w:rtl/>
          <w:lang w:val="en-US"/>
        </w:rPr>
        <w:t xml:space="preserve"> السلوكي</w:t>
      </w:r>
      <w:r w:rsidRPr="00372C88">
        <w:rPr>
          <w:rFonts w:ascii="Calibri" w:eastAsia="Times New Roman" w:hAnsi="Calibri" w:cs="Simplified Arabic"/>
          <w:sz w:val="28"/>
          <w:szCs w:val="28"/>
          <w:rtl/>
          <w:lang w:val="en-US"/>
        </w:rPr>
        <w:t xml:space="preserve"> </w:t>
      </w:r>
      <w:r w:rsidRPr="00372C88">
        <w:rPr>
          <w:rFonts w:ascii="Simplified Arabic" w:eastAsia="TimesNewRomanPSMT" w:hAnsi="Simplified Arabic" w:cs="Simplified Arabic"/>
          <w:sz w:val="28"/>
          <w:szCs w:val="28"/>
          <w:rtl/>
          <w:lang w:val="en-US" w:bidi="ar-DZ"/>
        </w:rPr>
        <w:t xml:space="preserve">طُبّق في دراسة وتفسير تأثيرات وسائل الإعلام على الجمهور من زاوية أن هذه الوسائل هي محفز، وأن ردة فعل الجمهور أو سلوكه بعد الخبر أو المعلومات هي استجابة، فهو منحدر من السيكولوجيا الوضعية ومن ميزات هذا النموذج : </w:t>
      </w:r>
    </w:p>
    <w:p w:rsidR="00372C88" w:rsidRPr="00372C88" w:rsidRDefault="00372C88" w:rsidP="004B3CEA">
      <w:pPr>
        <w:numPr>
          <w:ilvl w:val="0"/>
          <w:numId w:val="3"/>
        </w:numPr>
        <w:autoSpaceDE w:val="0"/>
        <w:autoSpaceDN w:val="0"/>
        <w:bidi/>
        <w:adjustRightInd w:val="0"/>
        <w:spacing w:after="0"/>
        <w:contextualSpacing/>
        <w:jc w:val="both"/>
        <w:rPr>
          <w:rFonts w:ascii="Simplified Arabic" w:eastAsia="TimesNewRomanPSMT" w:hAnsi="Simplified Arabic" w:cs="Simplified Arabic"/>
          <w:sz w:val="28"/>
          <w:szCs w:val="28"/>
          <w:rtl/>
          <w:lang w:val="en-US" w:bidi="ar-DZ"/>
        </w:rPr>
      </w:pPr>
      <w:r w:rsidRPr="00372C88">
        <w:rPr>
          <w:rFonts w:ascii="Simplified Arabic" w:eastAsia="TimesNewRomanPSMT" w:hAnsi="Simplified Arabic" w:cs="Simplified Arabic"/>
          <w:sz w:val="28"/>
          <w:szCs w:val="28"/>
          <w:rtl/>
          <w:lang w:val="en-US" w:bidi="ar-DZ"/>
        </w:rPr>
        <w:t>أنه يدرس الإثارة و الاستجابة أي لكل محفز استجابة ملائمة.</w:t>
      </w:r>
    </w:p>
    <w:p w:rsidR="00372C88" w:rsidRPr="00372C88" w:rsidRDefault="00372C88" w:rsidP="004B3CEA">
      <w:pPr>
        <w:numPr>
          <w:ilvl w:val="0"/>
          <w:numId w:val="3"/>
        </w:numPr>
        <w:autoSpaceDE w:val="0"/>
        <w:autoSpaceDN w:val="0"/>
        <w:bidi/>
        <w:adjustRightInd w:val="0"/>
        <w:spacing w:after="0"/>
        <w:contextualSpacing/>
        <w:jc w:val="both"/>
        <w:rPr>
          <w:rFonts w:ascii="Simplified Arabic" w:eastAsia="TimesNewRomanPSMT" w:hAnsi="Simplified Arabic" w:cs="Simplified Arabic"/>
          <w:sz w:val="28"/>
          <w:szCs w:val="28"/>
          <w:lang w:val="en-US" w:bidi="ar-DZ"/>
        </w:rPr>
      </w:pPr>
      <w:r w:rsidRPr="00372C88">
        <w:rPr>
          <w:rFonts w:ascii="Simplified Arabic" w:eastAsia="TimesNewRomanPSMT" w:hAnsi="Simplified Arabic" w:cs="Simplified Arabic"/>
          <w:sz w:val="28"/>
          <w:szCs w:val="28"/>
          <w:rtl/>
          <w:lang w:val="en-US" w:bidi="ar-DZ"/>
        </w:rPr>
        <w:t>ذات خاصيات مرئية تفترض رادّات فعل تلقائية.</w:t>
      </w:r>
    </w:p>
    <w:p w:rsidR="00372C88" w:rsidRPr="00372C88" w:rsidRDefault="00372C88" w:rsidP="004B3CEA">
      <w:pPr>
        <w:numPr>
          <w:ilvl w:val="0"/>
          <w:numId w:val="3"/>
        </w:numPr>
        <w:autoSpaceDE w:val="0"/>
        <w:autoSpaceDN w:val="0"/>
        <w:bidi/>
        <w:adjustRightInd w:val="0"/>
        <w:spacing w:after="0"/>
        <w:contextualSpacing/>
        <w:jc w:val="both"/>
        <w:rPr>
          <w:rFonts w:ascii="Simplified Arabic" w:eastAsia="TimesNewRomanPSMT" w:hAnsi="Simplified Arabic" w:cs="Simplified Arabic"/>
          <w:sz w:val="28"/>
          <w:szCs w:val="28"/>
          <w:lang w:val="en-US" w:bidi="ar-DZ"/>
        </w:rPr>
      </w:pPr>
      <w:r w:rsidRPr="00372C88">
        <w:rPr>
          <w:rFonts w:ascii="Simplified Arabic" w:eastAsia="TimesNewRomanPSMT" w:hAnsi="Simplified Arabic" w:cs="Simplified Arabic"/>
          <w:sz w:val="28"/>
          <w:szCs w:val="28"/>
          <w:rtl/>
          <w:lang w:val="en-US" w:bidi="ar-DZ"/>
        </w:rPr>
        <w:t>يستخدم في دراسة تأثير وسائط الاتصال على الناس و كذا الدعاية و الاقناع و السلطة الخفية او القوة الساحرة لوسائط الاتصال .</w:t>
      </w:r>
    </w:p>
    <w:p w:rsidR="00372C88" w:rsidRPr="00372C88" w:rsidRDefault="00372C88" w:rsidP="004B3CEA">
      <w:pPr>
        <w:numPr>
          <w:ilvl w:val="0"/>
          <w:numId w:val="3"/>
        </w:numPr>
        <w:autoSpaceDE w:val="0"/>
        <w:autoSpaceDN w:val="0"/>
        <w:bidi/>
        <w:adjustRightInd w:val="0"/>
        <w:spacing w:after="0"/>
        <w:contextualSpacing/>
        <w:jc w:val="both"/>
        <w:rPr>
          <w:rFonts w:ascii="Simplified Arabic" w:eastAsia="TimesNewRomanPSMT" w:hAnsi="Simplified Arabic" w:cs="Simplified Arabic"/>
          <w:sz w:val="28"/>
          <w:szCs w:val="28"/>
          <w:lang w:val="en-US" w:bidi="ar-DZ"/>
        </w:rPr>
      </w:pPr>
      <w:r w:rsidRPr="00372C88">
        <w:rPr>
          <w:rFonts w:ascii="Simplified Arabic" w:eastAsia="TimesNewRomanPSMT" w:hAnsi="Simplified Arabic" w:cs="Simplified Arabic"/>
          <w:sz w:val="28"/>
          <w:szCs w:val="28"/>
          <w:rtl/>
          <w:lang w:val="en-US" w:bidi="ar-DZ"/>
        </w:rPr>
        <w:t xml:space="preserve">يقود و </w:t>
      </w:r>
      <w:proofErr w:type="gramStart"/>
      <w:r w:rsidRPr="00372C88">
        <w:rPr>
          <w:rFonts w:ascii="Simplified Arabic" w:eastAsia="TimesNewRomanPSMT" w:hAnsi="Simplified Arabic" w:cs="Simplified Arabic"/>
          <w:sz w:val="28"/>
          <w:szCs w:val="28"/>
          <w:rtl/>
          <w:lang w:val="en-US" w:bidi="ar-DZ"/>
        </w:rPr>
        <w:t>يوجه</w:t>
      </w:r>
      <w:proofErr w:type="gramEnd"/>
      <w:r w:rsidRPr="00372C88">
        <w:rPr>
          <w:rFonts w:ascii="Simplified Arabic" w:eastAsia="TimesNewRomanPSMT" w:hAnsi="Simplified Arabic" w:cs="Simplified Arabic"/>
          <w:sz w:val="28"/>
          <w:szCs w:val="28"/>
          <w:rtl/>
          <w:lang w:val="en-US" w:bidi="ar-DZ"/>
        </w:rPr>
        <w:t xml:space="preserve"> الأبحاث حول تأثير وسائط الاتصال الجماهيري.</w:t>
      </w:r>
    </w:p>
    <w:p w:rsidR="00372C88" w:rsidRPr="00372C88" w:rsidRDefault="00372C88" w:rsidP="004B3CEA">
      <w:pPr>
        <w:numPr>
          <w:ilvl w:val="0"/>
          <w:numId w:val="3"/>
        </w:numPr>
        <w:autoSpaceDE w:val="0"/>
        <w:autoSpaceDN w:val="0"/>
        <w:bidi/>
        <w:adjustRightInd w:val="0"/>
        <w:spacing w:after="0"/>
        <w:contextualSpacing/>
        <w:jc w:val="both"/>
        <w:rPr>
          <w:rFonts w:ascii="Simplified Arabic" w:eastAsia="TimesNewRomanPSMT" w:hAnsi="Simplified Arabic" w:cs="Simplified Arabic"/>
          <w:sz w:val="28"/>
          <w:szCs w:val="28"/>
          <w:lang w:val="en-US" w:bidi="ar-DZ"/>
        </w:rPr>
      </w:pPr>
      <w:r w:rsidRPr="00372C88">
        <w:rPr>
          <w:rFonts w:ascii="Simplified Arabic" w:eastAsia="TimesNewRomanPSMT" w:hAnsi="Simplified Arabic" w:cs="Simplified Arabic"/>
          <w:sz w:val="28"/>
          <w:szCs w:val="28"/>
          <w:rtl/>
          <w:lang w:val="en-US" w:bidi="ar-DZ"/>
        </w:rPr>
        <w:t>يعتبر النموذج السلوكي أن الـ</w:t>
      </w:r>
      <w:r w:rsidRPr="00372C88">
        <w:rPr>
          <w:rFonts w:ascii="Simplified Arabic" w:eastAsia="TimesNewRomanPSMT" w:hAnsi="Simplified Arabic" w:cs="Simplified Arabic"/>
          <w:sz w:val="28"/>
          <w:szCs w:val="28"/>
          <w:lang w:bidi="ar-DZ"/>
        </w:rPr>
        <w:t>Média</w:t>
      </w:r>
      <w:r w:rsidRPr="00372C88">
        <w:rPr>
          <w:rFonts w:ascii="Simplified Arabic" w:eastAsia="TimesNewRomanPSMT" w:hAnsi="Simplified Arabic" w:cs="Simplified Arabic"/>
          <w:sz w:val="28"/>
          <w:szCs w:val="28"/>
          <w:rtl/>
          <w:lang w:val="en-US" w:bidi="ar-DZ"/>
        </w:rPr>
        <w:t xml:space="preserve"> مثير قوي وأن الأفراد متلقين ويقبلون بسهولة تأثيراته.</w:t>
      </w:r>
    </w:p>
    <w:p w:rsidR="00372C88" w:rsidRPr="00372C88" w:rsidRDefault="00372C88" w:rsidP="004B3CEA">
      <w:pPr>
        <w:numPr>
          <w:ilvl w:val="0"/>
          <w:numId w:val="3"/>
        </w:numPr>
        <w:autoSpaceDE w:val="0"/>
        <w:autoSpaceDN w:val="0"/>
        <w:bidi/>
        <w:adjustRightInd w:val="0"/>
        <w:spacing w:after="0"/>
        <w:contextualSpacing/>
        <w:jc w:val="both"/>
        <w:rPr>
          <w:rFonts w:ascii="Simplified Arabic" w:eastAsia="TimesNewRomanPSMT" w:hAnsi="Simplified Arabic" w:cs="Simplified Arabic"/>
          <w:sz w:val="28"/>
          <w:szCs w:val="28"/>
          <w:rtl/>
          <w:lang w:val="en-US" w:bidi="ar-DZ"/>
        </w:rPr>
      </w:pPr>
      <w:r w:rsidRPr="00372C88">
        <w:rPr>
          <w:rFonts w:ascii="Simplified Arabic" w:eastAsia="TimesNewRomanPSMT" w:hAnsi="Simplified Arabic" w:cs="Simplified Arabic"/>
          <w:sz w:val="28"/>
          <w:szCs w:val="28"/>
          <w:rtl/>
          <w:lang w:val="en-US" w:bidi="ar-DZ"/>
        </w:rPr>
        <w:t xml:space="preserve"> المثير والاستجابة وحدة أساسية توحّد بين الوعي </w:t>
      </w:r>
      <w:proofErr w:type="gramStart"/>
      <w:r w:rsidRPr="00372C88">
        <w:rPr>
          <w:rFonts w:ascii="Simplified Arabic" w:eastAsia="TimesNewRomanPSMT" w:hAnsi="Simplified Arabic" w:cs="Simplified Arabic"/>
          <w:sz w:val="28"/>
          <w:szCs w:val="28"/>
          <w:rtl/>
          <w:lang w:val="en-US" w:bidi="ar-DZ"/>
        </w:rPr>
        <w:t>والسلوك</w:t>
      </w:r>
      <w:proofErr w:type="gramEnd"/>
      <w:r w:rsidRPr="00372C88">
        <w:rPr>
          <w:rFonts w:ascii="Simplified Arabic" w:eastAsia="TimesNewRomanPSMT" w:hAnsi="Simplified Arabic" w:cs="Simplified Arabic"/>
          <w:sz w:val="28"/>
          <w:szCs w:val="28"/>
          <w:rtl/>
          <w:lang w:val="en-US" w:bidi="ar-DZ"/>
        </w:rPr>
        <w:t>.</w:t>
      </w:r>
    </w:p>
    <w:p w:rsidR="00372C88" w:rsidRPr="00372C88" w:rsidRDefault="00372C88" w:rsidP="004B3CEA">
      <w:pPr>
        <w:numPr>
          <w:ilvl w:val="0"/>
          <w:numId w:val="3"/>
        </w:numPr>
        <w:autoSpaceDE w:val="0"/>
        <w:autoSpaceDN w:val="0"/>
        <w:bidi/>
        <w:adjustRightInd w:val="0"/>
        <w:spacing w:after="0"/>
        <w:contextualSpacing/>
        <w:jc w:val="both"/>
        <w:rPr>
          <w:rFonts w:ascii="Simplified Arabic" w:eastAsia="TimesNewRomanPSMT" w:hAnsi="Simplified Arabic" w:cs="Simplified Arabic"/>
          <w:sz w:val="28"/>
          <w:szCs w:val="28"/>
          <w:rtl/>
          <w:lang w:val="en-US" w:bidi="ar-DZ"/>
        </w:rPr>
      </w:pPr>
      <w:r w:rsidRPr="00372C88">
        <w:rPr>
          <w:rFonts w:ascii="Simplified Arabic" w:eastAsia="TimesNewRomanPSMT" w:hAnsi="Simplified Arabic" w:cs="Simplified Arabic"/>
          <w:sz w:val="28"/>
          <w:szCs w:val="28"/>
          <w:rtl/>
          <w:lang w:val="en-US" w:bidi="ar-DZ"/>
        </w:rPr>
        <w:t xml:space="preserve"> </w:t>
      </w:r>
      <w:proofErr w:type="spellStart"/>
      <w:r w:rsidRPr="00372C88">
        <w:rPr>
          <w:rFonts w:ascii="Simplified Arabic" w:eastAsia="TimesNewRomanPSMT" w:hAnsi="Simplified Arabic" w:cs="Simplified Arabic"/>
          <w:sz w:val="28"/>
          <w:szCs w:val="28"/>
          <w:rtl/>
          <w:lang w:val="en-US" w:bidi="ar-DZ"/>
        </w:rPr>
        <w:t>ردّات</w:t>
      </w:r>
      <w:proofErr w:type="spellEnd"/>
      <w:r w:rsidRPr="00372C88">
        <w:rPr>
          <w:rFonts w:ascii="Simplified Arabic" w:eastAsia="TimesNewRomanPSMT" w:hAnsi="Simplified Arabic" w:cs="Simplified Arabic"/>
          <w:sz w:val="28"/>
          <w:szCs w:val="28"/>
          <w:rtl/>
          <w:lang w:val="en-US" w:bidi="ar-DZ"/>
        </w:rPr>
        <w:t xml:space="preserve"> الفعل آلية وتلقائية، فعند حدوث المثير تحدث الاستجابة.</w:t>
      </w:r>
    </w:p>
    <w:p w:rsidR="00372C88" w:rsidRPr="00372C88" w:rsidRDefault="00372C88" w:rsidP="004B3CEA">
      <w:pPr>
        <w:numPr>
          <w:ilvl w:val="0"/>
          <w:numId w:val="3"/>
        </w:numPr>
        <w:autoSpaceDE w:val="0"/>
        <w:autoSpaceDN w:val="0"/>
        <w:bidi/>
        <w:adjustRightInd w:val="0"/>
        <w:spacing w:after="0"/>
        <w:contextualSpacing/>
        <w:jc w:val="both"/>
        <w:rPr>
          <w:rFonts w:ascii="Calibri" w:eastAsia="TimesNewRomanPSMT" w:hAnsi="Calibri" w:cs="Times New Roman"/>
          <w:sz w:val="28"/>
          <w:szCs w:val="28"/>
          <w:rtl/>
          <w:lang w:val="en-US" w:bidi="ar-DZ"/>
        </w:rPr>
      </w:pPr>
      <w:r w:rsidRPr="00372C88">
        <w:rPr>
          <w:rFonts w:ascii="Simplified Arabic" w:eastAsia="TimesNewRomanPSMT" w:hAnsi="Simplified Arabic" w:cs="Simplified Arabic"/>
          <w:sz w:val="28"/>
          <w:szCs w:val="28"/>
          <w:rtl/>
          <w:lang w:val="en-US" w:bidi="ar-DZ"/>
        </w:rPr>
        <w:t xml:space="preserve"> </w:t>
      </w:r>
      <w:proofErr w:type="gramStart"/>
      <w:r w:rsidRPr="00372C88">
        <w:rPr>
          <w:rFonts w:ascii="Simplified Arabic" w:eastAsia="TimesNewRomanPSMT" w:hAnsi="Simplified Arabic" w:cs="Simplified Arabic"/>
          <w:sz w:val="28"/>
          <w:szCs w:val="28"/>
          <w:rtl/>
          <w:lang w:val="en-US" w:bidi="ar-DZ"/>
        </w:rPr>
        <w:t>السلوك</w:t>
      </w:r>
      <w:proofErr w:type="gramEnd"/>
      <w:r w:rsidRPr="00372C88">
        <w:rPr>
          <w:rFonts w:ascii="Simplified Arabic" w:eastAsia="TimesNewRomanPSMT" w:hAnsi="Simplified Arabic" w:cs="Simplified Arabic"/>
          <w:sz w:val="28"/>
          <w:szCs w:val="28"/>
          <w:rtl/>
          <w:lang w:val="en-US" w:bidi="ar-DZ"/>
        </w:rPr>
        <w:t xml:space="preserve"> الإنساني كما السلوك الحيواني، قابل للملاحظة.</w:t>
      </w:r>
    </w:p>
    <w:p w:rsidR="001C7684" w:rsidRPr="00EB267D" w:rsidRDefault="00B744C1" w:rsidP="00B744C1">
      <w:pPr>
        <w:bidi/>
        <w:spacing w:before="100" w:beforeAutospacing="1" w:after="0"/>
        <w:jc w:val="both"/>
        <w:outlineLvl w:val="3"/>
        <w:rPr>
          <w:rFonts w:ascii="Simplified Arabic" w:eastAsia="Times New Roman" w:hAnsi="Simplified Arabic" w:cs="Simplified Arabic"/>
          <w:b/>
          <w:bCs/>
          <w:sz w:val="40"/>
          <w:szCs w:val="40"/>
          <w:rtl/>
          <w:lang w:eastAsia="fr-FR" w:bidi="ar-DZ"/>
        </w:rPr>
      </w:pPr>
      <w:r>
        <w:rPr>
          <w:rFonts w:ascii="Arial" w:hAnsi="Arial" w:cs="Arial" w:hint="cs"/>
          <w:sz w:val="32"/>
          <w:szCs w:val="32"/>
          <w:rtl/>
          <w:lang w:bidi="ar-DZ"/>
        </w:rPr>
        <w:t xml:space="preserve">    </w:t>
      </w:r>
    </w:p>
    <w:p w:rsidR="009E5B7E" w:rsidRPr="001C7684" w:rsidRDefault="009E5B7E" w:rsidP="004B3CEA">
      <w:pPr>
        <w:bidi/>
        <w:spacing w:before="100" w:beforeAutospacing="1" w:after="0"/>
        <w:jc w:val="both"/>
        <w:outlineLvl w:val="3"/>
        <w:rPr>
          <w:rFonts w:ascii="Simplified Arabic" w:eastAsia="Times New Roman" w:hAnsi="Simplified Arabic" w:cs="Simplified Arabic"/>
          <w:b/>
          <w:bCs/>
          <w:sz w:val="24"/>
          <w:szCs w:val="24"/>
          <w:rtl/>
          <w:lang w:eastAsia="fr-FR"/>
        </w:rPr>
      </w:pPr>
      <w:r w:rsidRPr="001C7684">
        <w:rPr>
          <w:rFonts w:ascii="Simplified Arabic" w:eastAsia="Times New Roman" w:hAnsi="Simplified Arabic" w:cs="Simplified Arabic"/>
          <w:b/>
          <w:bCs/>
          <w:sz w:val="24"/>
          <w:szCs w:val="24"/>
          <w:rtl/>
          <w:lang w:eastAsia="fr-FR"/>
        </w:rPr>
        <w:t xml:space="preserve"> </w:t>
      </w:r>
    </w:p>
    <w:p w:rsidR="00982F2E" w:rsidRPr="0047259B" w:rsidRDefault="00F94F20" w:rsidP="0047259B">
      <w:pPr>
        <w:bidi/>
        <w:spacing w:after="0"/>
        <w:jc w:val="both"/>
        <w:rPr>
          <w:rFonts w:ascii="Simplified Arabic" w:hAnsi="Simplified Arabic" w:cs="Simplified Arabic"/>
          <w:sz w:val="28"/>
          <w:szCs w:val="28"/>
          <w:rtl/>
        </w:rPr>
      </w:pPr>
      <w:r w:rsidRPr="0047259B">
        <w:rPr>
          <w:rFonts w:ascii="Simplified Arabic" w:hAnsi="Simplified Arabic" w:cs="Simplified Arabic"/>
          <w:sz w:val="28"/>
          <w:szCs w:val="28"/>
          <w:rtl/>
        </w:rPr>
        <w:lastRenderedPageBreak/>
        <w:t xml:space="preserve">تزامن ظهور هذه </w:t>
      </w:r>
      <w:r w:rsidR="0047259B" w:rsidRPr="0047259B">
        <w:rPr>
          <w:rFonts w:ascii="Simplified Arabic" w:hAnsi="Simplified Arabic" w:cs="Simplified Arabic"/>
          <w:sz w:val="28"/>
          <w:szCs w:val="28"/>
          <w:rtl/>
        </w:rPr>
        <w:t>المقاربة</w:t>
      </w:r>
      <w:r w:rsidRPr="0047259B">
        <w:rPr>
          <w:rFonts w:ascii="Simplified Arabic" w:hAnsi="Simplified Arabic" w:cs="Simplified Arabic"/>
          <w:sz w:val="28"/>
          <w:szCs w:val="28"/>
          <w:rtl/>
        </w:rPr>
        <w:t xml:space="preserve"> ببروز </w:t>
      </w:r>
      <w:r w:rsidR="0047259B" w:rsidRPr="0047259B">
        <w:rPr>
          <w:rFonts w:ascii="Simplified Arabic" w:hAnsi="Simplified Arabic" w:cs="Simplified Arabic"/>
          <w:sz w:val="28"/>
          <w:szCs w:val="28"/>
          <w:rtl/>
        </w:rPr>
        <w:t>السمات الخاصة بجمهور الوسائط الجديدة كما يلي:</w:t>
      </w:r>
    </w:p>
    <w:p w:rsidR="00F94F20" w:rsidRPr="0047259B" w:rsidRDefault="00F94F20" w:rsidP="0047259B">
      <w:pPr>
        <w:pStyle w:val="Paragraphedeliste"/>
        <w:numPr>
          <w:ilvl w:val="0"/>
          <w:numId w:val="5"/>
        </w:numPr>
        <w:bidi/>
        <w:spacing w:after="0"/>
        <w:jc w:val="both"/>
        <w:rPr>
          <w:rFonts w:ascii="Simplified Arabic" w:hAnsi="Simplified Arabic" w:cs="Simplified Arabic"/>
          <w:sz w:val="28"/>
          <w:szCs w:val="28"/>
          <w:rtl/>
        </w:rPr>
      </w:pPr>
      <w:proofErr w:type="gramStart"/>
      <w:r w:rsidRPr="0047259B">
        <w:rPr>
          <w:rFonts w:ascii="Simplified Arabic" w:hAnsi="Simplified Arabic" w:cs="Simplified Arabic"/>
          <w:sz w:val="28"/>
          <w:szCs w:val="28"/>
          <w:rtl/>
        </w:rPr>
        <w:t>أنّ</w:t>
      </w:r>
      <w:proofErr w:type="gramEnd"/>
      <w:r w:rsidRPr="0047259B">
        <w:rPr>
          <w:rFonts w:ascii="Simplified Arabic" w:hAnsi="Simplified Arabic" w:cs="Simplified Arabic"/>
          <w:sz w:val="28"/>
          <w:szCs w:val="28"/>
          <w:rtl/>
        </w:rPr>
        <w:t xml:space="preserve"> الأفراد يعيشون شروط عزلة نفسية تجاه الآخرين.</w:t>
      </w:r>
    </w:p>
    <w:p w:rsidR="00F94F20" w:rsidRPr="0047259B" w:rsidRDefault="00F94F20" w:rsidP="0047259B">
      <w:pPr>
        <w:pStyle w:val="Paragraphedeliste"/>
        <w:numPr>
          <w:ilvl w:val="0"/>
          <w:numId w:val="5"/>
        </w:numPr>
        <w:bidi/>
        <w:spacing w:after="0"/>
        <w:jc w:val="both"/>
        <w:rPr>
          <w:rFonts w:ascii="Simplified Arabic" w:hAnsi="Simplified Arabic" w:cs="Simplified Arabic"/>
          <w:sz w:val="28"/>
          <w:szCs w:val="28"/>
          <w:rtl/>
        </w:rPr>
      </w:pPr>
      <w:r w:rsidRPr="0047259B">
        <w:rPr>
          <w:rFonts w:ascii="Simplified Arabic" w:hAnsi="Simplified Arabic" w:cs="Simplified Arabic"/>
          <w:sz w:val="28"/>
          <w:szCs w:val="28"/>
          <w:rtl/>
        </w:rPr>
        <w:t xml:space="preserve">أنّ </w:t>
      </w:r>
      <w:proofErr w:type="spellStart"/>
      <w:r w:rsidRPr="0047259B">
        <w:rPr>
          <w:rFonts w:ascii="Simplified Arabic" w:hAnsi="Simplified Arabic" w:cs="Simplified Arabic"/>
          <w:sz w:val="28"/>
          <w:szCs w:val="28"/>
          <w:rtl/>
        </w:rPr>
        <w:t>اللاشخص</w:t>
      </w:r>
      <w:r w:rsidR="0047259B" w:rsidRPr="0047259B">
        <w:rPr>
          <w:rFonts w:ascii="Simplified Arabic" w:hAnsi="Simplified Arabic" w:cs="Simplified Arabic"/>
          <w:sz w:val="28"/>
          <w:szCs w:val="28"/>
          <w:rtl/>
        </w:rPr>
        <w:t>ا</w:t>
      </w:r>
      <w:r w:rsidRPr="0047259B">
        <w:rPr>
          <w:rFonts w:ascii="Simplified Arabic" w:hAnsi="Simplified Arabic" w:cs="Simplified Arabic"/>
          <w:sz w:val="28"/>
          <w:szCs w:val="28"/>
          <w:rtl/>
        </w:rPr>
        <w:t>نية</w:t>
      </w:r>
      <w:proofErr w:type="spellEnd"/>
      <w:r w:rsidRPr="0047259B">
        <w:rPr>
          <w:rFonts w:ascii="Simplified Arabic" w:hAnsi="Simplified Arabic" w:cs="Simplified Arabic"/>
          <w:sz w:val="28"/>
          <w:szCs w:val="28"/>
          <w:rtl/>
        </w:rPr>
        <w:t xml:space="preserve"> تسود العلاقات المتبادلة بين هؤلاء الأشخاص.</w:t>
      </w:r>
    </w:p>
    <w:p w:rsidR="00F94F20" w:rsidRPr="0047259B" w:rsidRDefault="00F94F20" w:rsidP="0047259B">
      <w:pPr>
        <w:pStyle w:val="Paragraphedeliste"/>
        <w:numPr>
          <w:ilvl w:val="0"/>
          <w:numId w:val="5"/>
        </w:numPr>
        <w:bidi/>
        <w:spacing w:after="0"/>
        <w:jc w:val="both"/>
        <w:rPr>
          <w:rFonts w:ascii="Simplified Arabic" w:hAnsi="Simplified Arabic" w:cs="Simplified Arabic"/>
          <w:sz w:val="28"/>
          <w:szCs w:val="28"/>
          <w:rtl/>
        </w:rPr>
      </w:pPr>
      <w:r w:rsidRPr="0047259B">
        <w:rPr>
          <w:rFonts w:ascii="Simplified Arabic" w:hAnsi="Simplified Arabic" w:cs="Simplified Arabic"/>
          <w:sz w:val="28"/>
          <w:szCs w:val="28"/>
          <w:rtl/>
        </w:rPr>
        <w:t xml:space="preserve">أولئـك الأفــراد قــد تحــرّروا نســبيا مــن الأواصــر والواجبــات الاجتماعيــة غــير </w:t>
      </w:r>
      <w:proofErr w:type="spellStart"/>
      <w:r w:rsidRPr="0047259B">
        <w:rPr>
          <w:rFonts w:ascii="Simplified Arabic" w:hAnsi="Simplified Arabic" w:cs="Simplified Arabic"/>
          <w:sz w:val="28"/>
          <w:szCs w:val="28"/>
          <w:rtl/>
        </w:rPr>
        <w:t>الشــكلانية</w:t>
      </w:r>
      <w:proofErr w:type="spellEnd"/>
      <w:r w:rsidRPr="0047259B">
        <w:rPr>
          <w:rFonts w:ascii="Simplified Arabic" w:hAnsi="Simplified Arabic" w:cs="Simplified Arabic"/>
          <w:sz w:val="28"/>
          <w:szCs w:val="28"/>
          <w:rtl/>
        </w:rPr>
        <w:t xml:space="preserve">، الــتي أنّ </w:t>
      </w:r>
      <w:r w:rsidR="0047259B" w:rsidRPr="0047259B">
        <w:rPr>
          <w:rFonts w:ascii="Simplified Arabic" w:hAnsi="Simplified Arabic" w:cs="Simplified Arabic"/>
          <w:sz w:val="28"/>
          <w:szCs w:val="28"/>
          <w:rtl/>
        </w:rPr>
        <w:t>كانت تلزمهم وتقيدهم</w:t>
      </w:r>
    </w:p>
    <w:p w:rsidR="00F94F20" w:rsidRPr="00982F2E" w:rsidRDefault="00F94F20" w:rsidP="00F94F20">
      <w:pPr>
        <w:bidi/>
        <w:jc w:val="both"/>
        <w:rPr>
          <w:rFonts w:ascii="Simplified Arabic" w:hAnsi="Simplified Arabic" w:cs="Simplified Arabic"/>
        </w:rPr>
      </w:pPr>
    </w:p>
    <w:p w:rsidR="00982F2E" w:rsidRPr="00982F2E" w:rsidRDefault="00982F2E" w:rsidP="004B3CEA">
      <w:pPr>
        <w:rPr>
          <w:rFonts w:ascii="Simplified Arabic" w:hAnsi="Simplified Arabic" w:cs="Simplified Arabic"/>
        </w:rPr>
      </w:pPr>
    </w:p>
    <w:p w:rsidR="00982F2E" w:rsidRPr="00982F2E" w:rsidRDefault="00982F2E" w:rsidP="004B3CEA">
      <w:pPr>
        <w:rPr>
          <w:rFonts w:ascii="Simplified Arabic" w:hAnsi="Simplified Arabic" w:cs="Simplified Arabic"/>
        </w:rPr>
      </w:pPr>
    </w:p>
    <w:p w:rsidR="00982F2E" w:rsidRDefault="00982F2E" w:rsidP="004B3CEA">
      <w:pPr>
        <w:rPr>
          <w:rFonts w:ascii="Simplified Arabic" w:hAnsi="Simplified Arabic" w:cs="Simplified Arabic"/>
        </w:rPr>
      </w:pPr>
    </w:p>
    <w:p w:rsidR="009E5B7E" w:rsidRPr="00982F2E" w:rsidRDefault="00982F2E" w:rsidP="004B3CEA">
      <w:pPr>
        <w:tabs>
          <w:tab w:val="left" w:pos="5805"/>
        </w:tabs>
        <w:rPr>
          <w:rFonts w:ascii="Simplified Arabic" w:hAnsi="Simplified Arabic" w:cs="Simplified Arabic"/>
        </w:rPr>
      </w:pPr>
      <w:r>
        <w:rPr>
          <w:rFonts w:ascii="Simplified Arabic" w:hAnsi="Simplified Arabic" w:cs="Simplified Arabic"/>
        </w:rPr>
        <w:tab/>
      </w:r>
    </w:p>
    <w:sectPr w:rsidR="009E5B7E" w:rsidRPr="00982F2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0AB" w:rsidRDefault="00D860AB" w:rsidP="001C7684">
      <w:pPr>
        <w:spacing w:after="0" w:line="240" w:lineRule="auto"/>
      </w:pPr>
      <w:r>
        <w:separator/>
      </w:r>
    </w:p>
  </w:endnote>
  <w:endnote w:type="continuationSeparator" w:id="0">
    <w:p w:rsidR="00D860AB" w:rsidRDefault="00D860AB" w:rsidP="001C7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F2E" w:rsidRPr="00982F2E" w:rsidRDefault="00982F2E" w:rsidP="00982F2E">
    <w:pPr>
      <w:pStyle w:val="Pieddepage"/>
      <w:pBdr>
        <w:top w:val="thinThickSmallGap" w:sz="24" w:space="1" w:color="622423" w:themeColor="accent2" w:themeShade="7F"/>
      </w:pBdr>
      <w:rPr>
        <w:rFonts w:asciiTheme="majorHAnsi" w:eastAsiaTheme="majorEastAsia" w:hAnsiTheme="majorHAnsi" w:cstheme="majorBidi"/>
      </w:rPr>
    </w:pPr>
    <w:r w:rsidRPr="00982F2E">
      <w:rPr>
        <w:rFonts w:eastAsiaTheme="minorEastAsia"/>
      </w:rPr>
      <w:fldChar w:fldCharType="begin"/>
    </w:r>
    <w:r w:rsidRPr="00982F2E">
      <w:instrText>PAGE   \* MERGEFORMAT</w:instrText>
    </w:r>
    <w:r w:rsidRPr="00982F2E">
      <w:rPr>
        <w:rFonts w:eastAsiaTheme="minorEastAsia"/>
      </w:rPr>
      <w:fldChar w:fldCharType="separate"/>
    </w:r>
    <w:r w:rsidR="00CA6B35" w:rsidRPr="00CA6B35">
      <w:rPr>
        <w:rFonts w:asciiTheme="majorHAnsi" w:eastAsiaTheme="majorEastAsia" w:hAnsiTheme="majorHAnsi" w:cstheme="majorBidi"/>
        <w:noProof/>
      </w:rPr>
      <w:t>1</w:t>
    </w:r>
    <w:r w:rsidRPr="00982F2E">
      <w:rPr>
        <w:rFonts w:asciiTheme="majorHAnsi" w:eastAsiaTheme="majorEastAsia" w:hAnsiTheme="majorHAnsi" w:cstheme="majorBidi"/>
      </w:rPr>
      <w:fldChar w:fldCharType="end"/>
    </w:r>
    <w:r w:rsidRPr="00982F2E">
      <w:rPr>
        <w:rFonts w:asciiTheme="majorHAnsi" w:eastAsiaTheme="majorEastAsia" w:hAnsiTheme="majorHAnsi" w:cstheme="majorBidi" w:hint="cs"/>
        <w:rtl/>
      </w:rPr>
      <w:t xml:space="preserve"> ص</w:t>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sidRPr="00982F2E">
      <w:rPr>
        <w:rFonts w:asciiTheme="majorHAnsi" w:eastAsiaTheme="majorEastAsia" w:hAnsiTheme="majorHAnsi" w:cstheme="majorBidi" w:hint="cs"/>
        <w:rtl/>
      </w:rPr>
      <w:t xml:space="preserve"> الدكتورة : كنزة </w:t>
    </w:r>
    <w:proofErr w:type="spellStart"/>
    <w:r w:rsidRPr="00982F2E">
      <w:rPr>
        <w:rFonts w:asciiTheme="majorHAnsi" w:eastAsiaTheme="majorEastAsia" w:hAnsiTheme="majorHAnsi" w:cstheme="majorBidi" w:hint="cs"/>
        <w:rtl/>
      </w:rPr>
      <w:t>قوطال</w:t>
    </w:r>
    <w:proofErr w:type="spellEnd"/>
    <w:r w:rsidRPr="00982F2E">
      <w:rPr>
        <w:rFonts w:asciiTheme="majorHAnsi" w:eastAsiaTheme="majorEastAsia" w:hAnsiTheme="majorHAnsi" w:cstheme="majorBidi"/>
      </w:rPr>
      <w:ptab w:relativeTo="margin" w:alignment="left" w:leader="none"/>
    </w:r>
  </w:p>
  <w:p w:rsidR="00982F2E" w:rsidRDefault="00982F2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0AB" w:rsidRDefault="00D860AB" w:rsidP="001C7684">
      <w:pPr>
        <w:spacing w:after="0" w:line="240" w:lineRule="auto"/>
      </w:pPr>
      <w:r>
        <w:separator/>
      </w:r>
    </w:p>
  </w:footnote>
  <w:footnote w:type="continuationSeparator" w:id="0">
    <w:p w:rsidR="00D860AB" w:rsidRDefault="00D860AB" w:rsidP="001C7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eastAsia="Calibri" w:hAnsi="Calibri" w:cs="Arial"/>
        <w:b/>
        <w:bCs/>
        <w:sz w:val="24"/>
        <w:szCs w:val="24"/>
        <w:lang w:bidi="ar-DZ"/>
      </w:rPr>
      <w:alias w:val="Titre"/>
      <w:id w:val="77738743"/>
      <w:placeholder>
        <w:docPart w:val="36AF748DB91D448F8992E052ED5D707A"/>
      </w:placeholder>
      <w:dataBinding w:prefixMappings="xmlns:ns0='http://schemas.openxmlformats.org/package/2006/metadata/core-properties' xmlns:ns1='http://purl.org/dc/elements/1.1/'" w:xpath="/ns0:coreProperties[1]/ns1:title[1]" w:storeItemID="{6C3C8BC8-F283-45AE-878A-BAB7291924A1}"/>
      <w:text/>
    </w:sdtPr>
    <w:sdtEndPr/>
    <w:sdtContent>
      <w:p w:rsidR="001C7684" w:rsidRDefault="001C7684" w:rsidP="001C7684">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1C7684">
          <w:rPr>
            <w:rFonts w:ascii="Calibri" w:eastAsia="Calibri" w:hAnsi="Calibri" w:cs="Arial" w:hint="cs"/>
            <w:b/>
            <w:bCs/>
            <w:sz w:val="24"/>
            <w:szCs w:val="24"/>
            <w:rtl/>
            <w:lang w:bidi="ar-DZ"/>
          </w:rPr>
          <w:t>محاضرات</w:t>
        </w:r>
        <w:r w:rsidRPr="001C7684">
          <w:rPr>
            <w:rFonts w:ascii="Calibri" w:eastAsia="Calibri" w:hAnsi="Calibri" w:cs="Arial"/>
            <w:b/>
            <w:bCs/>
            <w:sz w:val="24"/>
            <w:szCs w:val="24"/>
            <w:rtl/>
            <w:lang w:bidi="ar-DZ"/>
          </w:rPr>
          <w:t xml:space="preserve"> </w:t>
        </w:r>
        <w:r w:rsidRPr="001C7684">
          <w:rPr>
            <w:rFonts w:ascii="Calibri" w:eastAsia="Calibri" w:hAnsi="Calibri" w:cs="Arial" w:hint="cs"/>
            <w:b/>
            <w:bCs/>
            <w:sz w:val="24"/>
            <w:szCs w:val="24"/>
            <w:rtl/>
            <w:lang w:bidi="ar-DZ"/>
          </w:rPr>
          <w:t>مقياس</w:t>
        </w:r>
        <w:r w:rsidRPr="001C7684">
          <w:rPr>
            <w:rFonts w:ascii="Calibri" w:eastAsia="Calibri" w:hAnsi="Calibri" w:cs="Arial"/>
            <w:b/>
            <w:bCs/>
            <w:sz w:val="24"/>
            <w:szCs w:val="24"/>
            <w:rtl/>
            <w:lang w:bidi="ar-DZ"/>
          </w:rPr>
          <w:t xml:space="preserve"> </w:t>
        </w:r>
        <w:r w:rsidRPr="001C7684">
          <w:rPr>
            <w:rFonts w:ascii="Calibri" w:eastAsia="Calibri" w:hAnsi="Calibri" w:cs="Arial" w:hint="cs"/>
            <w:b/>
            <w:bCs/>
            <w:sz w:val="24"/>
            <w:szCs w:val="24"/>
            <w:rtl/>
            <w:lang w:bidi="ar-DZ"/>
          </w:rPr>
          <w:t>مدخل</w:t>
        </w:r>
        <w:r w:rsidRPr="001C7684">
          <w:rPr>
            <w:rFonts w:ascii="Calibri" w:eastAsia="Calibri" w:hAnsi="Calibri" w:cs="Arial"/>
            <w:b/>
            <w:bCs/>
            <w:sz w:val="24"/>
            <w:szCs w:val="24"/>
            <w:rtl/>
            <w:lang w:bidi="ar-DZ"/>
          </w:rPr>
          <w:t xml:space="preserve"> </w:t>
        </w:r>
        <w:r w:rsidRPr="001C7684">
          <w:rPr>
            <w:rFonts w:ascii="Calibri" w:eastAsia="Calibri" w:hAnsi="Calibri" w:cs="Arial" w:hint="cs"/>
            <w:b/>
            <w:bCs/>
            <w:sz w:val="24"/>
            <w:szCs w:val="24"/>
            <w:rtl/>
            <w:lang w:bidi="ar-DZ"/>
          </w:rPr>
          <w:t>لمقاربات</w:t>
        </w:r>
        <w:r w:rsidRPr="001C7684">
          <w:rPr>
            <w:rFonts w:ascii="Calibri" w:eastAsia="Calibri" w:hAnsi="Calibri" w:cs="Arial"/>
            <w:b/>
            <w:bCs/>
            <w:sz w:val="24"/>
            <w:szCs w:val="24"/>
            <w:rtl/>
            <w:lang w:bidi="ar-DZ"/>
          </w:rPr>
          <w:t xml:space="preserve"> </w:t>
        </w:r>
        <w:r w:rsidRPr="001C7684">
          <w:rPr>
            <w:rFonts w:ascii="Calibri" w:eastAsia="Calibri" w:hAnsi="Calibri" w:cs="Arial" w:hint="cs"/>
            <w:b/>
            <w:bCs/>
            <w:sz w:val="24"/>
            <w:szCs w:val="24"/>
            <w:rtl/>
            <w:lang w:bidi="ar-DZ"/>
          </w:rPr>
          <w:t>الوسائط</w:t>
        </w:r>
        <w:r w:rsidRPr="001C7684">
          <w:rPr>
            <w:rFonts w:ascii="Calibri" w:eastAsia="Calibri" w:hAnsi="Calibri" w:cs="Arial"/>
            <w:b/>
            <w:bCs/>
            <w:sz w:val="24"/>
            <w:szCs w:val="24"/>
            <w:rtl/>
            <w:lang w:bidi="ar-DZ"/>
          </w:rPr>
          <w:t xml:space="preserve"> </w:t>
        </w:r>
        <w:r w:rsidRPr="001C7684">
          <w:rPr>
            <w:rFonts w:ascii="Calibri" w:eastAsia="Calibri" w:hAnsi="Calibri" w:cs="Arial" w:hint="cs"/>
            <w:b/>
            <w:bCs/>
            <w:sz w:val="24"/>
            <w:szCs w:val="24"/>
            <w:rtl/>
            <w:lang w:bidi="ar-DZ"/>
          </w:rPr>
          <w:t>الجديدة</w:t>
        </w:r>
        <w:r w:rsidRPr="001C7684">
          <w:rPr>
            <w:rFonts w:ascii="Calibri" w:eastAsia="Calibri" w:hAnsi="Calibri" w:cs="Arial"/>
            <w:b/>
            <w:bCs/>
            <w:sz w:val="24"/>
            <w:szCs w:val="24"/>
            <w:rtl/>
            <w:lang w:bidi="ar-DZ"/>
          </w:rPr>
          <w:t xml:space="preserve">                 </w:t>
        </w:r>
        <w:r w:rsidRPr="001C7684">
          <w:rPr>
            <w:rFonts w:ascii="Calibri" w:eastAsia="Calibri" w:hAnsi="Calibri" w:cs="Arial" w:hint="cs"/>
            <w:b/>
            <w:bCs/>
            <w:sz w:val="24"/>
            <w:szCs w:val="24"/>
            <w:rtl/>
            <w:lang w:bidi="ar-DZ"/>
          </w:rPr>
          <w:t>السنة</w:t>
        </w:r>
        <w:r w:rsidRPr="001C7684">
          <w:rPr>
            <w:rFonts w:ascii="Calibri" w:eastAsia="Calibri" w:hAnsi="Calibri" w:cs="Arial"/>
            <w:b/>
            <w:bCs/>
            <w:sz w:val="24"/>
            <w:szCs w:val="24"/>
            <w:rtl/>
            <w:lang w:bidi="ar-DZ"/>
          </w:rPr>
          <w:t xml:space="preserve"> </w:t>
        </w:r>
        <w:r w:rsidRPr="001C7684">
          <w:rPr>
            <w:rFonts w:ascii="Calibri" w:eastAsia="Calibri" w:hAnsi="Calibri" w:cs="Arial" w:hint="cs"/>
            <w:b/>
            <w:bCs/>
            <w:sz w:val="24"/>
            <w:szCs w:val="24"/>
            <w:rtl/>
            <w:lang w:bidi="ar-DZ"/>
          </w:rPr>
          <w:t>الأولى</w:t>
        </w:r>
        <w:r w:rsidRPr="001C7684">
          <w:rPr>
            <w:rFonts w:ascii="Calibri" w:eastAsia="Calibri" w:hAnsi="Calibri" w:cs="Arial"/>
            <w:b/>
            <w:bCs/>
            <w:sz w:val="24"/>
            <w:szCs w:val="24"/>
            <w:rtl/>
            <w:lang w:bidi="ar-DZ"/>
          </w:rPr>
          <w:t xml:space="preserve"> </w:t>
        </w:r>
        <w:r w:rsidRPr="001C7684">
          <w:rPr>
            <w:rFonts w:ascii="Calibri" w:eastAsia="Calibri" w:hAnsi="Calibri" w:cs="Arial" w:hint="cs"/>
            <w:b/>
            <w:bCs/>
            <w:sz w:val="24"/>
            <w:szCs w:val="24"/>
            <w:rtl/>
            <w:lang w:bidi="ar-DZ"/>
          </w:rPr>
          <w:t>ماستر</w:t>
        </w:r>
        <w:r w:rsidRPr="001C7684">
          <w:rPr>
            <w:rFonts w:ascii="Calibri" w:eastAsia="Calibri" w:hAnsi="Calibri" w:cs="Arial"/>
            <w:b/>
            <w:bCs/>
            <w:sz w:val="24"/>
            <w:szCs w:val="24"/>
            <w:rtl/>
            <w:lang w:bidi="ar-DZ"/>
          </w:rPr>
          <w:t xml:space="preserve"> </w:t>
        </w:r>
        <w:r w:rsidRPr="001C7684">
          <w:rPr>
            <w:rFonts w:ascii="Calibri" w:eastAsia="Calibri" w:hAnsi="Calibri" w:cs="Arial" w:hint="cs"/>
            <w:b/>
            <w:bCs/>
            <w:sz w:val="24"/>
            <w:szCs w:val="24"/>
            <w:rtl/>
            <w:lang w:bidi="ar-DZ"/>
          </w:rPr>
          <w:t>اتصال</w:t>
        </w:r>
        <w:r w:rsidRPr="001C7684">
          <w:rPr>
            <w:rFonts w:ascii="Calibri" w:eastAsia="Calibri" w:hAnsi="Calibri" w:cs="Arial"/>
            <w:b/>
            <w:bCs/>
            <w:sz w:val="24"/>
            <w:szCs w:val="24"/>
            <w:rtl/>
            <w:lang w:bidi="ar-DZ"/>
          </w:rPr>
          <w:t xml:space="preserve"> </w:t>
        </w:r>
        <w:r w:rsidRPr="001C7684">
          <w:rPr>
            <w:rFonts w:ascii="Calibri" w:eastAsia="Calibri" w:hAnsi="Calibri" w:cs="Arial" w:hint="cs"/>
            <w:b/>
            <w:bCs/>
            <w:sz w:val="24"/>
            <w:szCs w:val="24"/>
            <w:rtl/>
            <w:lang w:bidi="ar-DZ"/>
          </w:rPr>
          <w:t>جماهيري</w:t>
        </w:r>
        <w:r w:rsidRPr="001C7684">
          <w:rPr>
            <w:rFonts w:ascii="Calibri" w:eastAsia="Calibri" w:hAnsi="Calibri" w:cs="Arial"/>
            <w:b/>
            <w:bCs/>
            <w:sz w:val="24"/>
            <w:szCs w:val="24"/>
            <w:rtl/>
            <w:lang w:bidi="ar-DZ"/>
          </w:rPr>
          <w:t xml:space="preserve"> </w:t>
        </w:r>
        <w:r w:rsidRPr="001C7684">
          <w:rPr>
            <w:rFonts w:ascii="Calibri" w:eastAsia="Calibri" w:hAnsi="Calibri" w:cs="Arial" w:hint="cs"/>
            <w:b/>
            <w:bCs/>
            <w:sz w:val="24"/>
            <w:szCs w:val="24"/>
            <w:rtl/>
            <w:lang w:bidi="ar-DZ"/>
          </w:rPr>
          <w:t>ووسائط</w:t>
        </w:r>
        <w:r w:rsidRPr="001C7684">
          <w:rPr>
            <w:rFonts w:ascii="Calibri" w:eastAsia="Calibri" w:hAnsi="Calibri" w:cs="Arial"/>
            <w:b/>
            <w:bCs/>
            <w:sz w:val="24"/>
            <w:szCs w:val="24"/>
            <w:rtl/>
            <w:lang w:bidi="ar-DZ"/>
          </w:rPr>
          <w:t xml:space="preserve"> </w:t>
        </w:r>
        <w:r w:rsidRPr="001C7684">
          <w:rPr>
            <w:rFonts w:ascii="Calibri" w:eastAsia="Calibri" w:hAnsi="Calibri" w:cs="Arial" w:hint="cs"/>
            <w:b/>
            <w:bCs/>
            <w:sz w:val="24"/>
            <w:szCs w:val="24"/>
            <w:rtl/>
            <w:lang w:bidi="ar-DZ"/>
          </w:rPr>
          <w:t>جديدة</w:t>
        </w:r>
      </w:p>
    </w:sdtContent>
  </w:sdt>
  <w:p w:rsidR="001C7684" w:rsidRDefault="001C768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14F3"/>
    <w:multiLevelType w:val="hybridMultilevel"/>
    <w:tmpl w:val="A5D4329A"/>
    <w:lvl w:ilvl="0" w:tplc="AC92E2A8">
      <w:start w:val="1"/>
      <w:numFmt w:val="decimal"/>
      <w:lvlText w:val="%1."/>
      <w:lvlJc w:val="left"/>
      <w:pPr>
        <w:ind w:left="1080" w:hanging="360"/>
      </w:pPr>
      <w:rPr>
        <w:rFonts w:ascii="TimesNewRomanPSMT" w:eastAsia="TimesNewRomanPSMT" w:hAnsiTheme="minorHAnsi" w:cs="Times New Roman"/>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7C92D49"/>
    <w:multiLevelType w:val="hybridMultilevel"/>
    <w:tmpl w:val="93D014E6"/>
    <w:lvl w:ilvl="0" w:tplc="040C0001">
      <w:start w:val="1"/>
      <w:numFmt w:val="bullet"/>
      <w:lvlText w:val=""/>
      <w:lvlJc w:val="left"/>
      <w:pPr>
        <w:ind w:left="360" w:hanging="360"/>
      </w:pPr>
      <w:rPr>
        <w:rFonts w:ascii="Symbol" w:hAnsi="Symbol" w:hint="default"/>
        <w:b w:val="0"/>
        <w:bCs/>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2">
    <w:nsid w:val="2C4B64C7"/>
    <w:multiLevelType w:val="hybridMultilevel"/>
    <w:tmpl w:val="C0844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3806197"/>
    <w:multiLevelType w:val="multilevel"/>
    <w:tmpl w:val="586E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D51"/>
    <w:rsid w:val="001C7684"/>
    <w:rsid w:val="00355D51"/>
    <w:rsid w:val="00372C88"/>
    <w:rsid w:val="003B2249"/>
    <w:rsid w:val="0047259B"/>
    <w:rsid w:val="004B3CEA"/>
    <w:rsid w:val="00676E35"/>
    <w:rsid w:val="00694965"/>
    <w:rsid w:val="006B510E"/>
    <w:rsid w:val="006E0CF6"/>
    <w:rsid w:val="00982F2E"/>
    <w:rsid w:val="009E5B7E"/>
    <w:rsid w:val="00AA7F89"/>
    <w:rsid w:val="00B40CE0"/>
    <w:rsid w:val="00B5479D"/>
    <w:rsid w:val="00B744C1"/>
    <w:rsid w:val="00CA6B35"/>
    <w:rsid w:val="00D860AB"/>
    <w:rsid w:val="00E97BEC"/>
    <w:rsid w:val="00EB267D"/>
    <w:rsid w:val="00F94F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E5B7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C7684"/>
    <w:pPr>
      <w:tabs>
        <w:tab w:val="center" w:pos="4536"/>
        <w:tab w:val="right" w:pos="9072"/>
      </w:tabs>
      <w:spacing w:after="0" w:line="240" w:lineRule="auto"/>
    </w:pPr>
  </w:style>
  <w:style w:type="character" w:customStyle="1" w:styleId="En-tteCar">
    <w:name w:val="En-tête Car"/>
    <w:basedOn w:val="Policepardfaut"/>
    <w:link w:val="En-tte"/>
    <w:uiPriority w:val="99"/>
    <w:rsid w:val="001C7684"/>
  </w:style>
  <w:style w:type="paragraph" w:styleId="Pieddepage">
    <w:name w:val="footer"/>
    <w:basedOn w:val="Normal"/>
    <w:link w:val="PieddepageCar"/>
    <w:uiPriority w:val="99"/>
    <w:unhideWhenUsed/>
    <w:rsid w:val="001C76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7684"/>
  </w:style>
  <w:style w:type="paragraph" w:styleId="Textedebulles">
    <w:name w:val="Balloon Text"/>
    <w:basedOn w:val="Normal"/>
    <w:link w:val="TextedebullesCar"/>
    <w:uiPriority w:val="99"/>
    <w:semiHidden/>
    <w:unhideWhenUsed/>
    <w:rsid w:val="001C76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7684"/>
    <w:rPr>
      <w:rFonts w:ascii="Tahoma" w:hAnsi="Tahoma" w:cs="Tahoma"/>
      <w:sz w:val="16"/>
      <w:szCs w:val="16"/>
    </w:rPr>
  </w:style>
  <w:style w:type="paragraph" w:styleId="Notedebasdepage">
    <w:name w:val="footnote text"/>
    <w:basedOn w:val="Normal"/>
    <w:link w:val="NotedebasdepageCar"/>
    <w:uiPriority w:val="99"/>
    <w:semiHidden/>
    <w:unhideWhenUsed/>
    <w:rsid w:val="00372C88"/>
    <w:pPr>
      <w:spacing w:after="0" w:line="240" w:lineRule="auto"/>
      <w:jc w:val="right"/>
    </w:pPr>
    <w:rPr>
      <w:rFonts w:ascii="Calibri" w:eastAsia="Calibri" w:hAnsi="Calibri" w:cs="Arial"/>
      <w:sz w:val="20"/>
      <w:szCs w:val="20"/>
    </w:rPr>
  </w:style>
  <w:style w:type="character" w:customStyle="1" w:styleId="NotedebasdepageCar">
    <w:name w:val="Note de bas de page Car"/>
    <w:basedOn w:val="Policepardfaut"/>
    <w:link w:val="Notedebasdepage"/>
    <w:uiPriority w:val="99"/>
    <w:semiHidden/>
    <w:rsid w:val="00372C88"/>
    <w:rPr>
      <w:rFonts w:ascii="Calibri" w:eastAsia="Calibri" w:hAnsi="Calibri" w:cs="Arial"/>
      <w:sz w:val="20"/>
      <w:szCs w:val="20"/>
    </w:rPr>
  </w:style>
  <w:style w:type="character" w:styleId="Appelnotedebasdep">
    <w:name w:val="footnote reference"/>
    <w:basedOn w:val="Policepardfaut"/>
    <w:uiPriority w:val="99"/>
    <w:semiHidden/>
    <w:unhideWhenUsed/>
    <w:rsid w:val="00372C88"/>
    <w:rPr>
      <w:vertAlign w:val="superscript"/>
    </w:rPr>
  </w:style>
  <w:style w:type="paragraph" w:styleId="Paragraphedeliste">
    <w:name w:val="List Paragraph"/>
    <w:basedOn w:val="Normal"/>
    <w:uiPriority w:val="34"/>
    <w:qFormat/>
    <w:rsid w:val="004725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E5B7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C7684"/>
    <w:pPr>
      <w:tabs>
        <w:tab w:val="center" w:pos="4536"/>
        <w:tab w:val="right" w:pos="9072"/>
      </w:tabs>
      <w:spacing w:after="0" w:line="240" w:lineRule="auto"/>
    </w:pPr>
  </w:style>
  <w:style w:type="character" w:customStyle="1" w:styleId="En-tteCar">
    <w:name w:val="En-tête Car"/>
    <w:basedOn w:val="Policepardfaut"/>
    <w:link w:val="En-tte"/>
    <w:uiPriority w:val="99"/>
    <w:rsid w:val="001C7684"/>
  </w:style>
  <w:style w:type="paragraph" w:styleId="Pieddepage">
    <w:name w:val="footer"/>
    <w:basedOn w:val="Normal"/>
    <w:link w:val="PieddepageCar"/>
    <w:uiPriority w:val="99"/>
    <w:unhideWhenUsed/>
    <w:rsid w:val="001C76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7684"/>
  </w:style>
  <w:style w:type="paragraph" w:styleId="Textedebulles">
    <w:name w:val="Balloon Text"/>
    <w:basedOn w:val="Normal"/>
    <w:link w:val="TextedebullesCar"/>
    <w:uiPriority w:val="99"/>
    <w:semiHidden/>
    <w:unhideWhenUsed/>
    <w:rsid w:val="001C76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7684"/>
    <w:rPr>
      <w:rFonts w:ascii="Tahoma" w:hAnsi="Tahoma" w:cs="Tahoma"/>
      <w:sz w:val="16"/>
      <w:szCs w:val="16"/>
    </w:rPr>
  </w:style>
  <w:style w:type="paragraph" w:styleId="Notedebasdepage">
    <w:name w:val="footnote text"/>
    <w:basedOn w:val="Normal"/>
    <w:link w:val="NotedebasdepageCar"/>
    <w:uiPriority w:val="99"/>
    <w:semiHidden/>
    <w:unhideWhenUsed/>
    <w:rsid w:val="00372C88"/>
    <w:pPr>
      <w:spacing w:after="0" w:line="240" w:lineRule="auto"/>
      <w:jc w:val="right"/>
    </w:pPr>
    <w:rPr>
      <w:rFonts w:ascii="Calibri" w:eastAsia="Calibri" w:hAnsi="Calibri" w:cs="Arial"/>
      <w:sz w:val="20"/>
      <w:szCs w:val="20"/>
    </w:rPr>
  </w:style>
  <w:style w:type="character" w:customStyle="1" w:styleId="NotedebasdepageCar">
    <w:name w:val="Note de bas de page Car"/>
    <w:basedOn w:val="Policepardfaut"/>
    <w:link w:val="Notedebasdepage"/>
    <w:uiPriority w:val="99"/>
    <w:semiHidden/>
    <w:rsid w:val="00372C88"/>
    <w:rPr>
      <w:rFonts w:ascii="Calibri" w:eastAsia="Calibri" w:hAnsi="Calibri" w:cs="Arial"/>
      <w:sz w:val="20"/>
      <w:szCs w:val="20"/>
    </w:rPr>
  </w:style>
  <w:style w:type="character" w:styleId="Appelnotedebasdep">
    <w:name w:val="footnote reference"/>
    <w:basedOn w:val="Policepardfaut"/>
    <w:uiPriority w:val="99"/>
    <w:semiHidden/>
    <w:unhideWhenUsed/>
    <w:rsid w:val="00372C88"/>
    <w:rPr>
      <w:vertAlign w:val="superscript"/>
    </w:rPr>
  </w:style>
  <w:style w:type="paragraph" w:styleId="Paragraphedeliste">
    <w:name w:val="List Paragraph"/>
    <w:basedOn w:val="Normal"/>
    <w:uiPriority w:val="34"/>
    <w:qFormat/>
    <w:rsid w:val="00472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33812">
      <w:bodyDiv w:val="1"/>
      <w:marLeft w:val="0"/>
      <w:marRight w:val="0"/>
      <w:marTop w:val="0"/>
      <w:marBottom w:val="0"/>
      <w:divBdr>
        <w:top w:val="none" w:sz="0" w:space="0" w:color="auto"/>
        <w:left w:val="none" w:sz="0" w:space="0" w:color="auto"/>
        <w:bottom w:val="none" w:sz="0" w:space="0" w:color="auto"/>
        <w:right w:val="none" w:sz="0" w:space="0" w:color="auto"/>
      </w:divBdr>
    </w:div>
    <w:div w:id="838152689">
      <w:bodyDiv w:val="1"/>
      <w:marLeft w:val="0"/>
      <w:marRight w:val="0"/>
      <w:marTop w:val="0"/>
      <w:marBottom w:val="0"/>
      <w:divBdr>
        <w:top w:val="none" w:sz="0" w:space="0" w:color="auto"/>
        <w:left w:val="none" w:sz="0" w:space="0" w:color="auto"/>
        <w:bottom w:val="none" w:sz="0" w:space="0" w:color="auto"/>
        <w:right w:val="none" w:sz="0" w:space="0" w:color="auto"/>
      </w:divBdr>
    </w:div>
    <w:div w:id="894123255">
      <w:bodyDiv w:val="1"/>
      <w:marLeft w:val="0"/>
      <w:marRight w:val="0"/>
      <w:marTop w:val="0"/>
      <w:marBottom w:val="0"/>
      <w:divBdr>
        <w:top w:val="none" w:sz="0" w:space="0" w:color="auto"/>
        <w:left w:val="none" w:sz="0" w:space="0" w:color="auto"/>
        <w:bottom w:val="none" w:sz="0" w:space="0" w:color="auto"/>
        <w:right w:val="none" w:sz="0" w:space="0" w:color="auto"/>
      </w:divBdr>
    </w:div>
    <w:div w:id="1237013587">
      <w:bodyDiv w:val="1"/>
      <w:marLeft w:val="0"/>
      <w:marRight w:val="0"/>
      <w:marTop w:val="0"/>
      <w:marBottom w:val="0"/>
      <w:divBdr>
        <w:top w:val="none" w:sz="0" w:space="0" w:color="auto"/>
        <w:left w:val="none" w:sz="0" w:space="0" w:color="auto"/>
        <w:bottom w:val="none" w:sz="0" w:space="0" w:color="auto"/>
        <w:right w:val="none" w:sz="0" w:space="0" w:color="auto"/>
      </w:divBdr>
      <w:divsChild>
        <w:div w:id="155539227">
          <w:marLeft w:val="0"/>
          <w:marRight w:val="0"/>
          <w:marTop w:val="0"/>
          <w:marBottom w:val="0"/>
          <w:divBdr>
            <w:top w:val="none" w:sz="0" w:space="0" w:color="auto"/>
            <w:left w:val="none" w:sz="0" w:space="0" w:color="auto"/>
            <w:bottom w:val="none" w:sz="0" w:space="0" w:color="auto"/>
            <w:right w:val="none" w:sz="0" w:space="0" w:color="auto"/>
          </w:divBdr>
          <w:divsChild>
            <w:div w:id="695472903">
              <w:marLeft w:val="0"/>
              <w:marRight w:val="0"/>
              <w:marTop w:val="0"/>
              <w:marBottom w:val="0"/>
              <w:divBdr>
                <w:top w:val="none" w:sz="0" w:space="0" w:color="auto"/>
                <w:left w:val="none" w:sz="0" w:space="0" w:color="auto"/>
                <w:bottom w:val="none" w:sz="0" w:space="0" w:color="auto"/>
                <w:right w:val="none" w:sz="0" w:space="0" w:color="auto"/>
              </w:divBdr>
              <w:divsChild>
                <w:div w:id="729696382">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1788">
          <w:marLeft w:val="0"/>
          <w:marRight w:val="0"/>
          <w:marTop w:val="0"/>
          <w:marBottom w:val="0"/>
          <w:divBdr>
            <w:top w:val="none" w:sz="0" w:space="0" w:color="auto"/>
            <w:left w:val="none" w:sz="0" w:space="0" w:color="auto"/>
            <w:bottom w:val="none" w:sz="0" w:space="0" w:color="auto"/>
            <w:right w:val="none" w:sz="0" w:space="0" w:color="auto"/>
          </w:divBdr>
          <w:divsChild>
            <w:div w:id="2106923789">
              <w:marLeft w:val="0"/>
              <w:marRight w:val="0"/>
              <w:marTop w:val="0"/>
              <w:marBottom w:val="0"/>
              <w:divBdr>
                <w:top w:val="none" w:sz="0" w:space="0" w:color="auto"/>
                <w:left w:val="none" w:sz="0" w:space="0" w:color="auto"/>
                <w:bottom w:val="none" w:sz="0" w:space="0" w:color="auto"/>
                <w:right w:val="none" w:sz="0" w:space="0" w:color="auto"/>
              </w:divBdr>
              <w:divsChild>
                <w:div w:id="897394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6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6AF748DB91D448F8992E052ED5D707A"/>
        <w:category>
          <w:name w:val="Général"/>
          <w:gallery w:val="placeholder"/>
        </w:category>
        <w:types>
          <w:type w:val="bbPlcHdr"/>
        </w:types>
        <w:behaviors>
          <w:behavior w:val="content"/>
        </w:behaviors>
        <w:guid w:val="{6A4B7C6A-F9FE-4BFD-A0A4-A9DFAB7909D4}"/>
      </w:docPartPr>
      <w:docPartBody>
        <w:p w:rsidR="003F3EDE" w:rsidRDefault="00036289" w:rsidP="00036289">
          <w:pPr>
            <w:pStyle w:val="36AF748DB91D448F8992E052ED5D707A"/>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289"/>
    <w:rsid w:val="00036289"/>
    <w:rsid w:val="003F3EDE"/>
    <w:rsid w:val="00AC658F"/>
    <w:rsid w:val="00F417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6AF748DB91D448F8992E052ED5D707A">
    <w:name w:val="36AF748DB91D448F8992E052ED5D707A"/>
    <w:rsid w:val="00036289"/>
  </w:style>
  <w:style w:type="paragraph" w:customStyle="1" w:styleId="79AB7238C46D48E3955C7BE4DDBB766A">
    <w:name w:val="79AB7238C46D48E3955C7BE4DDBB766A"/>
    <w:rsid w:val="0003628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6AF748DB91D448F8992E052ED5D707A">
    <w:name w:val="36AF748DB91D448F8992E052ED5D707A"/>
    <w:rsid w:val="00036289"/>
  </w:style>
  <w:style w:type="paragraph" w:customStyle="1" w:styleId="79AB7238C46D48E3955C7BE4DDBB766A">
    <w:name w:val="79AB7238C46D48E3955C7BE4DDBB766A"/>
    <w:rsid w:val="00036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911</Words>
  <Characters>5014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محاضرات مقياس مدخل لمقاربات الوسائط الجديدة                 السنة الأولى ماستر اتصال جماهيري ووسائط جديدة</vt:lpstr>
    </vt:vector>
  </TitlesOfParts>
  <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مقياس مدخل لمقاربات الوسائط الجديدة                 السنة الأولى ماستر اتصال جماهيري ووسائط جديدة</dc:title>
  <dc:creator>mitchus</dc:creator>
  <cp:lastModifiedBy>mitchus</cp:lastModifiedBy>
  <cp:revision>11</cp:revision>
  <cp:lastPrinted>2020-04-07T13:52:00Z</cp:lastPrinted>
  <dcterms:created xsi:type="dcterms:W3CDTF">2020-04-06T20:28:00Z</dcterms:created>
  <dcterms:modified xsi:type="dcterms:W3CDTF">2020-04-07T13:53:00Z</dcterms:modified>
</cp:coreProperties>
</file>