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AC" w:rsidRDefault="007465AC" w:rsidP="00FA497B">
      <w:pPr>
        <w:spacing w:after="0" w:line="240" w:lineRule="auto"/>
        <w:jc w:val="center"/>
        <w:textAlignment w:val="top"/>
        <w:outlineLvl w:val="0"/>
        <w:rPr>
          <w:rFonts w:asciiTheme="majorBidi" w:eastAsia="Times New Roman" w:hAnsiTheme="majorBidi" w:cstheme="majorBidi"/>
          <w:b/>
          <w:bCs/>
          <w:color w:val="464646"/>
          <w:kern w:val="36"/>
          <w:sz w:val="28"/>
          <w:szCs w:val="28"/>
          <w:lang w:eastAsia="fr-FR"/>
        </w:rPr>
      </w:pPr>
    </w:p>
    <w:p w:rsidR="007465AC" w:rsidRDefault="007465AC" w:rsidP="00FA497B">
      <w:pPr>
        <w:spacing w:after="0" w:line="240" w:lineRule="auto"/>
        <w:jc w:val="center"/>
        <w:textAlignment w:val="top"/>
        <w:outlineLvl w:val="0"/>
        <w:rPr>
          <w:rFonts w:asciiTheme="majorBidi" w:eastAsia="Times New Roman" w:hAnsiTheme="majorBidi" w:cstheme="majorBidi"/>
          <w:b/>
          <w:bCs/>
          <w:color w:val="464646"/>
          <w:kern w:val="36"/>
          <w:sz w:val="28"/>
          <w:szCs w:val="28"/>
          <w:lang w:eastAsia="fr-FR"/>
        </w:rPr>
      </w:pPr>
    </w:p>
    <w:p w:rsidR="0004738E" w:rsidRPr="00FA497B" w:rsidRDefault="00FA497B" w:rsidP="00FA497B">
      <w:pPr>
        <w:spacing w:after="0" w:line="240" w:lineRule="auto"/>
        <w:jc w:val="center"/>
        <w:textAlignment w:val="top"/>
        <w:outlineLvl w:val="0"/>
        <w:rPr>
          <w:rFonts w:asciiTheme="majorBidi" w:eastAsia="Times New Roman" w:hAnsiTheme="majorBidi" w:cstheme="majorBidi"/>
          <w:b/>
          <w:bCs/>
          <w:color w:val="000000"/>
          <w:spacing w:val="-4"/>
          <w:kern w:val="36"/>
          <w:sz w:val="28"/>
          <w:szCs w:val="28"/>
          <w:lang w:eastAsia="fr-FR"/>
        </w:rPr>
      </w:pPr>
      <w:r w:rsidRPr="00FA497B">
        <w:rPr>
          <w:rFonts w:asciiTheme="majorBidi" w:eastAsia="Times New Roman" w:hAnsiTheme="majorBidi" w:cstheme="majorBidi"/>
          <w:b/>
          <w:bCs/>
          <w:color w:val="464646"/>
          <w:kern w:val="36"/>
          <w:sz w:val="28"/>
          <w:szCs w:val="28"/>
          <w:lang w:eastAsia="fr-FR"/>
        </w:rPr>
        <w:t xml:space="preserve">LA VIOLENCE EN </w:t>
      </w:r>
      <w:r w:rsidR="0004738E" w:rsidRPr="00FA497B">
        <w:rPr>
          <w:rFonts w:asciiTheme="majorBidi" w:eastAsia="Times New Roman" w:hAnsiTheme="majorBidi" w:cstheme="majorBidi"/>
          <w:b/>
          <w:bCs/>
          <w:color w:val="464646"/>
          <w:kern w:val="36"/>
          <w:sz w:val="28"/>
          <w:szCs w:val="28"/>
          <w:lang w:eastAsia="fr-FR"/>
        </w:rPr>
        <w:t>CONTEXTE SCOLAIRE</w:t>
      </w:r>
    </w:p>
    <w:p w:rsidR="0004738E" w:rsidRPr="0004738E" w:rsidRDefault="0004738E" w:rsidP="00FA497B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fr-FR"/>
        </w:rPr>
      </w:pPr>
      <w:hyperlink r:id="rId5" w:tgtFrame="_blank" w:history="1">
        <w:r w:rsidRPr="0004738E">
          <w:rPr>
            <w:rFonts w:ascii="inherit" w:eastAsia="Times New Roman" w:hAnsi="inherit" w:cs="Arial"/>
            <w:color w:val="464646"/>
            <w:spacing w:val="-4"/>
            <w:sz w:val="17"/>
            <w:lang w:eastAsia="fr-FR"/>
          </w:rPr>
          <w:t>www.inspq.qc.ca/rapport-quebecois-sur-la-violence-et-la-sante</w:t>
        </w:r>
      </w:hyperlink>
    </w:p>
    <w:p w:rsidR="00FA497B" w:rsidRDefault="00FA497B" w:rsidP="0004738E">
      <w:pPr>
        <w:pStyle w:val="Titre2"/>
        <w:spacing w:before="0"/>
        <w:textAlignment w:val="top"/>
        <w:rPr>
          <w:rFonts w:ascii="inherit" w:hAnsi="inherit" w:cs="Arial"/>
          <w:color w:val="464646"/>
          <w:spacing w:val="-4"/>
          <w:sz w:val="23"/>
          <w:szCs w:val="23"/>
        </w:rPr>
      </w:pPr>
    </w:p>
    <w:p w:rsidR="00FA497B" w:rsidRDefault="00FA497B" w:rsidP="0004738E">
      <w:pPr>
        <w:pStyle w:val="Titre2"/>
        <w:spacing w:before="0"/>
        <w:textAlignment w:val="top"/>
        <w:rPr>
          <w:rFonts w:ascii="inherit" w:hAnsi="inherit" w:cs="Arial"/>
          <w:color w:val="464646"/>
          <w:spacing w:val="-4"/>
          <w:sz w:val="23"/>
          <w:szCs w:val="23"/>
        </w:rPr>
      </w:pPr>
    </w:p>
    <w:p w:rsidR="0004738E" w:rsidRPr="00D9398C" w:rsidRDefault="0004738E" w:rsidP="00D9398C">
      <w:pPr>
        <w:pStyle w:val="Titre2"/>
        <w:numPr>
          <w:ilvl w:val="0"/>
          <w:numId w:val="1"/>
        </w:numPr>
        <w:spacing w:before="0"/>
        <w:textAlignment w:val="top"/>
        <w:rPr>
          <w:rFonts w:ascii="Arial" w:hAnsi="Arial" w:cs="Arial"/>
          <w:b w:val="0"/>
          <w:bCs w:val="0"/>
          <w:color w:val="000000"/>
          <w:spacing w:val="-4"/>
          <w:sz w:val="32"/>
          <w:szCs w:val="32"/>
        </w:rPr>
      </w:pPr>
      <w:r w:rsidRPr="00D9398C">
        <w:rPr>
          <w:rFonts w:ascii="inherit" w:hAnsi="inherit" w:cs="Arial"/>
          <w:color w:val="464646"/>
          <w:spacing w:val="-4"/>
          <w:sz w:val="32"/>
          <w:szCs w:val="32"/>
        </w:rPr>
        <w:t>DÉFINITION</w:t>
      </w:r>
    </w:p>
    <w:p w:rsidR="007465AC" w:rsidRDefault="0004738E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color w:val="000000"/>
          <w:sz w:val="28"/>
          <w:szCs w:val="28"/>
        </w:rPr>
      </w:pP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Les comportements de violence </w:t>
      </w:r>
      <w:proofErr w:type="gramStart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a</w:t>
      </w:r>
      <w:proofErr w:type="gramEnd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l’</w:t>
      </w:r>
      <w:r w:rsidR="00693C93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école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se </w:t>
      </w:r>
      <w:r w:rsidR="00693C93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définissent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comme </w:t>
      </w:r>
      <w:r w:rsidR="00693C93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étant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tout type de comportement non </w:t>
      </w:r>
      <w:r w:rsidR="00FA497B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désiré, perçu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comme </w:t>
      </w:r>
      <w:r w:rsidR="00FA497B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étant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hostile et nuisible, portant atteinte a l’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intégrité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physique ou psychique d’une (autre)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personne, a ses droits ou a sa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dignité.</w:t>
      </w:r>
    </w:p>
    <w:p w:rsidR="0004738E" w:rsidRPr="00693C93" w:rsidRDefault="0004738E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color w:val="000000"/>
          <w:sz w:val="28"/>
          <w:szCs w:val="28"/>
        </w:rPr>
      </w:pP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Pour les </w:t>
      </w:r>
      <w:r w:rsidRPr="00693C93">
        <w:rPr>
          <w:rFonts w:asciiTheme="majorBidi" w:hAnsiTheme="majorBidi" w:cstheme="majorBidi"/>
          <w:color w:val="000000"/>
          <w:sz w:val="28"/>
          <w:szCs w:val="28"/>
        </w:rPr>
        <w:t>élèves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, il s’agit par </w:t>
      </w:r>
      <w:r w:rsidR="00FA497B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conséquent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de comportements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négatifs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qu’ils subissent de la part de leurs pairs ou des adultes de l’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école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, ou encore des comportements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qu’ils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perçoivent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ou observent dans leur environnement. En ce qui concerne les comportements d’agression</w:t>
      </w:r>
    </w:p>
    <w:p w:rsidR="0004738E" w:rsidRPr="00693C93" w:rsidRDefault="007465AC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color w:val="000000"/>
          <w:sz w:val="28"/>
          <w:szCs w:val="28"/>
        </w:rPr>
      </w:pP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vécus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par le </w:t>
      </w:r>
      <w:r w:rsidR="0004738E" w:rsidRPr="00693C93">
        <w:rPr>
          <w:rFonts w:asciiTheme="majorBidi" w:hAnsiTheme="majorBidi" w:cstheme="majorBidi"/>
          <w:color w:val="000000"/>
          <w:sz w:val="28"/>
          <w:szCs w:val="28"/>
        </w:rPr>
        <w:t>personnel scolaire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, il s’agit de comportements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négatifs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dont il aurait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été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la cible de la part des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élevés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, des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collègues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de leur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école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, ou encore de parents d’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élèves</w:t>
      </w:r>
      <w:r w:rsidR="0004738E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.</w:t>
      </w:r>
    </w:p>
    <w:p w:rsidR="0004738E" w:rsidRPr="00693C93" w:rsidRDefault="0004738E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color w:val="000000"/>
          <w:sz w:val="28"/>
          <w:szCs w:val="28"/>
        </w:rPr>
      </w:pP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La violence entraine de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façon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presque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inévitable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des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conséquences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négatives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chez ceux qui la subissent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personnellement ou qui l’observent chez d’autres. L’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intensité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, la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durée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et la gravite de ces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conséquences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varient selon la nature des actes, le contexte socio</w:t>
      </w:r>
      <w:r w:rsidR="007465AC">
        <w:rPr>
          <w:rFonts w:asciiTheme="majorBidi" w:eastAsia="HelveticaNeueLTStd-Roman" w:hAnsiTheme="majorBidi" w:cstheme="majorBidi"/>
          <w:color w:val="000000"/>
          <w:sz w:val="28"/>
          <w:szCs w:val="28"/>
        </w:rPr>
        <w:t>-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relationnel dans lequel ils se produisent, mais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également</w:t>
      </w:r>
    </w:p>
    <w:p w:rsidR="00FA497B" w:rsidRDefault="0004738E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color w:val="000000"/>
          <w:sz w:val="28"/>
          <w:szCs w:val="28"/>
        </w:rPr>
      </w:pPr>
      <w:proofErr w:type="gramStart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selon</w:t>
      </w:r>
      <w:proofErr w:type="gramEnd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la </w:t>
      </w:r>
      <w:r w:rsidR="00D9398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qualité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du soutien social (pairs et adultes) et les </w:t>
      </w:r>
      <w:r w:rsidR="007465AC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caractéristiques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personnelles de ceux qui subissent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ou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perçoivent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ces agressions. Ces impacts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négatifs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peuvent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être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de nature psychologique (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anxiété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, stress,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perte de motivation scolaire, image de soi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négative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, sentiment d’impuissance,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idéations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suicidaires, etc.) ou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sociale (rejet par les pairs, isolement social, </w:t>
      </w:r>
      <w:proofErr w:type="spellStart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arginalisation</w:t>
      </w:r>
      <w:proofErr w:type="spellEnd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). Outre ces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conséquences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négatives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sur le plan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personnel, l’ensemble des manifestations de violence, combine aux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réactions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qu’elles suscitent, contribuent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a</w:t>
      </w:r>
      <w:proofErr w:type="gramEnd"/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modifier directement le climat social (relationnel, de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sécurité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, d’appartenance, etc.) et </w:t>
      </w:r>
      <w:r w:rsidR="00EA1264"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éducatif</w:t>
      </w:r>
      <w:r w:rsidRPr="00693C93">
        <w:rPr>
          <w:rFonts w:asciiTheme="majorBidi" w:eastAsia="HelveticaNeueLTStd-Roman" w:hAnsiTheme="majorBidi" w:cstheme="majorBidi"/>
          <w:color w:val="000000"/>
          <w:sz w:val="28"/>
          <w:szCs w:val="28"/>
        </w:rPr>
        <w:t>.</w:t>
      </w:r>
      <w:r w:rsidR="00FA497B">
        <w:rPr>
          <w:rFonts w:asciiTheme="majorBidi" w:eastAsia="HelveticaNeueLTStd-Roman" w:hAnsiTheme="majorBidi" w:cstheme="majorBidi"/>
          <w:color w:val="000000"/>
          <w:sz w:val="28"/>
          <w:szCs w:val="28"/>
        </w:rPr>
        <w:t xml:space="preserve"> </w:t>
      </w:r>
    </w:p>
    <w:p w:rsidR="00FA497B" w:rsidRDefault="00FA497B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color w:val="000000"/>
          <w:sz w:val="28"/>
          <w:szCs w:val="28"/>
        </w:rPr>
      </w:pPr>
    </w:p>
    <w:p w:rsidR="00693C93" w:rsidRPr="00D9398C" w:rsidRDefault="00693C93" w:rsidP="00D939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/>
          <w:b/>
          <w:bCs/>
          <w:color w:val="464646"/>
          <w:spacing w:val="-4"/>
          <w:sz w:val="32"/>
          <w:szCs w:val="32"/>
          <w:shd w:val="clear" w:color="auto" w:fill="FFFFFF"/>
        </w:rPr>
      </w:pPr>
      <w:r w:rsidRPr="00D9398C">
        <w:rPr>
          <w:rFonts w:ascii="Fira Sans" w:hAnsi="Fira Sans"/>
          <w:b/>
          <w:bCs/>
          <w:color w:val="464646"/>
          <w:spacing w:val="-4"/>
          <w:sz w:val="32"/>
          <w:szCs w:val="32"/>
          <w:shd w:val="clear" w:color="auto" w:fill="FFFFFF"/>
        </w:rPr>
        <w:t xml:space="preserve">FORMES DE VIOLENCE   </w:t>
      </w:r>
    </w:p>
    <w:p w:rsidR="00693C93" w:rsidRPr="00693C93" w:rsidRDefault="00FA497B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sz w:val="28"/>
          <w:szCs w:val="28"/>
        </w:rPr>
      </w:pPr>
      <w:r>
        <w:rPr>
          <w:rFonts w:asciiTheme="majorBidi" w:eastAsia="HelveticaNeueLTStd-Roman" w:hAnsiTheme="majorBidi" w:cstheme="majorBidi"/>
          <w:sz w:val="28"/>
          <w:szCs w:val="28"/>
        </w:rPr>
        <w:t>I</w:t>
      </w:r>
      <w:r w:rsidR="00693C93" w:rsidRPr="00693C93">
        <w:rPr>
          <w:rFonts w:asciiTheme="majorBidi" w:eastAsia="HelveticaNeueLTStd-Roman" w:hAnsiTheme="majorBidi" w:cstheme="majorBidi"/>
          <w:sz w:val="28"/>
          <w:szCs w:val="28"/>
        </w:rPr>
        <w:t>l existe deux grands types d’agression, soit directs et indirects. Ces</w:t>
      </w:r>
    </w:p>
    <w:p w:rsidR="00FA497B" w:rsidRDefault="00693C93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sz w:val="28"/>
          <w:szCs w:val="28"/>
        </w:rPr>
      </w:pPr>
      <w:proofErr w:type="gramStart"/>
      <w:r w:rsidRPr="00693C93">
        <w:rPr>
          <w:rFonts w:asciiTheme="majorBidi" w:eastAsia="HelveticaNeueLTStd-Roman" w:hAnsiTheme="majorBidi" w:cstheme="majorBidi"/>
          <w:sz w:val="28"/>
          <w:szCs w:val="28"/>
        </w:rPr>
        <w:t>deux</w:t>
      </w:r>
      <w:proofErr w:type="gramEnd"/>
      <w:r w:rsidRPr="00693C93">
        <w:rPr>
          <w:rFonts w:asciiTheme="majorBidi" w:eastAsia="HelveticaNeueLTStd-Roman" w:hAnsiTheme="majorBidi" w:cstheme="majorBidi"/>
          <w:sz w:val="28"/>
          <w:szCs w:val="28"/>
        </w:rPr>
        <w:t xml:space="preserve"> types d’agression comportent en tout cinq formes distinctes : </w:t>
      </w:r>
    </w:p>
    <w:p w:rsidR="00693C93" w:rsidRPr="00693C93" w:rsidRDefault="00693C93" w:rsidP="00EA12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HelveticaNeueLTStd-Roman" w:hAnsiTheme="majorBidi" w:cstheme="majorBidi"/>
          <w:sz w:val="28"/>
          <w:szCs w:val="28"/>
        </w:rPr>
      </w:pPr>
      <w:r w:rsidRPr="00693C93">
        <w:rPr>
          <w:rFonts w:asciiTheme="majorBidi" w:eastAsia="HelveticaNeueLTStd-Roman" w:hAnsiTheme="majorBidi" w:cstheme="majorBidi"/>
          <w:sz w:val="28"/>
          <w:szCs w:val="28"/>
        </w:rPr>
        <w:t>1) direct/insultes, menaces;</w:t>
      </w:r>
      <w:r w:rsidR="00FA497B" w:rsidRPr="00FA497B">
        <w:rPr>
          <w:rFonts w:asciiTheme="majorBidi" w:eastAsia="HelveticaNeueLTStd-Roman" w:hAnsiTheme="majorBidi" w:cstheme="majorBidi"/>
          <w:sz w:val="28"/>
          <w:szCs w:val="28"/>
        </w:rPr>
        <w:t xml:space="preserve"> </w:t>
      </w:r>
      <w:r w:rsidR="00FA497B" w:rsidRPr="00693C93">
        <w:rPr>
          <w:rFonts w:asciiTheme="majorBidi" w:eastAsia="HelveticaNeueLTStd-Roman" w:hAnsiTheme="majorBidi" w:cstheme="majorBidi"/>
          <w:sz w:val="28"/>
          <w:szCs w:val="28"/>
        </w:rPr>
        <w:t>physique</w:t>
      </w:r>
    </w:p>
    <w:p w:rsidR="00693C93" w:rsidRPr="00693C93" w:rsidRDefault="00693C93" w:rsidP="00EA1264">
      <w:pPr>
        <w:jc w:val="both"/>
        <w:rPr>
          <w:rFonts w:asciiTheme="majorBidi" w:hAnsiTheme="majorBidi" w:cstheme="majorBidi"/>
          <w:b/>
          <w:bCs/>
          <w:color w:val="464646"/>
          <w:spacing w:val="-4"/>
          <w:sz w:val="28"/>
          <w:szCs w:val="28"/>
          <w:shd w:val="clear" w:color="auto" w:fill="FFFFFF"/>
        </w:rPr>
      </w:pPr>
      <w:r w:rsidRPr="00693C93">
        <w:rPr>
          <w:rFonts w:asciiTheme="majorBidi" w:eastAsia="HelveticaNeueLTStd-Roman" w:hAnsiTheme="majorBidi" w:cstheme="majorBidi"/>
          <w:sz w:val="28"/>
          <w:szCs w:val="28"/>
        </w:rPr>
        <w:t xml:space="preserve">2) indirecte/sociale; </w:t>
      </w:r>
      <w:r w:rsidR="00EA1264" w:rsidRPr="00693C93">
        <w:rPr>
          <w:rFonts w:asciiTheme="majorBidi" w:eastAsia="HelveticaNeueLTStd-Roman" w:hAnsiTheme="majorBidi" w:cstheme="majorBidi"/>
          <w:sz w:val="28"/>
          <w:szCs w:val="28"/>
        </w:rPr>
        <w:t>électronique</w:t>
      </w:r>
      <w:r w:rsidRPr="00693C93">
        <w:rPr>
          <w:rFonts w:asciiTheme="majorBidi" w:eastAsia="HelveticaNeueLTStd-Roman" w:hAnsiTheme="majorBidi" w:cstheme="majorBidi"/>
          <w:sz w:val="28"/>
          <w:szCs w:val="28"/>
        </w:rPr>
        <w:t xml:space="preserve">; et </w:t>
      </w:r>
      <w:r w:rsidR="00EA1264" w:rsidRPr="00693C93">
        <w:rPr>
          <w:rFonts w:asciiTheme="majorBidi" w:eastAsia="HelveticaNeueLTStd-Roman" w:hAnsiTheme="majorBidi" w:cstheme="majorBidi"/>
          <w:sz w:val="28"/>
          <w:szCs w:val="28"/>
        </w:rPr>
        <w:t>matérielle</w:t>
      </w:r>
      <w:r w:rsidRPr="00693C93">
        <w:rPr>
          <w:rFonts w:asciiTheme="majorBidi" w:eastAsia="HelveticaNeueLTStd-Roman" w:hAnsiTheme="majorBidi" w:cstheme="majorBidi"/>
          <w:sz w:val="28"/>
          <w:szCs w:val="28"/>
        </w:rPr>
        <w:t xml:space="preserve"> (voir la figure 1)</w:t>
      </w:r>
      <w:r w:rsidRPr="00693C93">
        <w:rPr>
          <w:rFonts w:asciiTheme="majorBidi" w:eastAsia="HelveticaNeueLTStd-Roman" w:hAnsiTheme="majorBidi" w:cstheme="majorBidi"/>
          <w:i/>
          <w:iCs/>
          <w:sz w:val="28"/>
          <w:szCs w:val="28"/>
        </w:rPr>
        <w:t>.</w:t>
      </w:r>
    </w:p>
    <w:p w:rsidR="00693C93" w:rsidRDefault="00693C93" w:rsidP="0004738E">
      <w:pPr>
        <w:rPr>
          <w:rFonts w:ascii="Fira Sans" w:hAnsi="Fira Sans"/>
          <w:b/>
          <w:bCs/>
          <w:color w:val="464646"/>
          <w:spacing w:val="-4"/>
          <w:sz w:val="23"/>
          <w:szCs w:val="23"/>
          <w:shd w:val="clear" w:color="auto" w:fill="FFFFFF"/>
        </w:rPr>
      </w:pPr>
    </w:p>
    <w:p w:rsidR="00693C93" w:rsidRDefault="00693C93" w:rsidP="0004738E">
      <w:pPr>
        <w:rPr>
          <w:rFonts w:ascii="Fira Sans" w:hAnsi="Fira Sans"/>
          <w:b/>
          <w:bCs/>
          <w:color w:val="464646"/>
          <w:spacing w:val="-4"/>
          <w:sz w:val="23"/>
          <w:szCs w:val="23"/>
          <w:shd w:val="clear" w:color="auto" w:fill="FFFFFF"/>
        </w:rPr>
      </w:pPr>
    </w:p>
    <w:p w:rsidR="00693C93" w:rsidRDefault="00693C93" w:rsidP="0004738E">
      <w:pPr>
        <w:rPr>
          <w:rFonts w:asciiTheme="majorBidi" w:hAnsiTheme="majorBidi" w:cstheme="majorBidi"/>
          <w:sz w:val="28"/>
          <w:szCs w:val="28"/>
        </w:rPr>
      </w:pPr>
    </w:p>
    <w:p w:rsidR="00693C93" w:rsidRDefault="00693C93" w:rsidP="0004738E">
      <w:pPr>
        <w:rPr>
          <w:rFonts w:asciiTheme="majorBidi" w:hAnsiTheme="majorBidi" w:cstheme="majorBidi"/>
          <w:sz w:val="28"/>
          <w:szCs w:val="28"/>
        </w:rPr>
      </w:pPr>
    </w:p>
    <w:p w:rsidR="00693C93" w:rsidRDefault="00693C93" w:rsidP="0004738E">
      <w:pPr>
        <w:rPr>
          <w:rFonts w:asciiTheme="majorBidi" w:hAnsiTheme="majorBidi" w:cstheme="majorBidi"/>
          <w:sz w:val="28"/>
          <w:szCs w:val="28"/>
        </w:rPr>
      </w:pPr>
    </w:p>
    <w:p w:rsidR="00693C93" w:rsidRDefault="00693C93" w:rsidP="000473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6079525" cy="411634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54" cy="411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93" w:rsidRDefault="00693C93" w:rsidP="0004738E">
      <w:pPr>
        <w:rPr>
          <w:rFonts w:asciiTheme="majorBidi" w:hAnsiTheme="majorBidi" w:cstheme="majorBidi"/>
          <w:sz w:val="28"/>
          <w:szCs w:val="28"/>
        </w:rPr>
      </w:pPr>
    </w:p>
    <w:p w:rsidR="00693C93" w:rsidRPr="007465AC" w:rsidRDefault="00693C93" w:rsidP="00693C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fr-FR"/>
        </w:rPr>
      </w:pPr>
      <w:r w:rsidRPr="007465AC">
        <w:rPr>
          <w:rFonts w:ascii="inherit" w:eastAsia="Times New Roman" w:hAnsi="inherit" w:cs="Times New Roman"/>
          <w:i/>
          <w:iCs/>
          <w:color w:val="464646"/>
          <w:lang w:eastAsia="fr-FR"/>
        </w:rPr>
        <w:t>Enquête sur la santé des jeunes du secondaire 2016-2017, Institut de la statistique du Québec.</w:t>
      </w:r>
    </w:p>
    <w:p w:rsidR="00693C93" w:rsidRPr="007465AC" w:rsidRDefault="00693C93" w:rsidP="00693C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fr-FR"/>
        </w:rPr>
      </w:pPr>
      <w:r w:rsidRPr="007465AC">
        <w:rPr>
          <w:rFonts w:ascii="inherit" w:eastAsia="Times New Roman" w:hAnsi="inherit" w:cs="Times New Roman"/>
          <w:color w:val="464646"/>
          <w:lang w:eastAsia="fr-FR"/>
        </w:rPr>
        <w:t xml:space="preserve">Source : Bowen, F., Levasseur, C., Beaumont, C., </w:t>
      </w:r>
      <w:proofErr w:type="spellStart"/>
      <w:r w:rsidRPr="007465AC">
        <w:rPr>
          <w:rFonts w:ascii="inherit" w:eastAsia="Times New Roman" w:hAnsi="inherit" w:cs="Times New Roman"/>
          <w:color w:val="464646"/>
          <w:lang w:eastAsia="fr-FR"/>
        </w:rPr>
        <w:t>Morisette</w:t>
      </w:r>
      <w:proofErr w:type="spellEnd"/>
      <w:r w:rsidRPr="007465AC">
        <w:rPr>
          <w:rFonts w:ascii="inherit" w:eastAsia="Times New Roman" w:hAnsi="inherit" w:cs="Times New Roman"/>
          <w:color w:val="464646"/>
          <w:lang w:eastAsia="fr-FR"/>
        </w:rPr>
        <w:t>, É., St-Arnaud, P. (2018). La violence en milieu scolaire et les défis de l’éducation à la socialisation. Dans J. Laforest, P. Maurice, L.M. Bouchard (</w:t>
      </w:r>
      <w:proofErr w:type="spellStart"/>
      <w:r w:rsidRPr="007465AC">
        <w:rPr>
          <w:rFonts w:ascii="inherit" w:eastAsia="Times New Roman" w:hAnsi="inherit" w:cs="Times New Roman"/>
          <w:color w:val="464646"/>
          <w:lang w:eastAsia="fr-FR"/>
        </w:rPr>
        <w:t>dir</w:t>
      </w:r>
      <w:proofErr w:type="spellEnd"/>
      <w:r w:rsidRPr="007465AC">
        <w:rPr>
          <w:rFonts w:ascii="inherit" w:eastAsia="Times New Roman" w:hAnsi="inherit" w:cs="Times New Roman"/>
          <w:color w:val="464646"/>
          <w:lang w:eastAsia="fr-FR"/>
        </w:rPr>
        <w:t xml:space="preserve">.), </w:t>
      </w:r>
      <w:r w:rsidRPr="007465AC">
        <w:rPr>
          <w:rFonts w:ascii="inherit" w:eastAsia="Times New Roman" w:hAnsi="inherit" w:cs="Times New Roman"/>
          <w:i/>
          <w:iCs/>
          <w:color w:val="464646"/>
          <w:lang w:eastAsia="fr-FR"/>
        </w:rPr>
        <w:t>Rapport québécois sur la violence et la santé</w:t>
      </w:r>
      <w:r w:rsidRPr="007465AC">
        <w:rPr>
          <w:rFonts w:ascii="inherit" w:eastAsia="Times New Roman" w:hAnsi="inherit" w:cs="Times New Roman"/>
          <w:color w:val="464646"/>
          <w:lang w:eastAsia="fr-FR"/>
        </w:rPr>
        <w:t xml:space="preserve">. Québec : Institut national de santé publique du Québec. </w:t>
      </w:r>
      <w:hyperlink r:id="rId7" w:tgtFrame="_blank" w:history="1">
        <w:r w:rsidRPr="007465AC">
          <w:rPr>
            <w:rFonts w:ascii="inherit" w:eastAsia="Times New Roman" w:hAnsi="inherit" w:cs="Times New Roman"/>
            <w:color w:val="005566"/>
            <w:u w:val="single"/>
            <w:lang w:eastAsia="fr-FR"/>
          </w:rPr>
          <w:t>www.inspq.qc.ca/rapport-quebecoissur-la-violence-et-la-sante/la-violence-en-milieu-scolaire-et-les-defis-de-l-education-la-socialisation</w:t>
        </w:r>
      </w:hyperlink>
    </w:p>
    <w:p w:rsidR="00693C93" w:rsidRPr="00693C93" w:rsidRDefault="00693C93" w:rsidP="0004738E">
      <w:pPr>
        <w:rPr>
          <w:rFonts w:asciiTheme="majorBidi" w:hAnsiTheme="majorBidi" w:cstheme="majorBidi"/>
          <w:sz w:val="28"/>
          <w:szCs w:val="28"/>
        </w:rPr>
      </w:pPr>
    </w:p>
    <w:sectPr w:rsidR="00693C93" w:rsidRPr="00693C93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253E"/>
    <w:multiLevelType w:val="hybridMultilevel"/>
    <w:tmpl w:val="4AF05B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04738E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30A7"/>
    <w:rsid w:val="0003387D"/>
    <w:rsid w:val="000358BD"/>
    <w:rsid w:val="00037C82"/>
    <w:rsid w:val="00037CD4"/>
    <w:rsid w:val="0004066C"/>
    <w:rsid w:val="0004660A"/>
    <w:rsid w:val="0004738E"/>
    <w:rsid w:val="000475EB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CBB"/>
    <w:rsid w:val="0006748C"/>
    <w:rsid w:val="000700EF"/>
    <w:rsid w:val="000702C4"/>
    <w:rsid w:val="000707E3"/>
    <w:rsid w:val="00070896"/>
    <w:rsid w:val="00074F3D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2A54"/>
    <w:rsid w:val="000A35B0"/>
    <w:rsid w:val="000A3F2A"/>
    <w:rsid w:val="000A627F"/>
    <w:rsid w:val="000B189D"/>
    <w:rsid w:val="000B2496"/>
    <w:rsid w:val="000B2DB8"/>
    <w:rsid w:val="000B316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BB1"/>
    <w:rsid w:val="000C4C0F"/>
    <w:rsid w:val="000D291C"/>
    <w:rsid w:val="000E1014"/>
    <w:rsid w:val="000E21A5"/>
    <w:rsid w:val="000E36A6"/>
    <w:rsid w:val="000E3E01"/>
    <w:rsid w:val="000F01DC"/>
    <w:rsid w:val="000F34A1"/>
    <w:rsid w:val="001000C6"/>
    <w:rsid w:val="00100724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578E"/>
    <w:rsid w:val="00115904"/>
    <w:rsid w:val="00116F51"/>
    <w:rsid w:val="00117A10"/>
    <w:rsid w:val="001215B7"/>
    <w:rsid w:val="00124CEA"/>
    <w:rsid w:val="0012717F"/>
    <w:rsid w:val="00127C8E"/>
    <w:rsid w:val="00127CF3"/>
    <w:rsid w:val="00130296"/>
    <w:rsid w:val="00130F9E"/>
    <w:rsid w:val="001334E7"/>
    <w:rsid w:val="0013422E"/>
    <w:rsid w:val="00137399"/>
    <w:rsid w:val="0013778E"/>
    <w:rsid w:val="00141582"/>
    <w:rsid w:val="0014252E"/>
    <w:rsid w:val="00143B87"/>
    <w:rsid w:val="0014464B"/>
    <w:rsid w:val="0014537D"/>
    <w:rsid w:val="001464A2"/>
    <w:rsid w:val="00146B1E"/>
    <w:rsid w:val="0014751A"/>
    <w:rsid w:val="00151FA4"/>
    <w:rsid w:val="0015639F"/>
    <w:rsid w:val="00156A40"/>
    <w:rsid w:val="00156DC7"/>
    <w:rsid w:val="00162683"/>
    <w:rsid w:val="00162981"/>
    <w:rsid w:val="00162EFE"/>
    <w:rsid w:val="001703B6"/>
    <w:rsid w:val="00173E01"/>
    <w:rsid w:val="001766D1"/>
    <w:rsid w:val="00176AA3"/>
    <w:rsid w:val="00177AA1"/>
    <w:rsid w:val="00180359"/>
    <w:rsid w:val="00181406"/>
    <w:rsid w:val="00186436"/>
    <w:rsid w:val="00191B30"/>
    <w:rsid w:val="001948BB"/>
    <w:rsid w:val="0019709B"/>
    <w:rsid w:val="00197757"/>
    <w:rsid w:val="001A0128"/>
    <w:rsid w:val="001A15A6"/>
    <w:rsid w:val="001A396B"/>
    <w:rsid w:val="001A3E60"/>
    <w:rsid w:val="001A4F17"/>
    <w:rsid w:val="001B270B"/>
    <w:rsid w:val="001B2A2B"/>
    <w:rsid w:val="001B42A9"/>
    <w:rsid w:val="001B447D"/>
    <w:rsid w:val="001C18D1"/>
    <w:rsid w:val="001C276F"/>
    <w:rsid w:val="001C368C"/>
    <w:rsid w:val="001C5F54"/>
    <w:rsid w:val="001C65B4"/>
    <w:rsid w:val="001C7846"/>
    <w:rsid w:val="001C7E7A"/>
    <w:rsid w:val="001D0087"/>
    <w:rsid w:val="001D1EED"/>
    <w:rsid w:val="001D5C1D"/>
    <w:rsid w:val="001D6827"/>
    <w:rsid w:val="001D74DC"/>
    <w:rsid w:val="001E2A5F"/>
    <w:rsid w:val="001E3476"/>
    <w:rsid w:val="001E4A05"/>
    <w:rsid w:val="001E4EB9"/>
    <w:rsid w:val="001E51FA"/>
    <w:rsid w:val="001E6B40"/>
    <w:rsid w:val="001E7349"/>
    <w:rsid w:val="001E7E56"/>
    <w:rsid w:val="001F009F"/>
    <w:rsid w:val="001F02E5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67CE"/>
    <w:rsid w:val="002103FB"/>
    <w:rsid w:val="00210CE6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7311"/>
    <w:rsid w:val="00237518"/>
    <w:rsid w:val="00242F2A"/>
    <w:rsid w:val="00243558"/>
    <w:rsid w:val="0024467E"/>
    <w:rsid w:val="00244D9B"/>
    <w:rsid w:val="00245310"/>
    <w:rsid w:val="00245CFC"/>
    <w:rsid w:val="00246BD9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FFE"/>
    <w:rsid w:val="00280565"/>
    <w:rsid w:val="0028203C"/>
    <w:rsid w:val="0028453D"/>
    <w:rsid w:val="002845EC"/>
    <w:rsid w:val="00284730"/>
    <w:rsid w:val="0028746F"/>
    <w:rsid w:val="00287A33"/>
    <w:rsid w:val="00287FEF"/>
    <w:rsid w:val="002936E0"/>
    <w:rsid w:val="00297CCE"/>
    <w:rsid w:val="002A1AF9"/>
    <w:rsid w:val="002A1F8B"/>
    <w:rsid w:val="002A23C4"/>
    <w:rsid w:val="002B1E62"/>
    <w:rsid w:val="002B245B"/>
    <w:rsid w:val="002B247C"/>
    <w:rsid w:val="002B3B50"/>
    <w:rsid w:val="002B71B8"/>
    <w:rsid w:val="002B7296"/>
    <w:rsid w:val="002B750F"/>
    <w:rsid w:val="002B78D4"/>
    <w:rsid w:val="002C100B"/>
    <w:rsid w:val="002C29F4"/>
    <w:rsid w:val="002C2BC4"/>
    <w:rsid w:val="002C3D1F"/>
    <w:rsid w:val="002C5B2D"/>
    <w:rsid w:val="002C734E"/>
    <w:rsid w:val="002C74AA"/>
    <w:rsid w:val="002C77E2"/>
    <w:rsid w:val="002D0488"/>
    <w:rsid w:val="002D28BD"/>
    <w:rsid w:val="002D2D29"/>
    <w:rsid w:val="002D2E4E"/>
    <w:rsid w:val="002D4CB6"/>
    <w:rsid w:val="002E2387"/>
    <w:rsid w:val="002E45AD"/>
    <w:rsid w:val="002E504E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10BE"/>
    <w:rsid w:val="003011E2"/>
    <w:rsid w:val="00302B4D"/>
    <w:rsid w:val="00303FDD"/>
    <w:rsid w:val="00305BDC"/>
    <w:rsid w:val="00311A4F"/>
    <w:rsid w:val="003121A9"/>
    <w:rsid w:val="00315023"/>
    <w:rsid w:val="003156D2"/>
    <w:rsid w:val="00315BCC"/>
    <w:rsid w:val="003163BC"/>
    <w:rsid w:val="003175A4"/>
    <w:rsid w:val="00317616"/>
    <w:rsid w:val="00317D6B"/>
    <w:rsid w:val="00317DD9"/>
    <w:rsid w:val="00322292"/>
    <w:rsid w:val="00322DF1"/>
    <w:rsid w:val="003248E5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33C5"/>
    <w:rsid w:val="00334CCE"/>
    <w:rsid w:val="00335E88"/>
    <w:rsid w:val="00336E19"/>
    <w:rsid w:val="00340065"/>
    <w:rsid w:val="003410E3"/>
    <w:rsid w:val="0034410D"/>
    <w:rsid w:val="00344995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7895"/>
    <w:rsid w:val="00371604"/>
    <w:rsid w:val="00371DEB"/>
    <w:rsid w:val="00373E6B"/>
    <w:rsid w:val="00374763"/>
    <w:rsid w:val="00374C47"/>
    <w:rsid w:val="00375775"/>
    <w:rsid w:val="003769C1"/>
    <w:rsid w:val="0037796A"/>
    <w:rsid w:val="003827DC"/>
    <w:rsid w:val="003860F7"/>
    <w:rsid w:val="00390FBD"/>
    <w:rsid w:val="00392D62"/>
    <w:rsid w:val="003944F1"/>
    <w:rsid w:val="0039457C"/>
    <w:rsid w:val="00394CC6"/>
    <w:rsid w:val="00395042"/>
    <w:rsid w:val="0039566A"/>
    <w:rsid w:val="003957F0"/>
    <w:rsid w:val="00397563"/>
    <w:rsid w:val="00397A26"/>
    <w:rsid w:val="003A0998"/>
    <w:rsid w:val="003A0ABF"/>
    <w:rsid w:val="003A22A7"/>
    <w:rsid w:val="003A28D1"/>
    <w:rsid w:val="003A4483"/>
    <w:rsid w:val="003A49C0"/>
    <w:rsid w:val="003A755F"/>
    <w:rsid w:val="003A7DB5"/>
    <w:rsid w:val="003B26F0"/>
    <w:rsid w:val="003B2977"/>
    <w:rsid w:val="003B2D00"/>
    <w:rsid w:val="003B4968"/>
    <w:rsid w:val="003B6659"/>
    <w:rsid w:val="003C21FC"/>
    <w:rsid w:val="003C383E"/>
    <w:rsid w:val="003C3FEC"/>
    <w:rsid w:val="003C4700"/>
    <w:rsid w:val="003C4F09"/>
    <w:rsid w:val="003C6FC4"/>
    <w:rsid w:val="003C70B5"/>
    <w:rsid w:val="003D0271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449"/>
    <w:rsid w:val="003E3875"/>
    <w:rsid w:val="003E5414"/>
    <w:rsid w:val="003E6718"/>
    <w:rsid w:val="003E69C4"/>
    <w:rsid w:val="003F1BCD"/>
    <w:rsid w:val="003F53E9"/>
    <w:rsid w:val="003F5F23"/>
    <w:rsid w:val="003F6660"/>
    <w:rsid w:val="003F738A"/>
    <w:rsid w:val="004002F6"/>
    <w:rsid w:val="0040199D"/>
    <w:rsid w:val="00401F89"/>
    <w:rsid w:val="00402236"/>
    <w:rsid w:val="00405DE0"/>
    <w:rsid w:val="00405E13"/>
    <w:rsid w:val="004108B1"/>
    <w:rsid w:val="00412ED3"/>
    <w:rsid w:val="00413A06"/>
    <w:rsid w:val="004143C9"/>
    <w:rsid w:val="00414915"/>
    <w:rsid w:val="00417729"/>
    <w:rsid w:val="004222B6"/>
    <w:rsid w:val="004243A0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2794"/>
    <w:rsid w:val="00442999"/>
    <w:rsid w:val="00443EC0"/>
    <w:rsid w:val="00444A64"/>
    <w:rsid w:val="004458C3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3D02"/>
    <w:rsid w:val="004649CE"/>
    <w:rsid w:val="00467101"/>
    <w:rsid w:val="0047012E"/>
    <w:rsid w:val="00471704"/>
    <w:rsid w:val="00472D26"/>
    <w:rsid w:val="00475D87"/>
    <w:rsid w:val="00476FC4"/>
    <w:rsid w:val="00477C2F"/>
    <w:rsid w:val="00477F97"/>
    <w:rsid w:val="00480EB8"/>
    <w:rsid w:val="0048548C"/>
    <w:rsid w:val="00485771"/>
    <w:rsid w:val="00486C0B"/>
    <w:rsid w:val="0049067D"/>
    <w:rsid w:val="004916F8"/>
    <w:rsid w:val="00491AAE"/>
    <w:rsid w:val="00492AE8"/>
    <w:rsid w:val="0049428E"/>
    <w:rsid w:val="004943A8"/>
    <w:rsid w:val="00497C14"/>
    <w:rsid w:val="004A0A47"/>
    <w:rsid w:val="004A14A3"/>
    <w:rsid w:val="004A24A1"/>
    <w:rsid w:val="004A39B9"/>
    <w:rsid w:val="004A425D"/>
    <w:rsid w:val="004A6B82"/>
    <w:rsid w:val="004A6F6F"/>
    <w:rsid w:val="004A70C0"/>
    <w:rsid w:val="004B0B58"/>
    <w:rsid w:val="004B0B6F"/>
    <w:rsid w:val="004B1CF9"/>
    <w:rsid w:val="004B2277"/>
    <w:rsid w:val="004B2479"/>
    <w:rsid w:val="004B25B7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BAA"/>
    <w:rsid w:val="004D5ED3"/>
    <w:rsid w:val="004D775C"/>
    <w:rsid w:val="004E062B"/>
    <w:rsid w:val="004E22C8"/>
    <w:rsid w:val="004E4074"/>
    <w:rsid w:val="004E42DB"/>
    <w:rsid w:val="004E54D1"/>
    <w:rsid w:val="004E694D"/>
    <w:rsid w:val="004F2DEC"/>
    <w:rsid w:val="004F4777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548C"/>
    <w:rsid w:val="0053583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27EF"/>
    <w:rsid w:val="0055474D"/>
    <w:rsid w:val="005547BC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72B3"/>
    <w:rsid w:val="0057770F"/>
    <w:rsid w:val="00581A43"/>
    <w:rsid w:val="00581DC6"/>
    <w:rsid w:val="00583F5C"/>
    <w:rsid w:val="0058518E"/>
    <w:rsid w:val="00585917"/>
    <w:rsid w:val="005862D1"/>
    <w:rsid w:val="00587DB3"/>
    <w:rsid w:val="0059084B"/>
    <w:rsid w:val="005918C4"/>
    <w:rsid w:val="00592711"/>
    <w:rsid w:val="00594747"/>
    <w:rsid w:val="0059492D"/>
    <w:rsid w:val="00596EAF"/>
    <w:rsid w:val="00597720"/>
    <w:rsid w:val="00597A77"/>
    <w:rsid w:val="00597C34"/>
    <w:rsid w:val="005A05D5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6517"/>
    <w:rsid w:val="005B7B77"/>
    <w:rsid w:val="005C1FE2"/>
    <w:rsid w:val="005C3CDF"/>
    <w:rsid w:val="005C59EF"/>
    <w:rsid w:val="005C7C44"/>
    <w:rsid w:val="005C7CA8"/>
    <w:rsid w:val="005D01D4"/>
    <w:rsid w:val="005D4CC2"/>
    <w:rsid w:val="005D5E3D"/>
    <w:rsid w:val="005D62B2"/>
    <w:rsid w:val="005D75A4"/>
    <w:rsid w:val="005E54F3"/>
    <w:rsid w:val="005E5AA8"/>
    <w:rsid w:val="005E5E28"/>
    <w:rsid w:val="005E6CA6"/>
    <w:rsid w:val="005E7357"/>
    <w:rsid w:val="005E7DA9"/>
    <w:rsid w:val="005F0060"/>
    <w:rsid w:val="005F0890"/>
    <w:rsid w:val="005F1F47"/>
    <w:rsid w:val="005F251B"/>
    <w:rsid w:val="005F6D46"/>
    <w:rsid w:val="006008A5"/>
    <w:rsid w:val="006024DF"/>
    <w:rsid w:val="00602AB3"/>
    <w:rsid w:val="006036D8"/>
    <w:rsid w:val="0060388F"/>
    <w:rsid w:val="00604D26"/>
    <w:rsid w:val="00605F05"/>
    <w:rsid w:val="006110AE"/>
    <w:rsid w:val="006124D0"/>
    <w:rsid w:val="00613F39"/>
    <w:rsid w:val="006143A0"/>
    <w:rsid w:val="00614F4B"/>
    <w:rsid w:val="006154E3"/>
    <w:rsid w:val="00616A97"/>
    <w:rsid w:val="00616E7F"/>
    <w:rsid w:val="0061766A"/>
    <w:rsid w:val="00617D63"/>
    <w:rsid w:val="00620EEA"/>
    <w:rsid w:val="00622426"/>
    <w:rsid w:val="00622516"/>
    <w:rsid w:val="006227A1"/>
    <w:rsid w:val="00623B66"/>
    <w:rsid w:val="00624E43"/>
    <w:rsid w:val="00627461"/>
    <w:rsid w:val="006305A2"/>
    <w:rsid w:val="00630876"/>
    <w:rsid w:val="00633F09"/>
    <w:rsid w:val="0063514B"/>
    <w:rsid w:val="006356C4"/>
    <w:rsid w:val="00637119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8F7"/>
    <w:rsid w:val="0065693C"/>
    <w:rsid w:val="00656FFB"/>
    <w:rsid w:val="00660456"/>
    <w:rsid w:val="00661A9C"/>
    <w:rsid w:val="00662AF4"/>
    <w:rsid w:val="006647CE"/>
    <w:rsid w:val="0067135C"/>
    <w:rsid w:val="00673291"/>
    <w:rsid w:val="00673993"/>
    <w:rsid w:val="006811DA"/>
    <w:rsid w:val="0068123A"/>
    <w:rsid w:val="0068147D"/>
    <w:rsid w:val="00682DE8"/>
    <w:rsid w:val="0068463E"/>
    <w:rsid w:val="00685D6C"/>
    <w:rsid w:val="00686FEE"/>
    <w:rsid w:val="00691407"/>
    <w:rsid w:val="00693C93"/>
    <w:rsid w:val="00693CC4"/>
    <w:rsid w:val="006943C6"/>
    <w:rsid w:val="00694BA6"/>
    <w:rsid w:val="006953FD"/>
    <w:rsid w:val="00695A5E"/>
    <w:rsid w:val="0069791E"/>
    <w:rsid w:val="006A1DDD"/>
    <w:rsid w:val="006A279C"/>
    <w:rsid w:val="006A2D27"/>
    <w:rsid w:val="006A3C05"/>
    <w:rsid w:val="006A3D58"/>
    <w:rsid w:val="006A641B"/>
    <w:rsid w:val="006A6426"/>
    <w:rsid w:val="006A6614"/>
    <w:rsid w:val="006A69E7"/>
    <w:rsid w:val="006A7422"/>
    <w:rsid w:val="006A7A52"/>
    <w:rsid w:val="006A7EF2"/>
    <w:rsid w:val="006B03B7"/>
    <w:rsid w:val="006B0F3B"/>
    <w:rsid w:val="006B20D3"/>
    <w:rsid w:val="006B2393"/>
    <w:rsid w:val="006B244D"/>
    <w:rsid w:val="006B471E"/>
    <w:rsid w:val="006C39F9"/>
    <w:rsid w:val="006C571E"/>
    <w:rsid w:val="006C6ACB"/>
    <w:rsid w:val="006C7805"/>
    <w:rsid w:val="006C7ECB"/>
    <w:rsid w:val="006D2BF1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700509"/>
    <w:rsid w:val="00701767"/>
    <w:rsid w:val="00703344"/>
    <w:rsid w:val="0070666B"/>
    <w:rsid w:val="00707CC0"/>
    <w:rsid w:val="00707D9A"/>
    <w:rsid w:val="00707E23"/>
    <w:rsid w:val="00710235"/>
    <w:rsid w:val="00711842"/>
    <w:rsid w:val="00713631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416"/>
    <w:rsid w:val="00732D74"/>
    <w:rsid w:val="00732DD2"/>
    <w:rsid w:val="00733DFF"/>
    <w:rsid w:val="00734C65"/>
    <w:rsid w:val="00736776"/>
    <w:rsid w:val="00736DA2"/>
    <w:rsid w:val="007371BC"/>
    <w:rsid w:val="00740CEF"/>
    <w:rsid w:val="00741F7A"/>
    <w:rsid w:val="0074370F"/>
    <w:rsid w:val="007465AC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12A0"/>
    <w:rsid w:val="00761D07"/>
    <w:rsid w:val="00761EE1"/>
    <w:rsid w:val="00762F9C"/>
    <w:rsid w:val="0076330F"/>
    <w:rsid w:val="0076346F"/>
    <w:rsid w:val="00763DBF"/>
    <w:rsid w:val="00764846"/>
    <w:rsid w:val="0076594E"/>
    <w:rsid w:val="00766C0A"/>
    <w:rsid w:val="0077168E"/>
    <w:rsid w:val="00772977"/>
    <w:rsid w:val="00775717"/>
    <w:rsid w:val="00775786"/>
    <w:rsid w:val="0077645F"/>
    <w:rsid w:val="00777C39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4202"/>
    <w:rsid w:val="007A473B"/>
    <w:rsid w:val="007A5F00"/>
    <w:rsid w:val="007A62C8"/>
    <w:rsid w:val="007A69B0"/>
    <w:rsid w:val="007B0035"/>
    <w:rsid w:val="007B066A"/>
    <w:rsid w:val="007B0794"/>
    <w:rsid w:val="007B1379"/>
    <w:rsid w:val="007B191D"/>
    <w:rsid w:val="007B5FBA"/>
    <w:rsid w:val="007B78DB"/>
    <w:rsid w:val="007B7CD8"/>
    <w:rsid w:val="007C51B4"/>
    <w:rsid w:val="007C5FB4"/>
    <w:rsid w:val="007C6BCD"/>
    <w:rsid w:val="007C73A8"/>
    <w:rsid w:val="007D313D"/>
    <w:rsid w:val="007D6E37"/>
    <w:rsid w:val="007E016A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2434D"/>
    <w:rsid w:val="0082734D"/>
    <w:rsid w:val="0083041E"/>
    <w:rsid w:val="00830C22"/>
    <w:rsid w:val="00835F03"/>
    <w:rsid w:val="00840490"/>
    <w:rsid w:val="00840D44"/>
    <w:rsid w:val="00841347"/>
    <w:rsid w:val="00844FCC"/>
    <w:rsid w:val="00846C84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9D2"/>
    <w:rsid w:val="00863A97"/>
    <w:rsid w:val="00863C8F"/>
    <w:rsid w:val="0086404A"/>
    <w:rsid w:val="0086542E"/>
    <w:rsid w:val="00865B2D"/>
    <w:rsid w:val="0086640F"/>
    <w:rsid w:val="00866739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17DA"/>
    <w:rsid w:val="00881B58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7394"/>
    <w:rsid w:val="008F7BA5"/>
    <w:rsid w:val="008F7C01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555D"/>
    <w:rsid w:val="00926394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AA1"/>
    <w:rsid w:val="00947A83"/>
    <w:rsid w:val="0095079B"/>
    <w:rsid w:val="00950864"/>
    <w:rsid w:val="00950C25"/>
    <w:rsid w:val="00953923"/>
    <w:rsid w:val="00956310"/>
    <w:rsid w:val="0095770E"/>
    <w:rsid w:val="009602A2"/>
    <w:rsid w:val="00960EB1"/>
    <w:rsid w:val="00960F06"/>
    <w:rsid w:val="0096263C"/>
    <w:rsid w:val="00962D9F"/>
    <w:rsid w:val="00964487"/>
    <w:rsid w:val="0096481E"/>
    <w:rsid w:val="009652F6"/>
    <w:rsid w:val="00965709"/>
    <w:rsid w:val="0096744B"/>
    <w:rsid w:val="00967895"/>
    <w:rsid w:val="009705EF"/>
    <w:rsid w:val="00972F4E"/>
    <w:rsid w:val="0097382F"/>
    <w:rsid w:val="00973E6E"/>
    <w:rsid w:val="00974910"/>
    <w:rsid w:val="009843E2"/>
    <w:rsid w:val="0098441B"/>
    <w:rsid w:val="00984B49"/>
    <w:rsid w:val="009857E9"/>
    <w:rsid w:val="00986F67"/>
    <w:rsid w:val="0099038E"/>
    <w:rsid w:val="00990EB1"/>
    <w:rsid w:val="00993184"/>
    <w:rsid w:val="0099337F"/>
    <w:rsid w:val="009939A5"/>
    <w:rsid w:val="00993EE4"/>
    <w:rsid w:val="00993FEF"/>
    <w:rsid w:val="0099527B"/>
    <w:rsid w:val="00995B4F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348"/>
    <w:rsid w:val="009B4B24"/>
    <w:rsid w:val="009B4BBF"/>
    <w:rsid w:val="009C3435"/>
    <w:rsid w:val="009C4E4E"/>
    <w:rsid w:val="009C646B"/>
    <w:rsid w:val="009C69E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E0507"/>
    <w:rsid w:val="009E146B"/>
    <w:rsid w:val="009E2E4A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62E"/>
    <w:rsid w:val="00A116BE"/>
    <w:rsid w:val="00A11783"/>
    <w:rsid w:val="00A12327"/>
    <w:rsid w:val="00A13B34"/>
    <w:rsid w:val="00A14623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3A21"/>
    <w:rsid w:val="00A50909"/>
    <w:rsid w:val="00A523CC"/>
    <w:rsid w:val="00A5322B"/>
    <w:rsid w:val="00A532AE"/>
    <w:rsid w:val="00A53BC4"/>
    <w:rsid w:val="00A54249"/>
    <w:rsid w:val="00A543B9"/>
    <w:rsid w:val="00A5483D"/>
    <w:rsid w:val="00A612D7"/>
    <w:rsid w:val="00A630AD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80307"/>
    <w:rsid w:val="00A8154A"/>
    <w:rsid w:val="00A83230"/>
    <w:rsid w:val="00A846BC"/>
    <w:rsid w:val="00A8477A"/>
    <w:rsid w:val="00A85614"/>
    <w:rsid w:val="00A871EE"/>
    <w:rsid w:val="00A87AF2"/>
    <w:rsid w:val="00A87C02"/>
    <w:rsid w:val="00A908CD"/>
    <w:rsid w:val="00A90A65"/>
    <w:rsid w:val="00A91DFC"/>
    <w:rsid w:val="00A9606F"/>
    <w:rsid w:val="00A974AD"/>
    <w:rsid w:val="00A97E63"/>
    <w:rsid w:val="00A97F0E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7079"/>
    <w:rsid w:val="00AF7444"/>
    <w:rsid w:val="00AF784F"/>
    <w:rsid w:val="00AF7C42"/>
    <w:rsid w:val="00B012DF"/>
    <w:rsid w:val="00B023B3"/>
    <w:rsid w:val="00B03421"/>
    <w:rsid w:val="00B059CC"/>
    <w:rsid w:val="00B07250"/>
    <w:rsid w:val="00B10F3F"/>
    <w:rsid w:val="00B1250B"/>
    <w:rsid w:val="00B132CD"/>
    <w:rsid w:val="00B13BCF"/>
    <w:rsid w:val="00B17806"/>
    <w:rsid w:val="00B20530"/>
    <w:rsid w:val="00B24CB1"/>
    <w:rsid w:val="00B24E52"/>
    <w:rsid w:val="00B263EC"/>
    <w:rsid w:val="00B26416"/>
    <w:rsid w:val="00B328B5"/>
    <w:rsid w:val="00B34490"/>
    <w:rsid w:val="00B34B70"/>
    <w:rsid w:val="00B34D8E"/>
    <w:rsid w:val="00B34F9C"/>
    <w:rsid w:val="00B364EE"/>
    <w:rsid w:val="00B3785B"/>
    <w:rsid w:val="00B37994"/>
    <w:rsid w:val="00B40E82"/>
    <w:rsid w:val="00B41F1B"/>
    <w:rsid w:val="00B420E1"/>
    <w:rsid w:val="00B42700"/>
    <w:rsid w:val="00B42B91"/>
    <w:rsid w:val="00B50B22"/>
    <w:rsid w:val="00B510D4"/>
    <w:rsid w:val="00B51295"/>
    <w:rsid w:val="00B52E13"/>
    <w:rsid w:val="00B545CA"/>
    <w:rsid w:val="00B54787"/>
    <w:rsid w:val="00B55BB7"/>
    <w:rsid w:val="00B56F46"/>
    <w:rsid w:val="00B578A1"/>
    <w:rsid w:val="00B57FD8"/>
    <w:rsid w:val="00B61554"/>
    <w:rsid w:val="00B615DD"/>
    <w:rsid w:val="00B625C8"/>
    <w:rsid w:val="00B647DE"/>
    <w:rsid w:val="00B674FD"/>
    <w:rsid w:val="00B67A99"/>
    <w:rsid w:val="00B701EE"/>
    <w:rsid w:val="00B70507"/>
    <w:rsid w:val="00B713EB"/>
    <w:rsid w:val="00B73044"/>
    <w:rsid w:val="00B731E1"/>
    <w:rsid w:val="00B74D67"/>
    <w:rsid w:val="00B757FF"/>
    <w:rsid w:val="00B760CF"/>
    <w:rsid w:val="00B76E58"/>
    <w:rsid w:val="00B773A9"/>
    <w:rsid w:val="00B778F7"/>
    <w:rsid w:val="00B81846"/>
    <w:rsid w:val="00B85CED"/>
    <w:rsid w:val="00B90393"/>
    <w:rsid w:val="00B91A60"/>
    <w:rsid w:val="00B91BF2"/>
    <w:rsid w:val="00B94BB0"/>
    <w:rsid w:val="00B94BB9"/>
    <w:rsid w:val="00B9592B"/>
    <w:rsid w:val="00B97E31"/>
    <w:rsid w:val="00BA00C7"/>
    <w:rsid w:val="00BA0C17"/>
    <w:rsid w:val="00BA0FD5"/>
    <w:rsid w:val="00BA16EA"/>
    <w:rsid w:val="00BA21D0"/>
    <w:rsid w:val="00BA4AD2"/>
    <w:rsid w:val="00BA5C49"/>
    <w:rsid w:val="00BB0178"/>
    <w:rsid w:val="00BB0624"/>
    <w:rsid w:val="00BB0644"/>
    <w:rsid w:val="00BB196B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E123F"/>
    <w:rsid w:val="00BE3FDC"/>
    <w:rsid w:val="00BE7AD7"/>
    <w:rsid w:val="00BF0375"/>
    <w:rsid w:val="00BF20E9"/>
    <w:rsid w:val="00BF27EF"/>
    <w:rsid w:val="00BF296A"/>
    <w:rsid w:val="00BF2BC8"/>
    <w:rsid w:val="00BF2BF4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1251F"/>
    <w:rsid w:val="00C13A82"/>
    <w:rsid w:val="00C14C8D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7645"/>
    <w:rsid w:val="00C400F4"/>
    <w:rsid w:val="00C40916"/>
    <w:rsid w:val="00C40A09"/>
    <w:rsid w:val="00C40DA6"/>
    <w:rsid w:val="00C4229D"/>
    <w:rsid w:val="00C42970"/>
    <w:rsid w:val="00C43264"/>
    <w:rsid w:val="00C450CB"/>
    <w:rsid w:val="00C46828"/>
    <w:rsid w:val="00C47DB6"/>
    <w:rsid w:val="00C52785"/>
    <w:rsid w:val="00C528D1"/>
    <w:rsid w:val="00C52C4B"/>
    <w:rsid w:val="00C52D14"/>
    <w:rsid w:val="00C60292"/>
    <w:rsid w:val="00C6186B"/>
    <w:rsid w:val="00C62E8B"/>
    <w:rsid w:val="00C655E0"/>
    <w:rsid w:val="00C66C82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54E2"/>
    <w:rsid w:val="00CA57CE"/>
    <w:rsid w:val="00CA6698"/>
    <w:rsid w:val="00CA6BB2"/>
    <w:rsid w:val="00CB1556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3341"/>
    <w:rsid w:val="00CD337E"/>
    <w:rsid w:val="00CD70B7"/>
    <w:rsid w:val="00CD763D"/>
    <w:rsid w:val="00CE05BF"/>
    <w:rsid w:val="00CE1243"/>
    <w:rsid w:val="00CE157B"/>
    <w:rsid w:val="00CE1AD9"/>
    <w:rsid w:val="00CE58F6"/>
    <w:rsid w:val="00CE7E9D"/>
    <w:rsid w:val="00CF0C91"/>
    <w:rsid w:val="00CF2362"/>
    <w:rsid w:val="00CF263C"/>
    <w:rsid w:val="00CF2A09"/>
    <w:rsid w:val="00CF52DE"/>
    <w:rsid w:val="00CF63CF"/>
    <w:rsid w:val="00CF6BAF"/>
    <w:rsid w:val="00CF6C84"/>
    <w:rsid w:val="00D057E3"/>
    <w:rsid w:val="00D1353F"/>
    <w:rsid w:val="00D15251"/>
    <w:rsid w:val="00D15FB5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7E1"/>
    <w:rsid w:val="00D56B59"/>
    <w:rsid w:val="00D56EE8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43A0"/>
    <w:rsid w:val="00D761C3"/>
    <w:rsid w:val="00D767FC"/>
    <w:rsid w:val="00D80975"/>
    <w:rsid w:val="00D8138E"/>
    <w:rsid w:val="00D81396"/>
    <w:rsid w:val="00D81AFF"/>
    <w:rsid w:val="00D82787"/>
    <w:rsid w:val="00D827E6"/>
    <w:rsid w:val="00D86D1D"/>
    <w:rsid w:val="00D8724E"/>
    <w:rsid w:val="00D9398C"/>
    <w:rsid w:val="00D940C5"/>
    <w:rsid w:val="00D94D58"/>
    <w:rsid w:val="00D969EA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C4B"/>
    <w:rsid w:val="00DE1064"/>
    <w:rsid w:val="00DE1E33"/>
    <w:rsid w:val="00DE2319"/>
    <w:rsid w:val="00DE29FE"/>
    <w:rsid w:val="00DE4D55"/>
    <w:rsid w:val="00DE6519"/>
    <w:rsid w:val="00DE66CB"/>
    <w:rsid w:val="00DE6A61"/>
    <w:rsid w:val="00DE7A9F"/>
    <w:rsid w:val="00DF045F"/>
    <w:rsid w:val="00DF25C5"/>
    <w:rsid w:val="00DF4122"/>
    <w:rsid w:val="00DF4C92"/>
    <w:rsid w:val="00DF5F55"/>
    <w:rsid w:val="00DF5F94"/>
    <w:rsid w:val="00E01E6F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6D9B"/>
    <w:rsid w:val="00E3790A"/>
    <w:rsid w:val="00E40A60"/>
    <w:rsid w:val="00E43C2B"/>
    <w:rsid w:val="00E46F1A"/>
    <w:rsid w:val="00E47B66"/>
    <w:rsid w:val="00E512E2"/>
    <w:rsid w:val="00E525A4"/>
    <w:rsid w:val="00E53409"/>
    <w:rsid w:val="00E54B60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5106"/>
    <w:rsid w:val="00E76921"/>
    <w:rsid w:val="00E76B89"/>
    <w:rsid w:val="00E80AFC"/>
    <w:rsid w:val="00E8184F"/>
    <w:rsid w:val="00E81BFF"/>
    <w:rsid w:val="00E82801"/>
    <w:rsid w:val="00E844B5"/>
    <w:rsid w:val="00E8511E"/>
    <w:rsid w:val="00E859CB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1264"/>
    <w:rsid w:val="00EA25FC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5DB6"/>
    <w:rsid w:val="00EC6EE0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44CE"/>
    <w:rsid w:val="00EE5A9A"/>
    <w:rsid w:val="00EE6B8E"/>
    <w:rsid w:val="00EE736F"/>
    <w:rsid w:val="00EE75AE"/>
    <w:rsid w:val="00EF0183"/>
    <w:rsid w:val="00EF10D7"/>
    <w:rsid w:val="00EF2B50"/>
    <w:rsid w:val="00EF4245"/>
    <w:rsid w:val="00EF4D54"/>
    <w:rsid w:val="00EF4FE0"/>
    <w:rsid w:val="00EF5F14"/>
    <w:rsid w:val="00EF6AB1"/>
    <w:rsid w:val="00EF7EC0"/>
    <w:rsid w:val="00F008F2"/>
    <w:rsid w:val="00F03F4D"/>
    <w:rsid w:val="00F04F35"/>
    <w:rsid w:val="00F07102"/>
    <w:rsid w:val="00F11348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D94"/>
    <w:rsid w:val="00F27BE4"/>
    <w:rsid w:val="00F27DD0"/>
    <w:rsid w:val="00F303D1"/>
    <w:rsid w:val="00F32EBC"/>
    <w:rsid w:val="00F33CA1"/>
    <w:rsid w:val="00F33CA7"/>
    <w:rsid w:val="00F36801"/>
    <w:rsid w:val="00F36E32"/>
    <w:rsid w:val="00F41D17"/>
    <w:rsid w:val="00F42C1E"/>
    <w:rsid w:val="00F432D8"/>
    <w:rsid w:val="00F437C5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3801"/>
    <w:rsid w:val="00F74345"/>
    <w:rsid w:val="00F75885"/>
    <w:rsid w:val="00F7701F"/>
    <w:rsid w:val="00F817ED"/>
    <w:rsid w:val="00F8252F"/>
    <w:rsid w:val="00F86FBB"/>
    <w:rsid w:val="00F87978"/>
    <w:rsid w:val="00F90733"/>
    <w:rsid w:val="00F907B4"/>
    <w:rsid w:val="00F911D7"/>
    <w:rsid w:val="00F91D6C"/>
    <w:rsid w:val="00F91DBB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97B"/>
    <w:rsid w:val="00FA4E10"/>
    <w:rsid w:val="00FA587E"/>
    <w:rsid w:val="00FA5F86"/>
    <w:rsid w:val="00FA6503"/>
    <w:rsid w:val="00FA6B61"/>
    <w:rsid w:val="00FB0600"/>
    <w:rsid w:val="00FB473D"/>
    <w:rsid w:val="00FB54A5"/>
    <w:rsid w:val="00FB5D3B"/>
    <w:rsid w:val="00FB6B98"/>
    <w:rsid w:val="00FB6F52"/>
    <w:rsid w:val="00FB74F0"/>
    <w:rsid w:val="00FC23F3"/>
    <w:rsid w:val="00FC4823"/>
    <w:rsid w:val="00FC51CD"/>
    <w:rsid w:val="00FC5566"/>
    <w:rsid w:val="00FD0A07"/>
    <w:rsid w:val="00FD185E"/>
    <w:rsid w:val="00FD204E"/>
    <w:rsid w:val="00FD31EC"/>
    <w:rsid w:val="00FD413D"/>
    <w:rsid w:val="00FD437A"/>
    <w:rsid w:val="00FD5E70"/>
    <w:rsid w:val="00FD6B5E"/>
    <w:rsid w:val="00FD7B11"/>
    <w:rsid w:val="00FE04ED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E"/>
  </w:style>
  <w:style w:type="paragraph" w:styleId="Titre1">
    <w:name w:val="heading 1"/>
    <w:basedOn w:val="Normal"/>
    <w:link w:val="Titre1Car"/>
    <w:uiPriority w:val="9"/>
    <w:qFormat/>
    <w:rsid w:val="00047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7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38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4738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47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C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3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44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9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4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3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8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9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4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5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6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2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42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12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pq.qc.ca/rapport-quebecois-sur-la-violence-et-la-sante/la-violence-en-milieu-scolaire-et-les-defis-de-l-education-la-socialis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inspq.qc.ca/rapport-quebecois-sur-la-violence-et-la-san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2022-12-12T10:26:00Z</dcterms:created>
  <dcterms:modified xsi:type="dcterms:W3CDTF">2022-12-12T12:51:00Z</dcterms:modified>
</cp:coreProperties>
</file>