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D5" w:rsidRPr="00A52729" w:rsidRDefault="002B4FD5" w:rsidP="002B4FD5">
      <w:pPr>
        <w:bidi/>
        <w:spacing w:after="0" w:line="360" w:lineRule="auto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akkal Majalla" w:eastAsiaTheme="majorEastAsia" w:hAnsi="Sakkal Majalla" w:cs="Sakkal Majalla" w:hint="cs"/>
          <w:b/>
          <w:bCs/>
          <w:sz w:val="36"/>
          <w:szCs w:val="36"/>
          <w:rtl/>
        </w:rPr>
        <w:t xml:space="preserve"> </w:t>
      </w:r>
      <w:r w:rsidRPr="00A52729">
        <w:rPr>
          <w:rFonts w:ascii="Simplified Arabic" w:hAnsi="Simplified Arabic" w:cs="Simplified Arabic"/>
          <w:b/>
          <w:bCs/>
          <w:sz w:val="32"/>
          <w:szCs w:val="32"/>
          <w:rtl/>
        </w:rPr>
        <w:t>النظام</w:t>
      </w:r>
      <w:r w:rsidRPr="00A52729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A52729">
        <w:rPr>
          <w:rFonts w:ascii="Simplified Arabic" w:hAnsi="Simplified Arabic" w:cs="Simplified Arabic"/>
          <w:b/>
          <w:bCs/>
          <w:sz w:val="32"/>
          <w:szCs w:val="32"/>
          <w:rtl/>
        </w:rPr>
        <w:t>الوطني</w:t>
      </w:r>
      <w:r w:rsidRPr="00A52729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A52729">
        <w:rPr>
          <w:rFonts w:ascii="Simplified Arabic" w:hAnsi="Simplified Arabic" w:cs="Simplified Arabic"/>
          <w:b/>
          <w:bCs/>
          <w:sz w:val="32"/>
          <w:szCs w:val="32"/>
          <w:rtl/>
        </w:rPr>
        <w:t>للتكوين</w:t>
      </w:r>
      <w:r w:rsidRPr="00A52729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A52729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A52729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A52729">
        <w:rPr>
          <w:rFonts w:ascii="Simplified Arabic" w:hAnsi="Simplified Arabic" w:cs="Simplified Arabic"/>
          <w:b/>
          <w:bCs/>
          <w:sz w:val="32"/>
          <w:szCs w:val="32"/>
          <w:rtl/>
        </w:rPr>
        <w:t>في</w:t>
      </w:r>
      <w:r w:rsidRPr="00A52729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A52729">
        <w:rPr>
          <w:rFonts w:ascii="Simplified Arabic" w:hAnsi="Simplified Arabic" w:cs="Simplified Arabic"/>
          <w:b/>
          <w:bCs/>
          <w:sz w:val="32"/>
          <w:szCs w:val="32"/>
          <w:rtl/>
        </w:rPr>
        <w:t>الجزائر</w:t>
      </w:r>
      <w:r w:rsidRPr="00A52729">
        <w:rPr>
          <w:rFonts w:ascii="Simplified Arabic" w:hAnsi="Simplified Arabic" w:cs="Simplified Arabic"/>
          <w:b/>
          <w:bCs/>
          <w:sz w:val="32"/>
          <w:szCs w:val="32"/>
        </w:rPr>
        <w:t xml:space="preserve"> :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أ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الوطني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للتربية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يتكون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التربوي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الجزائري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ثلاث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قطاعات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تقع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الوصاية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الإدارية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والتربوية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لثلاث وزارات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منفصلة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وزارة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التربية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الوطنية،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وزارة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التعليم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العالي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والبحث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العلمي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ووزارة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التعليم والتكوين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المهنيين،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ويضم</w:t>
      </w:r>
      <w:r w:rsidRPr="00EC4B84">
        <w:rPr>
          <w:rFonts w:ascii="Simplified Arabic" w:hAnsi="Simplified Arabic" w:cs="Simplified Arabic"/>
          <w:sz w:val="32"/>
          <w:szCs w:val="32"/>
        </w:rPr>
        <w:t>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تعليما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أساسيا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وإجباريا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الأطفال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يدوم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سنوات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ويتكون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مرحلتين،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التعليم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الابتدائي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والتعليم المتوسط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يتوج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بشهادة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التعليم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المتوسط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تعليما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ثانويا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يستغرق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ثلاث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سنوات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ويتوج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بشهادة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بكالوريا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التعليم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الثانوي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حسب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مختلف الفروع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الأدبي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والعلمي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والتقني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>-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تكوينا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eastAsia="MingLiU_HKSCS" w:hAnsi="Simplified Arabic" w:cs="Simplified Arabic"/>
          <w:sz w:val="32"/>
          <w:szCs w:val="32"/>
          <w:rtl/>
        </w:rPr>
        <w:t>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تكوينا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أوليا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وتكوينا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مستمرا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الاختصاصات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عددها301 اختصاص حسب مدونة 2007 ،و</w:t>
      </w:r>
      <w:r w:rsidRPr="00EC4B84">
        <w:rPr>
          <w:rFonts w:ascii="Simplified Arabic" w:eastAsia="MingLiU_HKSCS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يتوج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بشهادات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تأهيل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. 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تعليما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جامعيا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الجامعات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الوطنية،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يتوج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بشهادات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مختلفة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حسب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المستوى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تبدأ بشهادة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الليسانس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الماجستير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الماستير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الدكتوراه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الوطني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نظام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الجزائر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أربعة (04)شبكات،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تتضمن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شبكة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مؤ</w:t>
      </w:r>
      <w:r w:rsidRPr="00EC4B84">
        <w:rPr>
          <w:rFonts w:ascii="Simplified Arabic" w:eastAsia="MingLiU_HKSCS" w:hAnsi="Simplified Arabic" w:cs="Simplified Arabic"/>
          <w:sz w:val="32"/>
          <w:szCs w:val="32"/>
          <w:rtl/>
        </w:rPr>
        <w:t>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تكوين مستقلة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ممثلة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كالتالي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شبكة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المؤسسات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العمومية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معاهد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ومراكز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شبكة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المؤسسات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العمومية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التابعة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للوزارات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الأخرى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كوزارة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الداخلية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ووزارة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السياحة</w:t>
      </w:r>
      <w:r w:rsidRPr="00EC4B84">
        <w:rPr>
          <w:rFonts w:ascii="Simplified Arabic" w:hAnsi="Simplified Arabic" w:cs="Simplified Arabic"/>
          <w:sz w:val="32"/>
          <w:szCs w:val="32"/>
        </w:rPr>
        <w:t>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شبكة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مؤسسات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التابعة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للشركات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الاقتصادية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نشير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نركز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بحثنا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الحالي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شبكة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المؤسسات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العمومية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وتحديدا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مراكز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ومعهد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 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المتواجدين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مدينة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سطيف،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تمّت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الدراسة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ب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تطور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نظام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الجزائر :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عرف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جهاز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الاستقلال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تحولات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كبيرة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تميزت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بتغيرات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نوعية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وكمية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تظهر 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lastRenderedPageBreak/>
        <w:t>بوضوح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معظم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مراكز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كانت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موجودة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مباشرة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الاستقلال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سنة1962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 التي كان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عددها 49 مركزا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كانت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أنشئت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عاملة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تستجيب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لاحتياجات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المعمر الفرنسي.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(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وزارة التكوين و التعليم المهنيين ، 2005 ص 3)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بقيت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الوضعية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غاية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بداية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السبعينات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قامت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المؤسسات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الصناعية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بإنشاء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مراكز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للتكّفل بتكوين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عاملة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بحاجة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الفور</w:t>
      </w:r>
      <w:r w:rsidRPr="00EC4B84">
        <w:rPr>
          <w:rFonts w:ascii="Simplified Arabic" w:hAnsi="Simplified Arabic" w:cs="Simplified Arabic"/>
          <w:sz w:val="32"/>
          <w:szCs w:val="32"/>
        </w:rPr>
        <w:t>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إنشاء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هيئة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عمومية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منتصف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السبعينات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وبداية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سنة 1980 ، 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وضع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سياسة وطنية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لتلبية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الاحتياجات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الناجمة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مخططات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التنمية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والتخفيف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آثار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إعادة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هيكلة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المؤسسات الصناعية من جهة ، و توفير قدرات تكوين أكبر للتكفل بالأعداد المتزايدة من المطرودين من النظام المدرسي من جهة أخرى ، و قد تم خلال هذه العشرية إنشاء عدد كبير من المراكز و المعاهد الوطنية للتكفل بالطلب الاجتماعي المتزايد ، و استمرت هذه الوضعية إلى غاية نهاية التسعينات 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في سنة 1990 أنشئت وزارة التكوين المهني كوزارة مستقلة عن قطاع التربية و التي كانت تابعة له 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 / مكونات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النظام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الوطني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للتكوين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المهني 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شبكة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المؤسسات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العمومية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للتكوين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يتوفر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القطاع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العمومي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شبكة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واسعة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مؤسسات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وهياكل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تقع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وصاية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وزارة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والتعليم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ويبلغ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عددها 836 مؤسسة توفر 350000 منصب تكوين .( وزارة التكوين المهني ، 2005) ، و تظهر تسمية هذه المؤسسات و مهامها على الشكل التالي :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مراكز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 تشكل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مراكز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الشبكة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القاعدية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لجهاز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ويبلغ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عددها 524 مركزا متواجدة بكل ولايات القطر الجزائري ، و تكوينات في المؤسسات المهنية ، من 1 إلى 5 ، و لهذه المراكز ملحقات و أقسام منتدبة بالوسط الريفي و يبلغ عددها 210 ملحقة .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المعاهد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الوطنية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المتخصصة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2B4FD5" w:rsidRPr="00EC4B84" w:rsidRDefault="002B4FD5" w:rsidP="002B4FD5">
      <w:pPr>
        <w:pStyle w:val="Paragraphedeliste"/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تتواجد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المعاهد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المتخصصة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أغلب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ولايات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الوطن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وتتكفل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السامين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المستوى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الرابع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المستوى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الخامس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يبلغ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عددها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71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معهدا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21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ملحقة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تابعة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لها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 xml:space="preserve">المعهد الوطني للتكوين المهني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: </w:t>
      </w:r>
    </w:p>
    <w:p w:rsidR="002B4FD5" w:rsidRPr="00EC4B84" w:rsidRDefault="002B4FD5" w:rsidP="002B4FD5">
      <w:pPr>
        <w:pStyle w:val="Paragraphedeliste"/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يتكلف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المعهد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الوطني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للتكوين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بالهندسة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البيداغوجية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المؤطرين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 xml:space="preserve">معاهد التكوين المهني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: 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تتكّفل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معاهد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وتحسين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مستوى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ورسكلة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المدربين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ومستخدمي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الإدارة،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كما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تساهم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إعداد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وطبع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وتوزيع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برامج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يبلغ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المعاهد 06 ، و هي متواجدة ببعض الولايات 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-مركز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الدراسات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والبحث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المؤهلات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يقوم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المركز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بإعداد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الدراسات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والبحوث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المؤهلات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وتطوراتها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يهتم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دراسة متعّلقة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بقطاع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>.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المعهد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الوطني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لتطوير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ترقية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المتواصل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يقوم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المعهد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بتقديم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المساعدة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البيداغوجية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والتقنية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للمؤسسات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الاقتصادية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وللهيئات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قصد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تطوير وترقية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المتواصل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بالتعاون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المؤسسات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العمومية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والخاصة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برسكلة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مؤطري ومعّلمي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التمهين</w:t>
      </w:r>
      <w:r w:rsidRPr="00EC4B84">
        <w:rPr>
          <w:rFonts w:ascii="Simplified Arabic" w:hAnsi="Simplified Arabic" w:cs="Simplified Arabic"/>
          <w:sz w:val="32"/>
          <w:szCs w:val="32"/>
        </w:rPr>
        <w:t>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المركز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الوطني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للتعليم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بعد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يوفر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المركز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تكوينا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مختلف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التخصصات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يتلقى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المتربصين تكوينا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مقبولا،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التخصصات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تتطلب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الكثير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التطبيقات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العملية</w:t>
      </w:r>
      <w:r w:rsidRPr="00EC4B84">
        <w:rPr>
          <w:rFonts w:ascii="Simplified Arabic" w:hAnsi="Simplified Arabic" w:cs="Simplified Arabic"/>
          <w:sz w:val="32"/>
          <w:szCs w:val="32"/>
        </w:rPr>
        <w:t>.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الصندوق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الوطني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لتطوير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التمهين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والتكوين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المتواصل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تتمثل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الصندوق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الوطني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لتطوير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التمهين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المتواصل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التسيير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المالي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للموارد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الناتجة 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تحصيل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الرسم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التمهين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المتواصل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بنشاطات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الإعلام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تطوير التكوين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المتواصل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والتمهين</w:t>
      </w:r>
      <w:r w:rsidRPr="00EC4B84">
        <w:rPr>
          <w:rFonts w:ascii="Simplified Arabic" w:hAnsi="Simplified Arabic" w:cs="Simplified Arabic"/>
          <w:sz w:val="32"/>
          <w:szCs w:val="32"/>
        </w:rPr>
        <w:t>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المؤسسة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الوطنية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للتجهيزات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التقنية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والبيداغوجية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للتكوين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تتمثل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المؤسسة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اقتناء،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تركيب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وصيانة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التجهيزات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التقنية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والبيداغوجية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لقطاع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التكوين المهني</w:t>
      </w:r>
      <w:r w:rsidRPr="00EC4B84">
        <w:rPr>
          <w:rFonts w:ascii="Simplified Arabic" w:hAnsi="Simplified Arabic" w:cs="Simplified Arabic"/>
          <w:sz w:val="32"/>
          <w:szCs w:val="32"/>
        </w:rPr>
        <w:t>.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شبكة مؤسسات التكوين الخاصة : </w:t>
      </w:r>
    </w:p>
    <w:p w:rsidR="002B4FD5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شهدت مؤسسات التكوين الخاصة تطورا ملحوظا ابتداء من سنة  1999 ، حيث بلغ عددها 578 مدرسة ، و تبلغ طاقة الاستقبال بها 39588 منصب تكوين .(وزارة التكوين المهني، 2005)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أنماط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المتوفرة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قطاع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: </w:t>
      </w:r>
    </w:p>
    <w:p w:rsidR="002B4FD5" w:rsidRPr="00EC4B84" w:rsidRDefault="002B4FD5" w:rsidP="002B4FD5">
      <w:pPr>
        <w:pStyle w:val="Paragraphedeliste"/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يتم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الجزائر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وفق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أنماط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مختلفة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تتراوح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المستوى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1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المستوى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5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شكل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أولي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متواصل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حسب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الأنماط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التالية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: 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 xml:space="preserve">التكوين الإقامي 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 xml:space="preserve">التكوين عن طريق التمهين 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 xml:space="preserve">التكوين عن بعد 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- مدونة 2007 للشعب المهنية في التكوين المهني بالجزائر : </w:t>
      </w:r>
    </w:p>
    <w:p w:rsidR="002B4FD5" w:rsidRPr="00EC4B84" w:rsidRDefault="002B4FD5" w:rsidP="002B4F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يشير مفهوم مدونة تخصصات التكوين المهني إلى كونه عبارة عن جهاز ضبط و تنظيم و توجيه ، و تخطيط للتخصصات التي يجب برمجتها على المديين المتوسط و البعيد من أجل تلبية احتياجات القطاع الاقتصادي باليد العاملة المؤهلة و الكفأة ، كما أنها تعدّ أيضا بمثابة جهاز تسيير ، و توحيد و إعلام ، إنها المرجع الوحيد لإثبات المؤهلات و الكفاءات التي حددت شهادات الدولة المتوجة لها في المرسوم رقم 77-99 المؤرخ في 11 أفريل 1999، و هي تغطي مستويات التأهيل الخمس المستحدثة بالنظر إلى مناصب الشغل على النحو الآتي :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عمال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متخصصون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شهادة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المتخصصة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.(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.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.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.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)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عمال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مؤهلون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شهادة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الكفاءة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.(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.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ك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.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)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عمال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ذوي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تأهيل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شهادة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التحكم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 (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.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 xml:space="preserve">ت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.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 xml:space="preserve">م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)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أعوان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التحكم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شهادة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تقني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 (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 xml:space="preserve">ش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.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 xml:space="preserve">ت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)</w:t>
      </w:r>
    </w:p>
    <w:p w:rsidR="002B4FD5" w:rsidRPr="00EC4B84" w:rsidRDefault="002B4FD5" w:rsidP="002B4FD5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الإطارات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شهادة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تقني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سام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 (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.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 xml:space="preserve">ت س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)</w:t>
      </w:r>
    </w:p>
    <w:p w:rsidR="002B4FD5" w:rsidRDefault="002B4FD5" w:rsidP="00AF6AD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 ما يمكن الإشارة إليه هي أن المدونة تخضع دائما إلى مطلب المراجعة الدائمة ، و ذلك استجابة للانشغال الملح ، و المتمثل في التقرب أكثر فأكثر من العالم الاقتصادي ، و لمواجهة الوتيرة المتسارعة للتحولات التقنية العديدة ، و ذلك من خلال إدماج كفاءات جديدة في أنواع التكوين المتعددة . ( مدونة الشعب المهنية ، 2007 )</w:t>
      </w:r>
    </w:p>
    <w:p w:rsidR="002B4FD5" w:rsidRDefault="00C56B8A" w:rsidP="00C56B8A">
      <w:pPr>
        <w:bidi/>
        <w:jc w:val="both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أسئلة الاستجواب الذاتي :</w:t>
      </w:r>
    </w:p>
    <w:p w:rsidR="00C56B8A" w:rsidRPr="00C56B8A" w:rsidRDefault="00C56B8A" w:rsidP="00C56B8A">
      <w:pPr>
        <w:pStyle w:val="Paragraphedeliste"/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C56B8A"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حدد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مكونات</w:t>
      </w:r>
      <w:r w:rsidRPr="00C56B8A">
        <w:rPr>
          <w:rFonts w:ascii="Simplified Arabic" w:hAnsi="Simplified Arabic" w:cs="Simplified Arabic"/>
          <w:sz w:val="32"/>
          <w:szCs w:val="32"/>
        </w:rPr>
        <w:t xml:space="preserve">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النظام</w:t>
      </w:r>
      <w:r w:rsidRPr="00C56B8A">
        <w:rPr>
          <w:rFonts w:ascii="Simplified Arabic" w:hAnsi="Simplified Arabic" w:cs="Simplified Arabic"/>
          <w:sz w:val="32"/>
          <w:szCs w:val="32"/>
        </w:rPr>
        <w:t xml:space="preserve">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الوطني</w:t>
      </w:r>
      <w:r w:rsidRPr="00C56B8A">
        <w:rPr>
          <w:rFonts w:ascii="Simplified Arabic" w:hAnsi="Simplified Arabic" w:cs="Simplified Arabic"/>
          <w:sz w:val="32"/>
          <w:szCs w:val="32"/>
        </w:rPr>
        <w:t xml:space="preserve">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للتكوين</w:t>
      </w:r>
      <w:r w:rsidRPr="00C56B8A">
        <w:rPr>
          <w:rFonts w:ascii="Simplified Arabic" w:hAnsi="Simplified Arabic" w:cs="Simplified Arabic"/>
          <w:sz w:val="32"/>
          <w:szCs w:val="32"/>
        </w:rPr>
        <w:t xml:space="preserve">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C56B8A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C56B8A"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</w:t>
      </w:r>
    </w:p>
    <w:p w:rsidR="00C56B8A" w:rsidRPr="00C56B8A" w:rsidRDefault="00C56B8A" w:rsidP="00C56B8A">
      <w:pPr>
        <w:pStyle w:val="Paragraphedeliste"/>
        <w:numPr>
          <w:ilvl w:val="0"/>
          <w:numId w:val="37"/>
        </w:numPr>
        <w:bidi/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حدد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أنماط</w:t>
      </w:r>
      <w:r w:rsidRPr="00C56B8A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التكوين</w:t>
      </w:r>
      <w:r w:rsidRPr="00C56B8A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المتوفرة</w:t>
      </w:r>
      <w:r w:rsidRPr="00C56B8A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C56B8A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قطاع</w:t>
      </w:r>
      <w:r w:rsidRPr="00C56B8A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التكوين</w:t>
      </w:r>
      <w:r w:rsidRPr="00C56B8A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C56B8A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</w:p>
    <w:p w:rsidR="00AF6AD5" w:rsidRDefault="00AF6AD5" w:rsidP="00AF6AD5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2B4FD5" w:rsidRDefault="002B4FD5" w:rsidP="002B4FD5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2B4FD5" w:rsidRPr="00EC4B84" w:rsidRDefault="00AF6AD5" w:rsidP="00AF6AD5">
      <w:pPr>
        <w:spacing w:after="0" w:line="360" w:lineRule="auto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akkal Majalla" w:eastAsiaTheme="majorEastAsia" w:hAnsi="Sakkal Majalla" w:cs="Sakkal Majalla"/>
          <w:b/>
          <w:bCs/>
          <w:i/>
          <w:iCs/>
          <w:sz w:val="36"/>
          <w:szCs w:val="36"/>
        </w:rPr>
        <w:t xml:space="preserve"> </w:t>
      </w:r>
    </w:p>
    <w:p w:rsidR="00BE72AD" w:rsidRDefault="00BE72AD" w:rsidP="002B4FD5">
      <w:pPr>
        <w:bidi/>
      </w:pPr>
    </w:p>
    <w:sectPr w:rsidR="00BE72AD" w:rsidSect="001B2125">
      <w:headerReference w:type="default" r:id="rId7"/>
      <w:footerReference w:type="default" r:id="rId8"/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3EA" w:rsidRDefault="000E33EA" w:rsidP="002B4FD5">
      <w:pPr>
        <w:spacing w:after="0" w:line="240" w:lineRule="auto"/>
      </w:pPr>
      <w:r>
        <w:separator/>
      </w:r>
    </w:p>
  </w:endnote>
  <w:endnote w:type="continuationSeparator" w:id="1">
    <w:p w:rsidR="000E33EA" w:rsidRDefault="000E33EA" w:rsidP="002B4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483"/>
      <w:docPartObj>
        <w:docPartGallery w:val="Page Numbers (Bottom of Page)"/>
        <w:docPartUnique/>
      </w:docPartObj>
    </w:sdtPr>
    <w:sdtContent>
      <w:p w:rsidR="002B4FD5" w:rsidRDefault="00C56B8A">
        <w:pPr>
          <w:pStyle w:val="Pieddepage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25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2B4FD5" w:rsidRDefault="00B671B2">
        <w:pPr>
          <w:pStyle w:val="Pieddepage"/>
          <w:jc w:val="center"/>
        </w:pPr>
        <w:fldSimple w:instr=" PAGE    \* MERGEFORMAT ">
          <w:r w:rsidR="000E33EA">
            <w:rPr>
              <w:noProof/>
            </w:rPr>
            <w:t>1</w:t>
          </w:r>
        </w:fldSimple>
      </w:p>
    </w:sdtContent>
  </w:sdt>
  <w:p w:rsidR="002B4FD5" w:rsidRDefault="002B4FD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3EA" w:rsidRDefault="000E33EA" w:rsidP="002B4FD5">
      <w:pPr>
        <w:spacing w:after="0" w:line="240" w:lineRule="auto"/>
      </w:pPr>
      <w:r>
        <w:separator/>
      </w:r>
    </w:p>
  </w:footnote>
  <w:footnote w:type="continuationSeparator" w:id="1">
    <w:p w:rsidR="000E33EA" w:rsidRDefault="000E33EA" w:rsidP="002B4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akkal Majalla" w:eastAsiaTheme="majorEastAsia" w:hAnsi="Sakkal Majalla" w:cs="Sakkal Majalla"/>
        <w:b/>
        <w:bCs/>
        <w:sz w:val="36"/>
        <w:szCs w:val="36"/>
      </w:rPr>
      <w:alias w:val="Titre"/>
      <w:id w:val="77738743"/>
      <w:placeholder>
        <w:docPart w:val="95987D99DE514B3AB0D40A9034E0881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B4FD5" w:rsidRDefault="002B4FD5" w:rsidP="002B4FD5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B4FD5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المحاضـــــرة</w:t>
        </w:r>
        <w:r w:rsidRPr="002B4FD5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2B4FD5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الثالثة</w:t>
        </w:r>
        <w:r w:rsidRPr="002B4FD5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2B4FD5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التك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ــــــــــــــــ</w:t>
        </w:r>
        <w:r w:rsidRPr="002B4FD5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وين</w:t>
        </w:r>
        <w:r w:rsidRPr="002B4FD5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2B4FD5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المهني</w:t>
        </w:r>
        <w:r w:rsidRPr="002B4FD5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2B4FD5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في</w:t>
        </w:r>
        <w:r w:rsidRPr="002B4FD5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2B4FD5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الج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</w:t>
        </w:r>
        <w:r w:rsidRPr="002B4FD5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زائ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ــــــــــــــــــــــ</w:t>
        </w:r>
        <w:r w:rsidRPr="002B4FD5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ر</w:t>
        </w:r>
      </w:p>
    </w:sdtContent>
  </w:sdt>
  <w:p w:rsidR="002B4FD5" w:rsidRDefault="002B4FD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C92"/>
    <w:multiLevelType w:val="hybridMultilevel"/>
    <w:tmpl w:val="D2FA7A3A"/>
    <w:lvl w:ilvl="0" w:tplc="64A0E0C8">
      <w:numFmt w:val="bullet"/>
      <w:lvlText w:val="-"/>
      <w:lvlJc w:val="left"/>
      <w:pPr>
        <w:ind w:left="45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2996928"/>
    <w:multiLevelType w:val="hybridMultilevel"/>
    <w:tmpl w:val="FD1CE84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6346"/>
    <w:multiLevelType w:val="hybridMultilevel"/>
    <w:tmpl w:val="3ADC9ADC"/>
    <w:lvl w:ilvl="0" w:tplc="F6C6D48A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51576E"/>
    <w:multiLevelType w:val="hybridMultilevel"/>
    <w:tmpl w:val="B8C63D1C"/>
    <w:lvl w:ilvl="0" w:tplc="857427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53F8F"/>
    <w:multiLevelType w:val="hybridMultilevel"/>
    <w:tmpl w:val="0D84E248"/>
    <w:lvl w:ilvl="0" w:tplc="85742754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9" w:hanging="360"/>
      </w:pPr>
      <w:rPr>
        <w:rFonts w:ascii="Wingdings" w:hAnsi="Wingdings" w:hint="default"/>
      </w:rPr>
    </w:lvl>
  </w:abstractNum>
  <w:abstractNum w:abstractNumId="5">
    <w:nsid w:val="0B2A7D71"/>
    <w:multiLevelType w:val="hybridMultilevel"/>
    <w:tmpl w:val="E05CA3BA"/>
    <w:lvl w:ilvl="0" w:tplc="BF300B9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 w:val="0"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0D0955E3"/>
    <w:multiLevelType w:val="hybridMultilevel"/>
    <w:tmpl w:val="90E4E886"/>
    <w:lvl w:ilvl="0" w:tplc="F8E4F132">
      <w:start w:val="13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C6487"/>
    <w:multiLevelType w:val="hybridMultilevel"/>
    <w:tmpl w:val="B55C0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525334"/>
    <w:multiLevelType w:val="hybridMultilevel"/>
    <w:tmpl w:val="4EF0DD0C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1553546B"/>
    <w:multiLevelType w:val="hybridMultilevel"/>
    <w:tmpl w:val="FCD402DC"/>
    <w:lvl w:ilvl="0" w:tplc="00A2818A">
      <w:numFmt w:val="bullet"/>
      <w:lvlText w:val="-"/>
      <w:lvlJc w:val="left"/>
      <w:pPr>
        <w:ind w:left="1068" w:hanging="360"/>
      </w:pPr>
      <w:rPr>
        <w:rFonts w:ascii="Simplified Arabic" w:eastAsia="Calibri" w:hAnsi="Simplified Arabic" w:cs="Simplified Arabic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EC3CD9"/>
    <w:multiLevelType w:val="hybridMultilevel"/>
    <w:tmpl w:val="B036B192"/>
    <w:lvl w:ilvl="0" w:tplc="04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86B11"/>
    <w:multiLevelType w:val="hybridMultilevel"/>
    <w:tmpl w:val="63042698"/>
    <w:lvl w:ilvl="0" w:tplc="238875CA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47A4C"/>
    <w:multiLevelType w:val="hybridMultilevel"/>
    <w:tmpl w:val="AAFCF746"/>
    <w:lvl w:ilvl="0" w:tplc="27AA1C4A">
      <w:start w:val="30"/>
      <w:numFmt w:val="bullet"/>
      <w:lvlText w:val="-"/>
      <w:lvlJc w:val="left"/>
      <w:pPr>
        <w:ind w:left="36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>
    <w:nsid w:val="1FAD6365"/>
    <w:multiLevelType w:val="hybridMultilevel"/>
    <w:tmpl w:val="ECCE3158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4">
    <w:nsid w:val="296F3258"/>
    <w:multiLevelType w:val="hybridMultilevel"/>
    <w:tmpl w:val="C0D896A8"/>
    <w:lvl w:ilvl="0" w:tplc="F5C0839E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E765B6"/>
    <w:multiLevelType w:val="hybridMultilevel"/>
    <w:tmpl w:val="1388B124"/>
    <w:lvl w:ilvl="0" w:tplc="AEA454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0E6F4C"/>
    <w:multiLevelType w:val="hybridMultilevel"/>
    <w:tmpl w:val="7596574C"/>
    <w:lvl w:ilvl="0" w:tplc="0C94E5C6">
      <w:start w:val="5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A07A82"/>
    <w:multiLevelType w:val="hybridMultilevel"/>
    <w:tmpl w:val="4E08DF9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3BBD10FD"/>
    <w:multiLevelType w:val="hybridMultilevel"/>
    <w:tmpl w:val="636483DE"/>
    <w:lvl w:ilvl="0" w:tplc="B15EF722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025874"/>
    <w:multiLevelType w:val="hybridMultilevel"/>
    <w:tmpl w:val="4BE86B80"/>
    <w:lvl w:ilvl="0" w:tplc="BE1CDF70">
      <w:start w:val="5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0B03CB"/>
    <w:multiLevelType w:val="hybridMultilevel"/>
    <w:tmpl w:val="8B420934"/>
    <w:lvl w:ilvl="0" w:tplc="B15EF722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F071B2"/>
    <w:multiLevelType w:val="hybridMultilevel"/>
    <w:tmpl w:val="BDE23D02"/>
    <w:lvl w:ilvl="0" w:tplc="85742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785A84"/>
    <w:multiLevelType w:val="hybridMultilevel"/>
    <w:tmpl w:val="CA92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5D187A"/>
    <w:multiLevelType w:val="hybridMultilevel"/>
    <w:tmpl w:val="3C7CA978"/>
    <w:lvl w:ilvl="0" w:tplc="BB3A2C50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50CC5906"/>
    <w:multiLevelType w:val="hybridMultilevel"/>
    <w:tmpl w:val="3A147E7E"/>
    <w:lvl w:ilvl="0" w:tplc="857427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>
    <w:nsid w:val="51491F43"/>
    <w:multiLevelType w:val="hybridMultilevel"/>
    <w:tmpl w:val="C5C6BD88"/>
    <w:lvl w:ilvl="0" w:tplc="D6CAC3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81D3C"/>
    <w:multiLevelType w:val="hybridMultilevel"/>
    <w:tmpl w:val="7FFC5CE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573C6A10"/>
    <w:multiLevelType w:val="hybridMultilevel"/>
    <w:tmpl w:val="0F0C7B82"/>
    <w:lvl w:ilvl="0" w:tplc="2C28496C">
      <w:start w:val="2"/>
      <w:numFmt w:val="bullet"/>
      <w:lvlText w:val="-"/>
      <w:lvlJc w:val="left"/>
      <w:pPr>
        <w:ind w:left="501" w:hanging="360"/>
      </w:pPr>
      <w:rPr>
        <w:rFonts w:ascii="Simplified Arabic" w:eastAsiaTheme="minorHAnsi" w:hAnsi="Simplified Arabic" w:cs="Simplified Arabic" w:hint="default"/>
        <w:b/>
      </w:rPr>
    </w:lvl>
    <w:lvl w:ilvl="1" w:tplc="040C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8">
    <w:nsid w:val="5A9551E9"/>
    <w:multiLevelType w:val="hybridMultilevel"/>
    <w:tmpl w:val="5AC6DB6C"/>
    <w:lvl w:ilvl="0" w:tplc="D6CAC3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FE338E"/>
    <w:multiLevelType w:val="hybridMultilevel"/>
    <w:tmpl w:val="8BA6D0A6"/>
    <w:lvl w:ilvl="0" w:tplc="76AC49DA">
      <w:numFmt w:val="bullet"/>
      <w:lvlText w:val="-"/>
      <w:lvlJc w:val="left"/>
      <w:pPr>
        <w:ind w:left="465" w:hanging="360"/>
      </w:pPr>
      <w:rPr>
        <w:rFonts w:ascii="Simplified Arabic" w:eastAsiaTheme="minorHAnsi" w:hAnsi="Simplified Arabic" w:cs="Simplified Arabic" w:hint="default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0">
    <w:nsid w:val="5E0F31AB"/>
    <w:multiLevelType w:val="hybridMultilevel"/>
    <w:tmpl w:val="3342F56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>
    <w:nsid w:val="5E470F67"/>
    <w:multiLevelType w:val="hybridMultilevel"/>
    <w:tmpl w:val="FA4A9BB2"/>
    <w:lvl w:ilvl="0" w:tplc="D6CAC364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37E26"/>
    <w:multiLevelType w:val="hybridMultilevel"/>
    <w:tmpl w:val="A9D627B2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64431F9B"/>
    <w:multiLevelType w:val="hybridMultilevel"/>
    <w:tmpl w:val="E9D8C54A"/>
    <w:lvl w:ilvl="0" w:tplc="09127340"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DC45FE"/>
    <w:multiLevelType w:val="hybridMultilevel"/>
    <w:tmpl w:val="67360A8E"/>
    <w:lvl w:ilvl="0" w:tplc="857427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E143442"/>
    <w:multiLevelType w:val="hybridMultilevel"/>
    <w:tmpl w:val="7A4AC5F0"/>
    <w:lvl w:ilvl="0" w:tplc="85742754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6">
    <w:nsid w:val="70233000"/>
    <w:multiLevelType w:val="hybridMultilevel"/>
    <w:tmpl w:val="787ED4EA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>
    <w:nsid w:val="7530743A"/>
    <w:multiLevelType w:val="hybridMultilevel"/>
    <w:tmpl w:val="6130C294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29"/>
  </w:num>
  <w:num w:numId="5">
    <w:abstractNumId w:val="15"/>
  </w:num>
  <w:num w:numId="6">
    <w:abstractNumId w:val="2"/>
  </w:num>
  <w:num w:numId="7">
    <w:abstractNumId w:val="12"/>
  </w:num>
  <w:num w:numId="8">
    <w:abstractNumId w:val="7"/>
  </w:num>
  <w:num w:numId="9">
    <w:abstractNumId w:val="35"/>
  </w:num>
  <w:num w:numId="10">
    <w:abstractNumId w:val="4"/>
  </w:num>
  <w:num w:numId="11">
    <w:abstractNumId w:val="21"/>
  </w:num>
  <w:num w:numId="12">
    <w:abstractNumId w:val="18"/>
  </w:num>
  <w:num w:numId="13">
    <w:abstractNumId w:val="34"/>
  </w:num>
  <w:num w:numId="14">
    <w:abstractNumId w:val="24"/>
  </w:num>
  <w:num w:numId="15">
    <w:abstractNumId w:val="13"/>
  </w:num>
  <w:num w:numId="16">
    <w:abstractNumId w:val="10"/>
  </w:num>
  <w:num w:numId="17">
    <w:abstractNumId w:val="30"/>
  </w:num>
  <w:num w:numId="18">
    <w:abstractNumId w:val="22"/>
  </w:num>
  <w:num w:numId="19">
    <w:abstractNumId w:val="1"/>
  </w:num>
  <w:num w:numId="20">
    <w:abstractNumId w:val="5"/>
  </w:num>
  <w:num w:numId="21">
    <w:abstractNumId w:val="3"/>
  </w:num>
  <w:num w:numId="22">
    <w:abstractNumId w:val="31"/>
  </w:num>
  <w:num w:numId="23">
    <w:abstractNumId w:val="28"/>
  </w:num>
  <w:num w:numId="24">
    <w:abstractNumId w:val="25"/>
  </w:num>
  <w:num w:numId="25">
    <w:abstractNumId w:val="23"/>
  </w:num>
  <w:num w:numId="26">
    <w:abstractNumId w:val="20"/>
  </w:num>
  <w:num w:numId="27">
    <w:abstractNumId w:val="36"/>
  </w:num>
  <w:num w:numId="28">
    <w:abstractNumId w:val="26"/>
  </w:num>
  <w:num w:numId="29">
    <w:abstractNumId w:val="17"/>
  </w:num>
  <w:num w:numId="30">
    <w:abstractNumId w:val="37"/>
  </w:num>
  <w:num w:numId="31">
    <w:abstractNumId w:val="8"/>
  </w:num>
  <w:num w:numId="32">
    <w:abstractNumId w:val="32"/>
  </w:num>
  <w:num w:numId="33">
    <w:abstractNumId w:val="11"/>
  </w:num>
  <w:num w:numId="34">
    <w:abstractNumId w:val="27"/>
  </w:num>
  <w:num w:numId="35">
    <w:abstractNumId w:val="19"/>
  </w:num>
  <w:num w:numId="36">
    <w:abstractNumId w:val="14"/>
  </w:num>
  <w:num w:numId="37">
    <w:abstractNumId w:val="6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B4FD5"/>
    <w:rsid w:val="000E33EA"/>
    <w:rsid w:val="000F4BD8"/>
    <w:rsid w:val="001B2125"/>
    <w:rsid w:val="002B4FD5"/>
    <w:rsid w:val="004D33BF"/>
    <w:rsid w:val="00704054"/>
    <w:rsid w:val="007B40B1"/>
    <w:rsid w:val="009967BD"/>
    <w:rsid w:val="00AF6AD5"/>
    <w:rsid w:val="00B671B2"/>
    <w:rsid w:val="00BE72AD"/>
    <w:rsid w:val="00C56B8A"/>
    <w:rsid w:val="00DD4C8D"/>
    <w:rsid w:val="00E3407F"/>
    <w:rsid w:val="00E3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FD5"/>
    <w:pPr>
      <w:spacing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B4FD5"/>
    <w:pPr>
      <w:ind w:left="720"/>
      <w:contextualSpacing/>
    </w:pPr>
    <w:rPr>
      <w:lang w:val="en-US" w:bidi="en-US"/>
    </w:rPr>
  </w:style>
  <w:style w:type="table" w:styleId="Grilledutableau">
    <w:name w:val="Table Grid"/>
    <w:basedOn w:val="TableauNormal"/>
    <w:uiPriority w:val="59"/>
    <w:rsid w:val="002B4FD5"/>
    <w:pPr>
      <w:spacing w:after="0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B4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4FD5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2B4FD5"/>
    <w:pPr>
      <w:spacing w:after="0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B4FD5"/>
    <w:rPr>
      <w:rFonts w:eastAsiaTheme="minorEastAsia"/>
    </w:rPr>
  </w:style>
  <w:style w:type="paragraph" w:styleId="En-tte">
    <w:name w:val="header"/>
    <w:basedOn w:val="Normal"/>
    <w:link w:val="En-tteCar"/>
    <w:uiPriority w:val="99"/>
    <w:unhideWhenUsed/>
    <w:rsid w:val="002B4F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4FD5"/>
  </w:style>
  <w:style w:type="paragraph" w:styleId="Pieddepage">
    <w:name w:val="footer"/>
    <w:basedOn w:val="Normal"/>
    <w:link w:val="PieddepageCar"/>
    <w:uiPriority w:val="99"/>
    <w:unhideWhenUsed/>
    <w:rsid w:val="002B4F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4F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5987D99DE514B3AB0D40A9034E088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91CFEA-FED1-46DA-8932-C769FCD0D4ED}"/>
      </w:docPartPr>
      <w:docPartBody>
        <w:p w:rsidR="00431F96" w:rsidRDefault="00CB0019" w:rsidP="00CB0019">
          <w:pPr>
            <w:pStyle w:val="95987D99DE514B3AB0D40A9034E0881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CB0019"/>
    <w:rsid w:val="001628E6"/>
    <w:rsid w:val="00431F96"/>
    <w:rsid w:val="00BB20F5"/>
    <w:rsid w:val="00C22584"/>
    <w:rsid w:val="00CB0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F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5987D99DE514B3AB0D40A9034E08813">
    <w:name w:val="95987D99DE514B3AB0D40A9034E08813"/>
    <w:rsid w:val="00CB001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957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المحاضـــــرة الثالثة التكــــــــــــــــوين المهني في الجــــــــزائــــــــــــــــــــــر</dc:title>
  <dc:creator>Dell</dc:creator>
  <cp:lastModifiedBy>Dell</cp:lastModifiedBy>
  <cp:revision>9</cp:revision>
  <dcterms:created xsi:type="dcterms:W3CDTF">2022-04-02T13:18:00Z</dcterms:created>
  <dcterms:modified xsi:type="dcterms:W3CDTF">2022-04-06T13:44:00Z</dcterms:modified>
</cp:coreProperties>
</file>