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414" w:rsidRPr="00B96543" w:rsidRDefault="00706414" w:rsidP="00706414">
      <w:pPr>
        <w:bidi/>
        <w:spacing w:line="360" w:lineRule="auto"/>
        <w:jc w:val="both"/>
        <w:rPr>
          <w:rFonts w:ascii="Sakkal Majalla" w:hAnsi="Sakkal Majalla" w:cs="Sakkal Majalla"/>
          <w:sz w:val="36"/>
          <w:szCs w:val="36"/>
          <w:rtl/>
        </w:rPr>
      </w:pPr>
    </w:p>
    <w:p w:rsidR="00706414" w:rsidRPr="00B96543" w:rsidRDefault="00706414" w:rsidP="00706414">
      <w:pPr>
        <w:bidi/>
        <w:spacing w:line="360" w:lineRule="auto"/>
        <w:jc w:val="both"/>
        <w:rPr>
          <w:rFonts w:ascii="Sakkal Majalla" w:hAnsi="Sakkal Majalla" w:cs="Sakkal Majalla"/>
          <w:sz w:val="36"/>
          <w:szCs w:val="36"/>
          <w:rtl/>
        </w:rPr>
      </w:pPr>
      <w:r w:rsidRPr="00B96543">
        <w:rPr>
          <w:rFonts w:ascii="Sakkal Majalla" w:hAnsi="Sakkal Majalla" w:cs="Sakkal Majalla" w:hint="cs"/>
          <w:b/>
          <w:bCs/>
          <w:sz w:val="36"/>
          <w:szCs w:val="36"/>
          <w:rtl/>
        </w:rPr>
        <w:t>3-</w:t>
      </w:r>
      <w:r>
        <w:rPr>
          <w:rFonts w:ascii="Sakkal Majalla" w:hAnsi="Sakkal Majalla" w:cs="Sakkal Majalla" w:hint="cs"/>
          <w:b/>
          <w:bCs/>
          <w:sz w:val="36"/>
          <w:szCs w:val="36"/>
          <w:rtl/>
        </w:rPr>
        <w:t>6</w:t>
      </w:r>
      <w:r w:rsidRPr="00B96543">
        <w:rPr>
          <w:rFonts w:ascii="Sakkal Majalla" w:hAnsi="Sakkal Majalla" w:cs="Sakkal Majalla" w:hint="cs"/>
          <w:b/>
          <w:bCs/>
          <w:sz w:val="36"/>
          <w:szCs w:val="36"/>
          <w:rtl/>
        </w:rPr>
        <w:t>-2الحكم الراشد في تسيير جائحة كورونا</w:t>
      </w:r>
      <w:r w:rsidRPr="00B96543">
        <w:rPr>
          <w:rFonts w:ascii="Sakkal Majalla" w:hAnsi="Sakkal Majalla" w:cs="Sakkal Majalla" w:hint="cs"/>
          <w:sz w:val="36"/>
          <w:szCs w:val="36"/>
          <w:rtl/>
        </w:rPr>
        <w:t>:</w:t>
      </w:r>
    </w:p>
    <w:p w:rsidR="00706414" w:rsidRPr="00B96543" w:rsidRDefault="00706414" w:rsidP="00706414">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أظهرت جائحة كورونا منذ بداية سنة 2020 صعوبات عديدة في تسييرها في عدة دول العالم، وهذا عائد إلى عدم وجود آليات تسهل عمليات التدخل السريع للحد من انتشار كورونا. وأدى تأخر بعض الدول في غلق حدودها وإجراء فحوصات على المسافرين في تعقد الوضعية الوبائية. في حين أن دول أخرى استطاعت أن ت</w:t>
      </w:r>
      <w:r>
        <w:rPr>
          <w:rFonts w:ascii="Sakkal Majalla" w:hAnsi="Sakkal Majalla" w:cs="Sakkal Majalla" w:hint="cs"/>
          <w:sz w:val="36"/>
          <w:szCs w:val="36"/>
          <w:rtl/>
        </w:rPr>
        <w:t>تصرف أمام خطر الجائحة بتنظيم جيد</w:t>
      </w:r>
      <w:r w:rsidRPr="00B96543">
        <w:rPr>
          <w:rFonts w:ascii="Sakkal Majalla" w:hAnsi="Sakkal Majalla" w:cs="Sakkal Majalla" w:hint="cs"/>
          <w:sz w:val="36"/>
          <w:szCs w:val="36"/>
          <w:rtl/>
        </w:rPr>
        <w:t xml:space="preserve"> وملائم، نظرا لاعتمادها على حكم راشد مبني على آليته الضرورية كالشفافية التامة بإعلام المواطنين بالإحصائيات لعدد الحالات المكتشفة والوفيات المسجلة، وعلى اتصال أزمات م</w:t>
      </w:r>
      <w:r>
        <w:rPr>
          <w:rFonts w:ascii="Sakkal Majalla" w:hAnsi="Sakkal Majalla" w:cs="Sakkal Majalla" w:hint="cs"/>
          <w:sz w:val="36"/>
          <w:szCs w:val="36"/>
          <w:rtl/>
        </w:rPr>
        <w:t>عتمد على</w:t>
      </w:r>
      <w:r w:rsidRPr="00B96543">
        <w:rPr>
          <w:rFonts w:ascii="Sakkal Majalla" w:hAnsi="Sakkal Majalla" w:cs="Sakkal Majalla" w:hint="cs"/>
          <w:sz w:val="36"/>
          <w:szCs w:val="36"/>
          <w:rtl/>
        </w:rPr>
        <w:t xml:space="preserve"> مخططات اتصال خاصة بالأوبئة ومنجزة حسب توصيات منظمة الصحة العالمية.</w:t>
      </w:r>
    </w:p>
    <w:p w:rsidR="00706414" w:rsidRPr="00B96543" w:rsidRDefault="00706414" w:rsidP="00706414">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 xml:space="preserve"> في هذا الإطار عدة دول ارتبكت أمام عدد الحالات المسجلة ولم تجد أمامها نهج مبرمج مسبقا تسير عليه لضمان تعامل ملائم مع الجائحة. هذه الوضعية أدت إلى ارتفاع عدد الوفيات </w:t>
      </w:r>
      <w:proofErr w:type="gramStart"/>
      <w:r w:rsidRPr="00B96543">
        <w:rPr>
          <w:rFonts w:ascii="Sakkal Majalla" w:hAnsi="Sakkal Majalla" w:cs="Sakkal Majalla" w:hint="cs"/>
          <w:sz w:val="36"/>
          <w:szCs w:val="36"/>
          <w:rtl/>
        </w:rPr>
        <w:t>و كذلك</w:t>
      </w:r>
      <w:proofErr w:type="gramEnd"/>
      <w:r w:rsidRPr="00B96543">
        <w:rPr>
          <w:rFonts w:ascii="Sakkal Majalla" w:hAnsi="Sakkal Majalla" w:cs="Sakkal Majalla" w:hint="cs"/>
          <w:sz w:val="36"/>
          <w:szCs w:val="36"/>
          <w:rtl/>
        </w:rPr>
        <w:t xml:space="preserve"> الخسائر في المجال الاقتصادي بكامل فروعه، مما أدى إلى تعطل تقدم عدد كبير من الدول التي شهدت توقف لعدد كبير من المشاريع التنموية أو التجارية، في بعض الفترات كان توقف مؤقت، أما في بعض الحالات الأخرى فصنف</w:t>
      </w:r>
      <w:r>
        <w:rPr>
          <w:rFonts w:ascii="Sakkal Majalla" w:hAnsi="Sakkal Majalla" w:cs="Sakkal Majalla" w:hint="cs"/>
          <w:sz w:val="36"/>
          <w:szCs w:val="36"/>
          <w:rtl/>
        </w:rPr>
        <w:t xml:space="preserve"> في</w:t>
      </w:r>
      <w:r w:rsidRPr="00B96543">
        <w:rPr>
          <w:rFonts w:ascii="Sakkal Majalla" w:hAnsi="Sakkal Majalla" w:cs="Sakkal Majalla" w:hint="cs"/>
          <w:sz w:val="36"/>
          <w:szCs w:val="36"/>
          <w:rtl/>
        </w:rPr>
        <w:t xml:space="preserve"> خانة التوقف</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 xml:space="preserve">النهائي لعدة أسباب. </w:t>
      </w:r>
    </w:p>
    <w:p w:rsidR="00706414" w:rsidRPr="00B96543" w:rsidRDefault="00706414" w:rsidP="00706414">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lastRenderedPageBreak/>
        <w:t xml:space="preserve">من جهتها منظمة الصحة العالمية أشارت في عدة مناسبات على أن الإحصائيات الخاصة بجائحة كورونا مرتفعة جدا مقارنة بما صرحت به بعض الدول </w:t>
      </w:r>
      <w:proofErr w:type="gramStart"/>
      <w:r w:rsidRPr="00B96543">
        <w:rPr>
          <w:rFonts w:ascii="Sakkal Majalla" w:hAnsi="Sakkal Majalla" w:cs="Sakkal Majalla" w:hint="cs"/>
          <w:sz w:val="36"/>
          <w:szCs w:val="36"/>
          <w:rtl/>
        </w:rPr>
        <w:t>و هذا</w:t>
      </w:r>
      <w:proofErr w:type="gramEnd"/>
      <w:r w:rsidRPr="00B96543">
        <w:rPr>
          <w:rFonts w:ascii="Sakkal Majalla" w:hAnsi="Sakkal Majalla" w:cs="Sakkal Majalla" w:hint="cs"/>
          <w:sz w:val="36"/>
          <w:szCs w:val="36"/>
          <w:rtl/>
        </w:rPr>
        <w:t xml:space="preserve"> عائد الى الطريقة المتبعة في جمع المعطيات أو إلى ع</w:t>
      </w:r>
      <w:r>
        <w:rPr>
          <w:rFonts w:ascii="Sakkal Majalla" w:hAnsi="Sakkal Majalla" w:cs="Sakkal Majalla" w:hint="cs"/>
          <w:sz w:val="36"/>
          <w:szCs w:val="36"/>
          <w:rtl/>
        </w:rPr>
        <w:t>ــــ</w:t>
      </w:r>
      <w:r w:rsidRPr="00B96543">
        <w:rPr>
          <w:rFonts w:ascii="Sakkal Majalla" w:hAnsi="Sakkal Majalla" w:cs="Sakkal Majalla" w:hint="cs"/>
          <w:sz w:val="36"/>
          <w:szCs w:val="36"/>
          <w:rtl/>
        </w:rPr>
        <w:t>دم وجود سياس</w:t>
      </w:r>
      <w:r>
        <w:rPr>
          <w:rFonts w:ascii="Sakkal Majalla" w:hAnsi="Sakkal Majalla" w:cs="Sakkal Majalla" w:hint="cs"/>
          <w:sz w:val="36"/>
          <w:szCs w:val="36"/>
          <w:rtl/>
        </w:rPr>
        <w:t>ـــــــــ</w:t>
      </w:r>
      <w:r w:rsidRPr="00B96543">
        <w:rPr>
          <w:rFonts w:ascii="Sakkal Majalla" w:hAnsi="Sakkal Majalla" w:cs="Sakkal Majalla" w:hint="cs"/>
          <w:sz w:val="36"/>
          <w:szCs w:val="36"/>
          <w:rtl/>
        </w:rPr>
        <w:t>ات المعطي</w:t>
      </w:r>
      <w:r>
        <w:rPr>
          <w:rFonts w:ascii="Sakkal Majalla" w:hAnsi="Sakkal Majalla" w:cs="Sakkal Majalla" w:hint="cs"/>
          <w:sz w:val="36"/>
          <w:szCs w:val="36"/>
          <w:rtl/>
        </w:rPr>
        <w:t>ـــــــ</w:t>
      </w:r>
      <w:r w:rsidRPr="00B96543">
        <w:rPr>
          <w:rFonts w:ascii="Sakkal Majalla" w:hAnsi="Sakkal Majalla" w:cs="Sakkal Majalla" w:hint="cs"/>
          <w:sz w:val="36"/>
          <w:szCs w:val="36"/>
          <w:rtl/>
        </w:rPr>
        <w:t>ات المفتوح</w:t>
      </w:r>
      <w:r>
        <w:rPr>
          <w:rFonts w:ascii="Sakkal Majalla" w:hAnsi="Sakkal Majalla" w:cs="Sakkal Majalla" w:hint="cs"/>
          <w:sz w:val="36"/>
          <w:szCs w:val="36"/>
          <w:rtl/>
        </w:rPr>
        <w:t>ــــــــــ</w:t>
      </w:r>
      <w:r w:rsidRPr="00B96543">
        <w:rPr>
          <w:rFonts w:ascii="Sakkal Majalla" w:hAnsi="Sakkal Majalla" w:cs="Sakkal Majalla" w:hint="cs"/>
          <w:sz w:val="36"/>
          <w:szCs w:val="36"/>
          <w:rtl/>
        </w:rPr>
        <w:t>ة، و التي هي أساس الشفافي</w:t>
      </w:r>
      <w:r>
        <w:rPr>
          <w:rFonts w:ascii="Sakkal Majalla" w:hAnsi="Sakkal Majalla" w:cs="Sakkal Majalla" w:hint="cs"/>
          <w:sz w:val="36"/>
          <w:szCs w:val="36"/>
          <w:rtl/>
        </w:rPr>
        <w:t>ـــــــــــــــــ</w:t>
      </w:r>
      <w:r w:rsidRPr="00B96543">
        <w:rPr>
          <w:rFonts w:ascii="Sakkal Majalla" w:hAnsi="Sakkal Majalla" w:cs="Sakkal Majalla" w:hint="cs"/>
          <w:sz w:val="36"/>
          <w:szCs w:val="36"/>
          <w:rtl/>
        </w:rPr>
        <w:t>ة في التسيير أو القي</w:t>
      </w:r>
      <w:r>
        <w:rPr>
          <w:rFonts w:ascii="Sakkal Majalla" w:hAnsi="Sakkal Majalla" w:cs="Sakkal Majalla" w:hint="cs"/>
          <w:sz w:val="36"/>
          <w:szCs w:val="36"/>
          <w:rtl/>
        </w:rPr>
        <w:t>ــــــــــــ</w:t>
      </w:r>
      <w:r w:rsidRPr="00B96543">
        <w:rPr>
          <w:rFonts w:ascii="Sakkal Majalla" w:hAnsi="Sakkal Majalla" w:cs="Sakkal Majalla" w:hint="cs"/>
          <w:sz w:val="36"/>
          <w:szCs w:val="36"/>
          <w:rtl/>
        </w:rPr>
        <w:t>ادة أو الحك</w:t>
      </w:r>
      <w:r>
        <w:rPr>
          <w:rFonts w:ascii="Sakkal Majalla" w:hAnsi="Sakkal Majalla" w:cs="Sakkal Majalla" w:hint="cs"/>
          <w:sz w:val="36"/>
          <w:szCs w:val="36"/>
          <w:rtl/>
        </w:rPr>
        <w:t>ـــــــ</w:t>
      </w:r>
      <w:r w:rsidRPr="00B96543">
        <w:rPr>
          <w:rFonts w:ascii="Sakkal Majalla" w:hAnsi="Sakkal Majalla" w:cs="Sakkal Majalla" w:hint="cs"/>
          <w:sz w:val="36"/>
          <w:szCs w:val="36"/>
          <w:rtl/>
        </w:rPr>
        <w:t>م. كما أن ع</w:t>
      </w:r>
      <w:r>
        <w:rPr>
          <w:rFonts w:ascii="Sakkal Majalla" w:hAnsi="Sakkal Majalla" w:cs="Sakkal Majalla" w:hint="cs"/>
          <w:sz w:val="36"/>
          <w:szCs w:val="36"/>
          <w:rtl/>
        </w:rPr>
        <w:t>ــــ</w:t>
      </w:r>
      <w:r w:rsidRPr="00B96543">
        <w:rPr>
          <w:rFonts w:ascii="Sakkal Majalla" w:hAnsi="Sakkal Majalla" w:cs="Sakkal Majalla" w:hint="cs"/>
          <w:sz w:val="36"/>
          <w:szCs w:val="36"/>
          <w:rtl/>
        </w:rPr>
        <w:t>دم فعالي</w:t>
      </w:r>
      <w:r>
        <w:rPr>
          <w:rFonts w:ascii="Sakkal Majalla" w:hAnsi="Sakkal Majalla" w:cs="Sakkal Majalla" w:hint="cs"/>
          <w:sz w:val="36"/>
          <w:szCs w:val="36"/>
          <w:rtl/>
        </w:rPr>
        <w:t>ــــــــــ</w:t>
      </w:r>
      <w:r w:rsidRPr="00B96543">
        <w:rPr>
          <w:rFonts w:ascii="Sakkal Majalla" w:hAnsi="Sakkal Majalla" w:cs="Sakkal Majalla" w:hint="cs"/>
          <w:sz w:val="36"/>
          <w:szCs w:val="36"/>
          <w:rtl/>
        </w:rPr>
        <w:t>ة أو اعتماد اتصال أزمات حسب ما هو محدد في توجيهات وتوصيات منظمة الصحة العالمية قد كان له أثر سلبي كبير على المواطنين في عدة دول مما قلل من أهمية إتباع إجراءات الوقاية من كورونا. وفي نفس السياق تم تسجيل ضعف في العمليات التحسسية للعدد كبير من المواطنين نظرا لعدم توفر صحافة حرة تتمتع بحرية الإعلام والرأي حسب المتطلبات الأساسية للحكم الراشد.</w:t>
      </w:r>
    </w:p>
    <w:p w:rsidR="00706414" w:rsidRDefault="00706414" w:rsidP="00706414">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 xml:space="preserve">هذا ورغم أن منظمة الصحة العالمية تصنف اتصال الأزمات والمخاطر في درجة كبيرة من الأهمية نظرا للدور الذي يلعبه في حماية المواطنين من الأمراض </w:t>
      </w:r>
      <w:proofErr w:type="gramStart"/>
      <w:r w:rsidRPr="00B96543">
        <w:rPr>
          <w:rFonts w:ascii="Sakkal Majalla" w:hAnsi="Sakkal Majalla" w:cs="Sakkal Majalla" w:hint="cs"/>
          <w:sz w:val="36"/>
          <w:szCs w:val="36"/>
          <w:rtl/>
        </w:rPr>
        <w:t>و حماية</w:t>
      </w:r>
      <w:proofErr w:type="gramEnd"/>
      <w:r w:rsidRPr="00B96543">
        <w:rPr>
          <w:rFonts w:ascii="Sakkal Majalla" w:hAnsi="Sakkal Majalla" w:cs="Sakkal Majalla" w:hint="cs"/>
          <w:sz w:val="36"/>
          <w:szCs w:val="36"/>
          <w:rtl/>
        </w:rPr>
        <w:t xml:space="preserve"> اقتصاديات الدول، و تشير المنظمة إلى أن اتصال ضعيف أو غير كافي مضر بالمجتمعات و النشطات المحلية، وانه يؤدي إلى انتشار الأمراض و الوفيات و الخوف لدى المواطنين، و يؤدي هذا مع الوقت إلى ظهور مخاطر أخرى أكثر تعقيدا من الوباء بحد ذاته. كما تبين المنظمة العالمية للصحة ان اتصال المخاطر هو نهج تفاعلي لتبادل المعلومات المتعلقة بالخطر والصعوبات على الصحة العامة</w:t>
      </w:r>
      <w:r>
        <w:rPr>
          <w:rFonts w:ascii="Sakkal Majalla" w:hAnsi="Sakkal Majalla" w:cs="Sakkal Majalla" w:hint="cs"/>
          <w:sz w:val="36"/>
          <w:szCs w:val="36"/>
          <w:rtl/>
        </w:rPr>
        <w:t>.</w:t>
      </w:r>
      <w:r w:rsidRPr="00B96543">
        <w:rPr>
          <w:rFonts w:ascii="Sakkal Majalla" w:hAnsi="Sakkal Majalla" w:cs="Sakkal Majalla" w:hint="cs"/>
          <w:sz w:val="36"/>
          <w:szCs w:val="36"/>
          <w:rtl/>
        </w:rPr>
        <w:t xml:space="preserve"> </w:t>
      </w:r>
    </w:p>
    <w:p w:rsidR="00706414" w:rsidRDefault="00706414" w:rsidP="00706414">
      <w:pPr>
        <w:bidi/>
        <w:spacing w:line="360" w:lineRule="auto"/>
        <w:jc w:val="both"/>
        <w:rPr>
          <w:rFonts w:ascii="Sakkal Majalla" w:hAnsi="Sakkal Majalla" w:cs="Sakkal Majalla"/>
          <w:sz w:val="36"/>
          <w:szCs w:val="36"/>
          <w:rtl/>
        </w:rPr>
      </w:pPr>
    </w:p>
    <w:p w:rsidR="00706414" w:rsidRDefault="00706414" w:rsidP="00706414">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lastRenderedPageBreak/>
        <w:t>وما يظهره الشكل</w:t>
      </w:r>
      <w:r>
        <w:rPr>
          <w:rFonts w:ascii="Sakkal Majalla" w:hAnsi="Sakkal Majalla" w:cs="Sakkal Majalla" w:hint="cs"/>
          <w:sz w:val="36"/>
          <w:szCs w:val="36"/>
          <w:rtl/>
        </w:rPr>
        <w:t xml:space="preserve"> 4</w:t>
      </w:r>
      <w:r w:rsidRPr="00B96543">
        <w:rPr>
          <w:rFonts w:ascii="Sakkal Majalla" w:hAnsi="Sakkal Majalla" w:cs="Sakkal Majalla" w:hint="cs"/>
          <w:sz w:val="36"/>
          <w:szCs w:val="36"/>
          <w:rtl/>
        </w:rPr>
        <w:t xml:space="preserve"> الاتي هو ضرورة الاستماع والرد على انشغالات المواطنين ثم نشر </w:t>
      </w:r>
      <w:proofErr w:type="gramStart"/>
      <w:r w:rsidRPr="00B96543">
        <w:rPr>
          <w:rFonts w:ascii="Sakkal Majalla" w:hAnsi="Sakkal Majalla" w:cs="Sakkal Majalla" w:hint="cs"/>
          <w:sz w:val="36"/>
          <w:szCs w:val="36"/>
          <w:rtl/>
        </w:rPr>
        <w:t>وتبادل  المعلومات</w:t>
      </w:r>
      <w:proofErr w:type="gramEnd"/>
      <w:r w:rsidRPr="00B96543">
        <w:rPr>
          <w:rFonts w:ascii="Sakkal Majalla" w:hAnsi="Sakkal Majalla" w:cs="Sakkal Majalla" w:hint="cs"/>
          <w:sz w:val="36"/>
          <w:szCs w:val="36"/>
          <w:rtl/>
        </w:rPr>
        <w:t xml:space="preserve"> مع المواطنين بسرعة لتقوية الثقة، و يعتبر إنشاء مناخ</w:t>
      </w:r>
      <w:r w:rsidRPr="00EA5834">
        <w:rPr>
          <w:rFonts w:ascii="Sakkal Majalla" w:hAnsi="Sakkal Majalla" w:cs="Sakkal Majalla" w:hint="cs"/>
          <w:sz w:val="36"/>
          <w:szCs w:val="36"/>
          <w:rtl/>
        </w:rPr>
        <w:t xml:space="preserve"> </w:t>
      </w:r>
      <w:r w:rsidRPr="00B96543">
        <w:rPr>
          <w:rFonts w:ascii="Sakkal Majalla" w:hAnsi="Sakkal Majalla" w:cs="Sakkal Majalla" w:hint="cs"/>
          <w:sz w:val="36"/>
          <w:szCs w:val="36"/>
          <w:rtl/>
        </w:rPr>
        <w:t>يسوده الثقة</w:t>
      </w:r>
    </w:p>
    <w:p w:rsidR="00706414" w:rsidRPr="00B96543" w:rsidRDefault="00706414" w:rsidP="00706414">
      <w:pPr>
        <w:bidi/>
        <w:spacing w:after="0" w:line="240" w:lineRule="auto"/>
        <w:jc w:val="center"/>
        <w:rPr>
          <w:rFonts w:ascii="Sakkal Majalla" w:hAnsi="Sakkal Majalla" w:cs="Sakkal Majalla"/>
          <w:sz w:val="36"/>
          <w:szCs w:val="36"/>
          <w:rtl/>
        </w:rPr>
      </w:pPr>
      <w:r w:rsidRPr="006D1BD3">
        <w:rPr>
          <w:rFonts w:ascii="Sakkal Majalla" w:hAnsi="Sakkal Majalla" w:cs="Sakkal Majalla" w:hint="cs"/>
          <w:sz w:val="36"/>
          <w:szCs w:val="36"/>
          <w:rtl/>
        </w:rPr>
        <w:t>شكل</w:t>
      </w:r>
      <w:r w:rsidRPr="006D1BD3">
        <w:rPr>
          <w:rFonts w:ascii="Sakkal Majalla" w:hAnsi="Sakkal Majalla" w:cs="Sakkal Majalla"/>
          <w:sz w:val="36"/>
          <w:szCs w:val="36"/>
          <w:rtl/>
        </w:rPr>
        <w:t xml:space="preserve"> 4</w:t>
      </w:r>
      <w:r>
        <w:rPr>
          <w:rFonts w:ascii="Sakkal Majalla" w:hAnsi="Sakkal Majalla" w:cs="Sakkal Majalla" w:hint="cs"/>
          <w:sz w:val="36"/>
          <w:szCs w:val="36"/>
          <w:rtl/>
        </w:rPr>
        <w:t xml:space="preserve"> كيفية التعامل مع المواطنين في اتصال المخاطر </w:t>
      </w:r>
      <w:proofErr w:type="gramStart"/>
      <w:r>
        <w:rPr>
          <w:rFonts w:ascii="Sakkal Majalla" w:hAnsi="Sakkal Majalla" w:cs="Sakkal Majalla" w:hint="cs"/>
          <w:sz w:val="36"/>
          <w:szCs w:val="36"/>
          <w:rtl/>
        </w:rPr>
        <w:t>و الأزمات</w:t>
      </w:r>
      <w:proofErr w:type="gramEnd"/>
    </w:p>
    <w:p w:rsidR="00706414" w:rsidRPr="00B96543" w:rsidRDefault="00706414" w:rsidP="00706414">
      <w:pPr>
        <w:bidi/>
        <w:spacing w:after="0" w:line="276" w:lineRule="auto"/>
        <w:jc w:val="center"/>
        <w:rPr>
          <w:rFonts w:ascii="Sakkal Majalla" w:hAnsi="Sakkal Majalla" w:cs="Sakkal Majalla"/>
          <w:sz w:val="36"/>
          <w:szCs w:val="36"/>
          <w:rtl/>
        </w:rPr>
      </w:pPr>
      <w:r w:rsidRPr="00B96543">
        <w:rPr>
          <w:rFonts w:ascii="Sakkal Majalla" w:hAnsi="Sakkal Majalla" w:cs="Sakkal Majalla"/>
          <w:noProof/>
          <w:sz w:val="36"/>
          <w:szCs w:val="36"/>
          <w:lang w:eastAsia="fr-FR"/>
        </w:rPr>
        <w:drawing>
          <wp:inline distT="0" distB="0" distL="0" distR="0" wp14:anchorId="222546E8" wp14:editId="0B1DF5F2">
            <wp:extent cx="5348177" cy="3097542"/>
            <wp:effectExtent l="0" t="0" r="508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52594" cy="3100100"/>
                    </a:xfrm>
                    <a:prstGeom prst="rect">
                      <a:avLst/>
                    </a:prstGeom>
                    <a:noFill/>
                  </pic:spPr>
                </pic:pic>
              </a:graphicData>
            </a:graphic>
          </wp:inline>
        </w:drawing>
      </w:r>
      <w:proofErr w:type="gramStart"/>
      <w:r w:rsidRPr="00B96543">
        <w:rPr>
          <w:rFonts w:ascii="Sakkal Majalla" w:hAnsi="Sakkal Majalla" w:cs="Sakkal Majalla" w:hint="cs"/>
          <w:b/>
          <w:bCs/>
          <w:sz w:val="20"/>
          <w:szCs w:val="20"/>
          <w:rtl/>
        </w:rPr>
        <w:t>المصدر</w:t>
      </w:r>
      <w:r>
        <w:rPr>
          <w:rFonts w:ascii="Sakkal Majalla" w:hAnsi="Sakkal Majalla" w:cs="Sakkal Majalla" w:hint="cs"/>
          <w:b/>
          <w:bCs/>
          <w:sz w:val="20"/>
          <w:szCs w:val="20"/>
          <w:rtl/>
        </w:rPr>
        <w:t xml:space="preserve"> :</w:t>
      </w:r>
      <w:proofErr w:type="gramEnd"/>
      <w:r>
        <w:rPr>
          <w:rFonts w:ascii="Sakkal Majalla" w:hAnsi="Sakkal Majalla" w:cs="Sakkal Majalla" w:hint="cs"/>
          <w:b/>
          <w:bCs/>
          <w:sz w:val="20"/>
          <w:szCs w:val="20"/>
          <w:rtl/>
        </w:rPr>
        <w:t xml:space="preserve"> </w:t>
      </w:r>
      <w:r w:rsidRPr="00B96543">
        <w:rPr>
          <w:rFonts w:ascii="Sakkal Majalla" w:hAnsi="Sakkal Majalla" w:cs="Sakkal Majalla"/>
          <w:sz w:val="20"/>
          <w:szCs w:val="20"/>
        </w:rPr>
        <w:t>https://www.who.int/risk-communication/PIP_brochure_A4_FR_lo.pdf?ua=1</w:t>
      </w:r>
    </w:p>
    <w:p w:rsidR="00706414" w:rsidRPr="00B96543" w:rsidRDefault="00706414" w:rsidP="00706414">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 xml:space="preserve">المتبادلة </w:t>
      </w:r>
      <w:proofErr w:type="gramStart"/>
      <w:r w:rsidRPr="00B96543">
        <w:rPr>
          <w:rFonts w:ascii="Sakkal Majalla" w:hAnsi="Sakkal Majalla" w:cs="Sakkal Majalla" w:hint="cs"/>
          <w:sz w:val="36"/>
          <w:szCs w:val="36"/>
          <w:rtl/>
        </w:rPr>
        <w:t>و التفاهم</w:t>
      </w:r>
      <w:proofErr w:type="gramEnd"/>
      <w:r w:rsidRPr="00B96543">
        <w:rPr>
          <w:rFonts w:ascii="Sakkal Majalla" w:hAnsi="Sakkal Majalla" w:cs="Sakkal Majalla" w:hint="cs"/>
          <w:sz w:val="36"/>
          <w:szCs w:val="36"/>
          <w:rtl/>
        </w:rPr>
        <w:t xml:space="preserve"> مهم في التسيير الأمثل لمختلف الأزمات و المخاطر حتى تلك المتعلقة بالصحة العمومية. </w:t>
      </w:r>
      <w:proofErr w:type="gramStart"/>
      <w:r w:rsidRPr="00B96543">
        <w:rPr>
          <w:rFonts w:ascii="Sakkal Majalla" w:hAnsi="Sakkal Majalla" w:cs="Sakkal Majalla" w:hint="cs"/>
          <w:sz w:val="36"/>
          <w:szCs w:val="36"/>
          <w:rtl/>
        </w:rPr>
        <w:t>و انطلاقا</w:t>
      </w:r>
      <w:proofErr w:type="gramEnd"/>
      <w:r w:rsidRPr="00B96543">
        <w:rPr>
          <w:rFonts w:ascii="Sakkal Majalla" w:hAnsi="Sakkal Majalla" w:cs="Sakkal Majalla" w:hint="cs"/>
          <w:sz w:val="36"/>
          <w:szCs w:val="36"/>
          <w:rtl/>
        </w:rPr>
        <w:t xml:space="preserve"> من هذا يمكن تحقيق التعبئة الشاملة للمواطنين لمواجهة الوباء بشكل جماعي و فعال.</w:t>
      </w:r>
    </w:p>
    <w:p w:rsidR="00706414" w:rsidRPr="00B96543" w:rsidRDefault="00706414" w:rsidP="00706414">
      <w:pPr>
        <w:bidi/>
        <w:spacing w:line="360" w:lineRule="auto"/>
        <w:jc w:val="both"/>
        <w:rPr>
          <w:rFonts w:ascii="Sakkal Majalla" w:hAnsi="Sakkal Majalla" w:cs="Sakkal Majalla"/>
          <w:sz w:val="36"/>
          <w:szCs w:val="36"/>
          <w:rtl/>
        </w:rPr>
      </w:pPr>
      <w:proofErr w:type="gramStart"/>
      <w:r w:rsidRPr="00B96543">
        <w:rPr>
          <w:rFonts w:ascii="Sakkal Majalla" w:hAnsi="Sakkal Majalla" w:cs="Sakkal Majalla" w:hint="cs"/>
          <w:sz w:val="36"/>
          <w:szCs w:val="36"/>
          <w:rtl/>
        </w:rPr>
        <w:t>و في</w:t>
      </w:r>
      <w:proofErr w:type="gramEnd"/>
      <w:r w:rsidRPr="00B96543">
        <w:rPr>
          <w:rFonts w:ascii="Sakkal Majalla" w:hAnsi="Sakkal Majalla" w:cs="Sakkal Majalla" w:hint="cs"/>
          <w:sz w:val="36"/>
          <w:szCs w:val="36"/>
          <w:rtl/>
        </w:rPr>
        <w:t xml:space="preserve"> نفس الإطار تشير المنظمة العالمية للصحة على أن كل الدول يجب أن تنجز قبل أي طارئ وبائي كل متطلبات اتصال المخاطر، ويستلزم ذلك الاستعانة بالمختصين في هذا النوع من الاتصال، و هذا من أجل التدخل السريع من بداية الأزمة إلى نهايتها. </w:t>
      </w:r>
    </w:p>
    <w:p w:rsidR="00706414" w:rsidRPr="00B96543" w:rsidRDefault="00706414" w:rsidP="00706414">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lastRenderedPageBreak/>
        <w:t>وتبين الفترات التي مرت بها الجائحة في العالم أن السرعة التنفيذية لمخططات التصدي للمخاطر كانت منفذ نجاة لبعض الدول، على غرار الصين التي ظهرت فيها أول حالة وكيفية تعاملها مع بؤرة الوباء عبر الغلق الكلي</w:t>
      </w:r>
      <w:r>
        <w:rPr>
          <w:rFonts w:ascii="Sakkal Majalla" w:hAnsi="Sakkal Majalla" w:cs="Sakkal Majalla" w:hint="cs"/>
          <w:sz w:val="36"/>
          <w:szCs w:val="36"/>
          <w:rtl/>
        </w:rPr>
        <w:t xml:space="preserve"> </w:t>
      </w:r>
      <w:proofErr w:type="gramStart"/>
      <w:r w:rsidRPr="00B96543">
        <w:rPr>
          <w:rFonts w:ascii="Sakkal Majalla" w:hAnsi="Sakkal Majalla" w:cs="Sakkal Majalla" w:hint="cs"/>
          <w:sz w:val="36"/>
          <w:szCs w:val="36"/>
          <w:rtl/>
        </w:rPr>
        <w:t>والمنظم  للمدينة</w:t>
      </w:r>
      <w:proofErr w:type="gramEnd"/>
      <w:r w:rsidRPr="00B96543">
        <w:rPr>
          <w:rFonts w:ascii="Sakkal Majalla" w:hAnsi="Sakkal Majalla" w:cs="Sakkal Majalla" w:hint="cs"/>
          <w:sz w:val="36"/>
          <w:szCs w:val="36"/>
          <w:rtl/>
        </w:rPr>
        <w:t xml:space="preserve"> و مناطق أخرى، و حظر التجول في الأماكن و كذلك التنقل عبر المدن. هذا كله لم يكن قرارات تم التفكير لأخضها أثناء ظهور الوباء، بل كان مخطط لها ضمن الإجراءات الواجب اتخاذها في حالة المخاطر. وهذا ما أعطى سرعة كبيرة للصين في التحكم في الوضعية الوبائية. أما الدول الأخرى فكان رد فعلها اتجاه الوباء بطيء جدا نظرا لعدم وجود نهج معتمد يستعمل في مثل هذه الحالات، وهذا التأخر سهل انتشار كورونا بسرعة كبيرة في عدة مناطق من الدول، وبالتالي تعقدت الوضعية الوبائية في عدة مناطق من العالم رغم استعمال اللقاحات. </w:t>
      </w:r>
    </w:p>
    <w:p w:rsidR="00547C99" w:rsidRDefault="00706414">
      <w:bookmarkStart w:id="0" w:name="_GoBack"/>
      <w:bookmarkEnd w:id="0"/>
    </w:p>
    <w:sectPr w:rsidR="00547C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414"/>
    <w:rsid w:val="00706414"/>
    <w:rsid w:val="00CF79B7"/>
    <w:rsid w:val="00FE61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74FC3-077F-4246-A8C3-35051B8F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41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560</Words>
  <Characters>3085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évaluateur</dc:creator>
  <cp:keywords/>
  <dc:description/>
  <cp:lastModifiedBy>évaluateur</cp:lastModifiedBy>
  <cp:revision>1</cp:revision>
  <dcterms:created xsi:type="dcterms:W3CDTF">2021-12-12T17:58:00Z</dcterms:created>
  <dcterms:modified xsi:type="dcterms:W3CDTF">2021-12-12T17:59:00Z</dcterms:modified>
</cp:coreProperties>
</file>