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DB2" w:rsidRPr="00442DB2" w:rsidRDefault="00442DB2" w:rsidP="00442DB2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442DB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الحوكمة و أخلاقيات المهنة</w:t>
      </w:r>
    </w:p>
    <w:p w:rsidR="00E73CB3" w:rsidRPr="00114568" w:rsidRDefault="00E73CB3" w:rsidP="00E73CB3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I</w:t>
      </w:r>
      <w:r w:rsidRPr="00114568">
        <w:rPr>
          <w:rFonts w:asciiTheme="majorBidi" w:hAnsiTheme="majorBidi" w:cstheme="majorBidi"/>
          <w:sz w:val="28"/>
          <w:szCs w:val="28"/>
          <w:rtl/>
          <w:lang w:bidi="ar-DZ"/>
        </w:rPr>
        <w:t xml:space="preserve">- </w:t>
      </w:r>
      <w:r w:rsidRPr="0011456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الحوكمة</w:t>
      </w:r>
      <w:r w:rsidRPr="00114568">
        <w:rPr>
          <w:rFonts w:asciiTheme="majorBidi" w:hAnsiTheme="majorBidi" w:cstheme="majorBidi"/>
          <w:sz w:val="28"/>
          <w:szCs w:val="28"/>
          <w:rtl/>
          <w:lang w:bidi="ar-DZ"/>
        </w:rPr>
        <w:t>:</w:t>
      </w:r>
    </w:p>
    <w:p w:rsidR="00E73CB3" w:rsidRPr="00580B17" w:rsidRDefault="00E73CB3" w:rsidP="00E73CB3">
      <w:pP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580B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1-التعريف اللغوي: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bidi="ar-DZ"/>
        </w:rPr>
        <w:t>لا توجد ترجمة حرفية باللغة العربية تعكس المعنى و الدلالات باللغة الانجليزية لكلمة (</w:t>
      </w:r>
      <w:proofErr w:type="spellStart"/>
      <w:r w:rsidRPr="00114568">
        <w:rPr>
          <w:rFonts w:asciiTheme="majorBidi" w:hAnsiTheme="majorBidi" w:cstheme="majorBidi"/>
          <w:sz w:val="28"/>
          <w:szCs w:val="28"/>
          <w:lang w:val="fr-FR" w:bidi="ar-DZ"/>
        </w:rPr>
        <w:t>governa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n</w:t>
      </w:r>
      <w:r w:rsidRPr="00114568">
        <w:rPr>
          <w:rFonts w:asciiTheme="majorBidi" w:hAnsiTheme="majorBidi" w:cstheme="majorBidi"/>
          <w:sz w:val="28"/>
          <w:szCs w:val="28"/>
          <w:lang w:val="fr-FR" w:bidi="ar-DZ"/>
        </w:rPr>
        <w:t>ce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) أو بالفرنسية(</w:t>
      </w:r>
      <w:r w:rsidRPr="00114568">
        <w:rPr>
          <w:rFonts w:asciiTheme="majorBidi" w:hAnsiTheme="majorBidi" w:cstheme="majorBidi"/>
          <w:sz w:val="28"/>
          <w:szCs w:val="28"/>
          <w:lang w:val="fr-FR" w:bidi="ar-DZ"/>
        </w:rPr>
        <w:t>gouvernance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)، لكن هناك ترجمات لها ترجمات عديدة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منها:الحكم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، الحكم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الراشد،الحكمانية،الحاكمية،إدارة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شؤون الدولة و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المجتمع.و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تشتق الحوكمة من كلمة الحكم من مصدر ثلاثي واحد في اللغة العربية (ح ك م )الذي يتضمن معاني العلم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و الإتقان في العمل و العدل و القضاء ، كما يتضمن معاني (الحكمة) و (الحكومة) تعني الرد عن الظلم او إقامة العدل، و (الحاكم) تنطوي على معنى التنصيب للحكم بين الناس مع إمكانية التنحية التي تتضمن معنى المساءلة ، و هكذا تتضمن اشتقاقات المصدر معاني العلم و العدل و الحكمة كما تنطوي على مضامين التمثيل و المساءلة و حكم القانون التي تمثل جوهر الحوكمة.</w:t>
      </w:r>
    </w:p>
    <w:p w:rsidR="00E73CB3" w:rsidRPr="00114568" w:rsidRDefault="00E73CB3" w:rsidP="00E73CB3">
      <w:pPr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580B17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2- التعريف الاصطلاحي: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تعرف الحوكمة اصطلاحيا انطلاقا من عدة اعتبارات و رؤى تختلف من باحث أو مفكر إلى آخر أو من مؤسسة إلى أخرى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، و هذا حسب التوجهات و الاهتمامات لكل منها: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و لقد وظف مصطلح الحوكمة (</w:t>
      </w:r>
      <w:proofErr w:type="spellStart"/>
      <w:r w:rsidRPr="00114568">
        <w:rPr>
          <w:rFonts w:asciiTheme="majorBidi" w:hAnsiTheme="majorBidi" w:cstheme="majorBidi"/>
          <w:sz w:val="28"/>
          <w:szCs w:val="28"/>
          <w:lang w:val="fr-FR" w:bidi="ar-DZ"/>
        </w:rPr>
        <w:t>governance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) في لغات مختلفة منذ بضعة قرون ، حيث استعمل في فرنسا منذ القرن الثاني عشر في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إطار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تقني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جدا"إدارة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شؤون المقاطعة تحت سلطة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إقطاعي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يدير شؤونها المالية و العسكرية و القضائية نيابة عن الملك"، في حين يشير المؤرخون الانجليز في العصور الوسطى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"الحكم لتمييز مؤسسة السلطة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الإقطاعية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"، و في سنة 1840 استعار الملك تشارلز ألبرت ملك مملكة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بيدمونت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سردينيا مصطلح (</w:t>
      </w:r>
      <w:proofErr w:type="spellStart"/>
      <w:r w:rsidRPr="00114568">
        <w:rPr>
          <w:rFonts w:asciiTheme="majorBidi" w:hAnsiTheme="majorBidi" w:cstheme="majorBidi"/>
          <w:sz w:val="28"/>
          <w:szCs w:val="28"/>
          <w:lang w:val="fr-FR" w:bidi="ar-DZ"/>
        </w:rPr>
        <w:t>buon</w:t>
      </w:r>
      <w:proofErr w:type="spellEnd"/>
      <w:r w:rsidRPr="00114568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proofErr w:type="spellStart"/>
      <w:r w:rsidRPr="00114568">
        <w:rPr>
          <w:rFonts w:asciiTheme="majorBidi" w:hAnsiTheme="majorBidi" w:cstheme="majorBidi"/>
          <w:sz w:val="28"/>
          <w:szCs w:val="28"/>
          <w:lang w:val="fr-FR" w:bidi="ar-DZ"/>
        </w:rPr>
        <w:t>governo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)كإطار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أساسي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لحل مشكلة الكساد الاقتصادي و سوء التسيير في مملكته.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و حديثا كان تعريف الحوكمة و فق التالي: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D162B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أولا:المقاربة الاقتصادية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:تقوم هذه المقاربة على ربط مفهوم الحوكمة بالتنمية و جانبها الاقتصادي. و يتصدر هذا المنحى المؤسسات الدولية المالية التالية: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</w:t>
      </w:r>
      <w:r w:rsidRPr="00D162B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تعريف البنك الدولي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:لقد اعتبر البنك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سبب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إخفاق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في تحقيق التنمية في الدول النامية عائد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سوء تنفيذ و تسيير السياسات التنموية و ليس السياسات في حد ذاتها، بعدما خضعت مرحلة التنفيذ للفساد و سوء التسيير و انعدام الكوادر القادرة و المسؤولة عن عملية التجسيد مع توفير ميزات الفاعلية و الجودة 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و في تقرير للبنك الدولي تحت عنوان "الحكم و التنمية" لسنة 1992 عرفت الحوكمة على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أنها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" الطريقة التي تمارس بها السلطة لإدارة الموارد الاقتصادية و الاجتماعية في بلد معين بهدف تحقيق التنمية" ، و قد حددت ثلاث جوانب متميزة للحوكمة :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- شكل النظام السياسي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lastRenderedPageBreak/>
        <w:t>- طريقة ممارسة السلطة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- مدى قدرة الحكومات على تصميم و صياغة و تنفيذ الوظائف و الوفاء بها.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9A375D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ثانيا:المقاربة السياسية: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تعتبر هذه المقاربة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الحوكمة بمثابة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الإدارة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الرئيسية لتحقيق الكفاءة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و الفعالية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بالإضافة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قدرة هذا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الأخير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على تجسيد الدولة العادلة المحترمة لحقوق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الإنسان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في ظل توفر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المعايير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الرئيسية.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-</w:t>
      </w:r>
      <w:r w:rsidRPr="00D162B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البرنامج </w:t>
      </w:r>
      <w:r w:rsidRPr="00D162BA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الإنمائي</w:t>
      </w:r>
      <w:r w:rsidRPr="00D162B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للأمم المتحدة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:أعطى هذا البرنامج تعريفا أكثر شمولا للحوكمة ، فعرفها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بأنها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"ممارسة السلطة الاقتصادية و السياسية و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الإدارية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لإدارة شؤون الدولة على كافة المستويات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يشتمل ذلك الآليات و العمليات و المؤسسات التي يمكن للأفراد و الجماعات من خلالها التعبير عن مصالحهم و ممارسة حقوقهم القانونية و الوفاء بالتزاماتهم و تسوية خلافاتهم".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و من خلال تعريف برنامج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الأمم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المتحدة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الإنمائي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نرى أنه ركز على ثلاث أبعاد للحوكمة: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</w:t>
      </w:r>
      <w:r w:rsidRPr="00D162B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السلطة الاقتصادية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:تشمل عمليات صنع القرار التي تؤثر على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الأنشطة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الاقتصادية لبلد ما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على علاقاته بالاقتصاديات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الأخرى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</w:t>
      </w:r>
      <w:r w:rsidRPr="00D162B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السلطة السياسية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: تشمل عمليات صنع القرار التي تؤثر على الشؤون السياسية ، و التي تتطلب استقلال السلطات العامة للدولة ( التشريعية و القضائية و التنفيذية)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</w:t>
      </w:r>
      <w:r w:rsidRPr="00D162B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السلطة </w:t>
      </w:r>
      <w:proofErr w:type="gramStart"/>
      <w:r w:rsidRPr="00D162BA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الإدارية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:و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هي التي تتولى مهمة تنفيذ القرارات و السياسات ، و التي تشتمل على كافة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الأجهزة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الإدارية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بما فيها الهيئات اللامركزية.</w:t>
      </w:r>
    </w:p>
    <w:p w:rsidR="00E73CB3" w:rsidRPr="00D162BA" w:rsidRDefault="00E73CB3" w:rsidP="00E73CB3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proofErr w:type="spellStart"/>
      <w:r w:rsidRPr="00D162B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ثالثا:التعاريف</w:t>
      </w:r>
      <w:proofErr w:type="spellEnd"/>
      <w:r w:rsidRPr="00D162B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</w:t>
      </w:r>
      <w:proofErr w:type="spellStart"/>
      <w:r w:rsidRPr="00D162B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الاكادمية</w:t>
      </w:r>
      <w:proofErr w:type="spellEnd"/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1- </w:t>
      </w:r>
      <w:r w:rsidRPr="00D162B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التعارف الغربية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</w:t>
      </w:r>
      <w:r w:rsidRPr="00C6126B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تعريف مرتن بوس</w:t>
      </w:r>
      <w:proofErr w:type="spellStart"/>
      <w:r w:rsidRPr="00C6126B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Marten</w:t>
      </w:r>
      <w:proofErr w:type="spellEnd"/>
      <w:r w:rsidRPr="00C6126B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 xml:space="preserve"> pouce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:الحوكمة هي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أسلوب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الحكم يهتم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بالأنظمة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التي تشكل مجموعة من المبادئ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الأساسية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لتنظيم الحياة العامة ، و يتضمن بذلك المؤسسات الحكومية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و المؤسسات غير الرسمية التي تعمل في المجال العام.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يعتبر هذا التعريف من بين التعاريف التي ركزت على التطرق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عنصر التفاعل بين الحكومة و المجتمع المدني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كأحد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العناصر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الأساسية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في تعرفيه ، أي يرى أن مجمل السياسات العامة هي علاقة تأثير و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تأثر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بين الهيئات الرسمية و غير الرسمية.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2- </w:t>
      </w:r>
      <w:r w:rsidRPr="00D162B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التعاريف العربية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D162B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أ- تعريف نادر </w:t>
      </w:r>
      <w:proofErr w:type="spellStart"/>
      <w:r w:rsidRPr="00D162B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فرحان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:اعتبر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الحوكمة هو نسق المؤسسات المجتمعية المعبرة عن الناس تعبيرا سليما ، و تربط بينهما شبكة متينة من علاقات الضبط و المساءلة في النهاية بواسطة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الناس و تستهدف مصلحة عموم الناس.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lastRenderedPageBreak/>
        <w:t>ما يلاحظ حول هذا التعريف أنه يركز على محور تلبية حاجيات العميل أي كيفية إرضاء العميل مع الاهتمام بالوضع القائم عن طريق توفير طرق و وسائل الرقابة و المساءلة ، مع إغفاله تحديد الجهة المسؤولة عن ذلك.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7B364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ب- تعريف المشرع الجزائري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:أشير لمصطلح الحكم الراشد في قانون 06\06 المتضمن القانون التوجيهي للمدينة في الفصل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ول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بالمبادئ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ولى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في مادته الثانية حيث عرفه بأنه"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هو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الحكم الذي بموجبه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الإدارة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مهتمة بالانشغالات المواطن ، و تعمل في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إطار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المصلحة العامة و في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إطار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الشفافية" كما تحدث عنه في المادة 11 في نفس القانون في اطار تسيير المدينة ، حيث تحدث عن ترقية مفهوم الحكم الراشد في مجال تسيير المدن و الذي يكون عن طريق:</w:t>
      </w:r>
    </w:p>
    <w:p w:rsidR="00E73CB3" w:rsidRPr="005E4B6E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5E4B6E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تطوير </w:t>
      </w:r>
      <w:r w:rsidRPr="005E4B6E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أنماط</w:t>
      </w:r>
      <w:r w:rsidRPr="005E4B6E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التسيير العقلاني باستعمال وسائل حديثة</w:t>
      </w:r>
    </w:p>
    <w:p w:rsidR="00E73CB3" w:rsidRPr="005E4B6E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5E4B6E">
        <w:rPr>
          <w:rFonts w:asciiTheme="majorBidi" w:hAnsiTheme="majorBidi" w:cstheme="majorBidi"/>
          <w:sz w:val="28"/>
          <w:szCs w:val="28"/>
          <w:rtl/>
          <w:lang w:val="fr-FR" w:bidi="ar-DZ"/>
        </w:rPr>
        <w:t>- توفير و تدعيم الخدمة العمومية باستعمال الوسائل و الاساليب الحديثة</w:t>
      </w:r>
    </w:p>
    <w:p w:rsidR="00E73CB3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5E4B6E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توفير و تدعيم الخدمة العمومية و تحسين نوعيتها 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2- </w:t>
      </w:r>
      <w:r w:rsidRPr="00114568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المكونات الرئيسية </w:t>
      </w:r>
      <w:r w:rsidR="00C76873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الحوكمة (ا</w:t>
      </w:r>
      <w:bookmarkStart w:id="0" w:name="_GoBack"/>
      <w:bookmarkEnd w:id="0"/>
      <w:r w:rsidRPr="00114568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لحكم الراشد</w:t>
      </w:r>
      <w:r w:rsidR="00C76873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)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2-1</w:t>
      </w:r>
      <w:r w:rsidRPr="007B364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- </w:t>
      </w:r>
      <w:r w:rsidRPr="007B3643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إحلال</w:t>
      </w:r>
      <w:r w:rsidRPr="007B364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</w:t>
      </w:r>
      <w:proofErr w:type="gramStart"/>
      <w:r w:rsidRPr="007B364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الديمقراطية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: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تمثل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ممارسة الحكم باسم غالبية الشعب و بالاقتراع العام،و يهدف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إدخال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الحرية ، و في حالة غياب الديمقراطية يسود الحكم المطلق المتمثل بالدكتاتورية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    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و الاستبداد.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2-2</w:t>
      </w:r>
      <w:r w:rsidRPr="007B364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- حكم القانون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: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يتفق معظم صناع القرار على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سيادة القانون هي واحد من الطرق لمحاربة الفساد ، حيث يمكن للدولة أن تعمل تحت العديد من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الأشكال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المختلفة للحكم و من الاستبداد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الديمقراطية ، لكن وجود القانون على نطاق واسع يضمن لجميع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الأشخاص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المؤسسات العامة و الخاصة ، بما في ذلك الدولة نفسها المساءلة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أمام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القوانين التي تطبق على الجميع بالمساواة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بشكل يسمح بالفصل فيها بما يتفق مع المعايير الدولية لحقوق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الإنسان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2-3</w:t>
      </w:r>
      <w:r w:rsidRPr="007B364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- المساءلة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:عرفت المساءلة عند بعض المهتمين بالحوكمة "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بأنها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واجب المسؤولين ، مهما كانت مناصبهم و بغض النظر عن الطريقة التي وصلوا بواسطتها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الحكم ، في وضع تقارير دورية عن عملهم و انجازاتهم و الصعوبات التي أعاقت نجاح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تهم و تقديمها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المواطنين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أصحاب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الولاية و الحق في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الإطلاع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على كل ما يجري على الساحة الحكومية. و هو ما جاء في برامج المنظمات الدولية كبرنامج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الأمم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المتحدة ال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غاثي(</w:t>
      </w:r>
      <w:r w:rsidRPr="00114568">
        <w:rPr>
          <w:rFonts w:asciiTheme="majorBidi" w:hAnsiTheme="majorBidi" w:cstheme="majorBidi"/>
          <w:sz w:val="28"/>
          <w:szCs w:val="28"/>
          <w:lang w:val="fr-FR" w:bidi="ar-DZ"/>
        </w:rPr>
        <w:t>UNDP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) الذي وضع دراسات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   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و توجيهات بصدد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إقامة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الحكم الصالح ، و قد شددت هذه الدراسات على كون المساءلة ضرورة ملحة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للإصلاح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، وفق أطر و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أنساق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تستوجب خضوع صناع القرار و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أصحاب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المناصب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الإدارية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السياسية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إما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مساءلة كل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أفراد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الشعب و المؤسسات المعنية، و ذلك ضمن صيغ متعددة منها: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أ</w:t>
      </w:r>
      <w:r w:rsidRPr="007B364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- المساءلة </w:t>
      </w:r>
      <w:proofErr w:type="spellStart"/>
      <w:r w:rsidRPr="007B364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ال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ت</w:t>
      </w:r>
      <w:r w:rsidRPr="007B364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نفيذية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:و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يقصد بها ما يجري على الساحة السلطة التنفيذية التي تعمد في كثير من الدول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إقامة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أجهزة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حكومية تسند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إليها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مهمة المحاسبة الذاتية عبر سبل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إدارية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، و ذلك من خلال استخدام التدابير الوقائية وبرامج التوعية وفتح قنوات الاتصال مع الجمهور ، و تخويل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lastRenderedPageBreak/>
        <w:t xml:space="preserve">بعض اللجان و الهيئات و الدوائر بالمراقبة و التحقيق ، و ذلك تعزيزا لمفهوم المساءلة داخل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الأجهزة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الحكومية.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ب</w:t>
      </w:r>
      <w:r w:rsidRPr="007B364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- المساءلة التشريعية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:و هي من اعرق آليات المساءلة في النظام الديمقراطي ، و تمثل جزءا مهما من عمل البرلمان ، و يتم من خلالها مراقبة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أعمال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الحكومة ، لضمان استقامة سير العمل الرسمي ، و للمساءلة التشريعية أهمية كبيرة ، فهي الرقابة التي تضمن حسن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الأداء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الوصول للحوكمة.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ج</w:t>
      </w:r>
      <w:r w:rsidRPr="007B364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- المساءلة القضائية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: و هي كسابقتها من المساءلات ، تمثل ركنا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أساسيا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من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أركان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ضبط عمل الجهاز الرسمي و الغير الرسمي ، و تقوم هذه المساءلة على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أساس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تطبيق القوانين النافذة من قبل القضاة و باستقلالية تامة ،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الأمر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الذي يضمن نزاهة تنفيذ القوانين، و هذه الاستقلالية هي التي تميز السلطة القضائية فضلا عن امتلاكها سلطة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الإرغام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المشروع لتنفيذ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أحكامها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، و لذلك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فأنها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تغدو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الأكثر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فعالية في الكشف عن طبيعة الممارسات الغير سليمة التي تشوب عمل السلطتين التنفيذية و التشريعية ، بوصفها السلطة التي تتحمل دورا مركزيا في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أسلوب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إقامة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الحوكمة. 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2-4</w:t>
      </w:r>
      <w:r w:rsidRPr="007B364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- الشرعية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:الشرعية السياسية هي محصلة للتفاعل بين السلطة و المواطنين ، إذ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أنها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تقوم على القبول الطوعي للسلطة من قبل المواطنين ، على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أساس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الوثوق بها فيما تخطط و تنفذ من سياسات ، ليس من حيث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نجاعتها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فقط ، و لكن من حيث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أنها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أصلا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مستلهمة من تطلعات الجماهير.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2-5</w:t>
      </w:r>
      <w:r w:rsidRPr="007B364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- الأنظمة الانتخابية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:تعتبر دورية الانتخابات من اجل تجديد القيادات ، ركنا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أساسيا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من الديمقراطية ، و د</w:t>
      </w:r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>لالة على مدى رشاد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الحكم السياسي،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إذ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اختيار نوع النظام الانتخابي و كيفية تنظيم الانتخابات – نظام الدوائر الانتخابية و النظام النسبي و نظام الاستفتاء- يشكل مجالا واسعا لتحديد خيارات الفرد السياسية.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2-6</w:t>
      </w:r>
      <w:r w:rsidRPr="007B364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- نظام الحكم الدستوري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:الدستور هو القانون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الأعلى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الذي يحدد القواعد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الأساسية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لشكل الدولة (بسيطة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أو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مركبة) و نظام الحكم (ملكي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أو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جمهوري) و شكل الحكومة (رئاسية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أو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برلمانية) و ينظم السلطة العامة فيها من حيث التكوين و الاختصاص و العلاقات التي بين السلطات و حدود كل سلطة و الواجبات و الحقوق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الأساسية</w:t>
      </w:r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للأفراد و الج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ماع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ت و يضع الضمانات لها تجاه السلطة.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و بذلك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فان الدستور يوضح ما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يلي: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شكل الدولة هل هي دولة بسيطة الشكل أم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أنها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دولة مركبة الشكل أي ناتجة من اتحاد فيدرالي مكون من ولايات متحدة مع بعضها ، أم اتحاد كونفدرالي  تحتفظ فيها الدولة الداخلة في الاتحاد بشخصيتها الدولية مع بعضها البعض ، بحيث يتم تحقيق بعض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الأهداف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المشتركة مثل جامعة الدول العربية.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ب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يبين نظام الحكم ملكي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أم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جمهوري ،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ما هي الشروط الواجب توافرها في شخص ما حتى يصبح ملكا أم رئيسا ، و كيفية توليه لهذا المنصب.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lastRenderedPageBreak/>
        <w:t>ج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يبين كيف يحكم الملك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أو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الرئيس عن طريق حكومة رئاسية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أم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برلمانية ، و ما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ه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ي اختصاصات كلا منهما أو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المسؤولياته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حدودها.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د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يبين الدستور العلاقات بين السلطات العامة التشريعية </w:t>
      </w: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و القضائية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التنفيذية و اختصاصات كلا منها وحدود تلك السلطات.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ه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يبين واجبات المواطنين </w:t>
      </w: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و كيفية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أدائهم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للواجبات و حقوقهم و حرياتهم و ضمانات حصولهم عليها و ممارستهم لها تجاه السلطة.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و لكن هل وجود الدستور بذاته كفيل بقيام نظام حكم دستوري في أي بلد من البلدان؟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توضح التجارب التاريخية و الواقع الحي الذي نعيشه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كل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أنظمة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الحكم في العالم بما فيها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أنظمة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الحكم الاستبدادية البوليسية تؤكد على حرصها في وجود كتيب أو كتاب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اسمه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"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الدستور"يوجد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به أروع و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أجمل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ما عبرت عنه أشواق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الإنسانية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، و لكن في الممارسة عل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ارض الواقع يكون أبعد ما يكون عن نصوص الدستور ، و لذلك فهناك مجموعة من الشروط التي يجب أن يخضع لها أي نظام حتى نقول بأن هذا النظام هو نظام دستوري أم لا و هذه الشروط: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 </w:t>
      </w:r>
      <w:proofErr w:type="gramStart"/>
      <w:r w:rsidRPr="007B3643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أولا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:أن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يخضع النظام الحاكم و حكومته لأحكام القانون ، و أن تلتزم بها في تصرفاتها ، و بذلك فإن الدولة التي لا يلتزم فيها الحاكم بحدود القانون و يخرج عليه يكون نظام حكم استبداديا فاقدا لشرعية و جوده.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ثانيا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 عدم تركيز السلطة في يد الحاكم بحيث تقسم السلطات العامة في الدولة و توزع بين هيئات مختلفة و مستقلة يحد بعضها سلطان </w:t>
      </w: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بعض ،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عن طريق الرقابة المتبادلة بينها و التي تمنع استبداد الحاكم و تسلطه.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ثالثا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 أن يكون الدستور مطبقا تطبيقا فعليا بحيث تتشكل الحكومة وفقا لأحكام الدستور </w:t>
      </w: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و شروطه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تباشر الاختصاصات التي منحها لها الدستور، فإذا لم تتشكل الحكومة وفقا لأحكام الدستور أو مارست اختصاصات لم يمنحها لها الدستور تصبح حكومة غير شرعية.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2-7</w:t>
      </w: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- الحقوق </w:t>
      </w:r>
      <w:proofErr w:type="spellStart"/>
      <w:proofErr w:type="gramStart"/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المدنية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:تدعمت</w:t>
      </w:r>
      <w:proofErr w:type="spellEnd"/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الحركة الدولية لحقوق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الإنسان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عندما اعتمدت الجمعية العامة للأمم المتحدة الإعلان العالمي لحقوق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الإنسان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في 10 ديسمبر 1948.و لأول مرة في تاريخ البشرية ينص الإعلان الذي تمت صياغته "على انه المستوى المشترك الذي ينبغي أن تستهدفه كافة الشعوب و الأمم " ، على الحقوق المدنية و السياسية و الاقتصادية و الاجتماعية و الثقافية الأساسية التي ينبغي أن يتمتع بها جميع البشر.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فقد جاء في المادة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الأولى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من الإعلان "يولد جميع الناس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أحرارا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متساوين في الكرامة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   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و </w:t>
      </w: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الحقوق .و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هم قد وهبوا العقل و الوجدان و عليهم أن يعاملوا بعضهم بعضا بروح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الإخاء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".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أما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المادة الثانية تنص على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المبدأ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الأساسي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للمساواة و عدم التمييز فيما يتعلق بحقوق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الإنسان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و الحريات </w:t>
      </w:r>
      <w:proofErr w:type="gramStart"/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الأساسية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،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فتحظر التمييز من أي نوع كان.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lastRenderedPageBreak/>
        <w:t xml:space="preserve">و تعلن المادة الثالثة و هي حجر الزاوية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الأول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في </w:t>
      </w: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الإعلان ،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أن لكل فرد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</w:t>
      </w:r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>ل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ح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ق في الحياة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  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و الحرية و في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الأمان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على شخصه- و هو حق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أساسي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للتمتع بكل الحقوق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الأخرى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-.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و تقدم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المادة 22 و هي الحجر الزاوية الثانية "بان لكل فرد حق التمتع بنظام اجتماعي و دولي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يمكن أن تتحقق في ظله حقوق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الإنسان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الحريات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الأساسية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المنصوص عليها في الإعلان.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3- </w:t>
      </w:r>
      <w:r w:rsidRPr="00114568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قواعد و مبادئ الحكم الراشد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: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3-1</w:t>
      </w: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- مبدأ الفصل بين السلطات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 </w:t>
      </w: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و هو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أحد المبادئ الدستورية الأساسية التي تقوم عليها الأنظمة الديمقراطية. و هذا المبدأ يعني توزيع وظائف الحكم الرئيسية على هيئات </w:t>
      </w: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ثلاث :هي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السلطة التشريعية و السلطة التنفيذية و السلطة القضائية، حيث تستقل كل منها في مباشرة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         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وظيفتها.فالسلطة التشريعية تشرع القوانين و السلطة التنفيذية تتولى الحكم و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الإدارة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تسيير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أمور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الدولة ، ضمن حدود تلك القوانين،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أما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السلطة القضائية فتهدف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تحقيق العدل تبعا للقانون.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لكن هذا الفصل لا يعني الفصل التام بين السلطات إنما لابد من وجود توازن و تعاون بين هذه السلطات ، و احترام كل سلطة للاختصاصات الوظيفية المنوطة بالسلطة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الأخرى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، و من الضروري وجود رقابة متبادلة بين السلطات الثلاث بما يحقق حماية لحقوق و حريات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الأفراد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3-2</w:t>
      </w: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- استقلالية القضاء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 يهدف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مبدأ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استقلالية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السلطة القضائية في أي نظام دستوري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تحقيق العدالة في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أقصى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صورها.كما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أن هذا المبدأ مرتبطا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درجة كبيرة بحماية حقوق و الحريات في العالم المعاصر.لذلك أصبحت له أهمية كبيرة تطلبت من المشرع الدستوري التدخل لمحاولة حمايته و تعزيزه بأكبر الضمانات الدستورية و القانونية الممكنة.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3-3</w:t>
      </w: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- المجتمع المدني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 يستطيع المجتمع المدني أن يساهم مساهمة فعالة في تجسيد الحوكمة  باعتباره يتكون من مؤسسات غير حكومية ، كنقابات المهنية و الجمعيات ذات الطابع الثقافي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و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الأحزاب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السياسية غير ممثلة في مؤسسات الدولة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و الجمعيات الخيرية و غيرها، و يمكن أن يساهم هذا المجتمع في توجيه الرأي العام و خلق الوعي الاجتماعي بضرورة حماية الطبقات الهشة من المجتمع و الدفاع عن الفئات المحرومة و الهشة ، و إدماج الشباب في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مسارات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التنمية و تنظيم المهن</w:t>
      </w:r>
      <w:r w:rsidRPr="00114568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المختلفة.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بالإضافة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إلى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ذلك يستطيع المجتمع المدني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أن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يكون مراقبا لأداء و عمل الأجهزة الرسمية عند قيامها بالسياسة العامة ، و الذي يتطلب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اعتماد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مبدأ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الشفافية في كل مجالات تدخلها ، و هكذا يمكن أن تتحول هذه المنظمات المدنية الى منظمات تنموية تساهم في تطوير المجتمع و ترقيته.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3-4</w:t>
      </w: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- استقلالية وسائل </w:t>
      </w:r>
      <w:proofErr w:type="gramStart"/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الإعلام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:نقول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عن وسائل الإعلام- المقروءة و المسموعة و المرئية–المستقلة ، على أنها تلك التي تستقل عن سيطرة الحكومية أو السياسية أو الاقتصادية ، أو عن سيطرة المواد و المعدات اللازمة لإنتاج و نشر و تصوير . على أن يكون ذلك في إطار ضوابط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  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و قوانين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التي لا تضر بالحريات العامة و الخاصة و حقوق الأشخاص و الجماعات القانونية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 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و المدنية.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lastRenderedPageBreak/>
        <w:t>3-5</w:t>
      </w: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- تقوية آليات الش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ف</w:t>
      </w:r>
      <w:r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ا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ف</w:t>
      </w: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ية و المراقبة و </w:t>
      </w:r>
      <w:proofErr w:type="gramStart"/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المحاسبة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:و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التي تتمثل في التالي: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أ- </w:t>
      </w:r>
      <w:proofErr w:type="gramStart"/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آليات</w:t>
      </w:r>
      <w:r w:rsidRPr="00B26AAA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 xml:space="preserve"> </w:t>
      </w: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المساءلة</w:t>
      </w:r>
      <w:proofErr w:type="gramEnd"/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الخارجية الرسمية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:المساءلة البرلمانية و التنفيذية و القضائية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ب- آليات المساءلة الخارجية الغير </w:t>
      </w:r>
      <w:proofErr w:type="spellStart"/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رسمية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:مساءلة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الجماعات </w:t>
      </w:r>
      <w:proofErr w:type="spell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الظاغطة</w:t>
      </w:r>
      <w:proofErr w:type="spell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-جمعيات المجتمع المدني- وسائل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الإعلام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الاتصال.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ج- آليات المساءلة الداخلية الرسمية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:قواعد السلوك-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الأنظمة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المرتبطة بالمسؤولية –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أجهزة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المراقبة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الإدارية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lang w:val="fr-FR" w:bidi="ar-DZ"/>
        </w:rPr>
      </w:pP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د- آليات المساءلة الداخلية الغير </w:t>
      </w:r>
      <w:proofErr w:type="gramStart"/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رسمية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:مختلف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أساليب الثقافة التنظيمية-أخلاقيات المهنة- ضغط الزملاء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.</w:t>
      </w:r>
    </w:p>
    <w:p w:rsidR="00E73CB3" w:rsidRPr="00114568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و أخيرا لا يمكن تطبيق نظام و آليات الشفافية و المراقبة </w:t>
      </w:r>
      <w:proofErr w:type="gramStart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و  المحاسبة</w:t>
      </w:r>
      <w:proofErr w:type="gramEnd"/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في غياب أمرين جوهريين متلازمين معهم و مرتبطين بهم و هما:الشفافية و حكم القانون أي مساواة أما القاعدة القانونية.</w:t>
      </w:r>
    </w:p>
    <w:p w:rsidR="00E73CB3" w:rsidRDefault="00E73CB3" w:rsidP="00E73CB3">
      <w:pPr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3-6</w:t>
      </w: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- المشاركة المجتمعية في الرقابة الأهلية و حقوق </w:t>
      </w:r>
      <w:r w:rsidRPr="00B26AAA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الإنسان</w:t>
      </w:r>
      <w:r w:rsidRPr="00B26AAA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و المواطنة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>:تعد المشاركة المجتمعية سواء افردا أو جماع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ت كجمعيات المجتمع المدني من </w:t>
      </w:r>
      <w:r w:rsidRPr="0011456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صفات</w:t>
      </w:r>
      <w:r w:rsidRPr="00114568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الحوكمة فهي في مراقبة أعمال السلطة الحاكمة المتمثلة في الحكومة و السلطات المحلية </w:t>
      </w:r>
    </w:p>
    <w:p w:rsidR="00D00579" w:rsidRDefault="00D00579">
      <w:pPr>
        <w:rPr>
          <w:lang w:bidi="ar-DZ"/>
        </w:rPr>
      </w:pPr>
    </w:p>
    <w:sectPr w:rsidR="00D00579" w:rsidSect="00C640F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CB3"/>
    <w:rsid w:val="00184E23"/>
    <w:rsid w:val="00442DB2"/>
    <w:rsid w:val="00C640FC"/>
    <w:rsid w:val="00C76873"/>
    <w:rsid w:val="00D00579"/>
    <w:rsid w:val="00E7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8B843"/>
  <w15:docId w15:val="{EC1CAB52-CD44-4286-B19A-E8495FAB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3CB3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2157</Words>
  <Characters>11868</Characters>
  <Application>Microsoft Office Word</Application>
  <DocSecurity>0</DocSecurity>
  <Lines>98</Lines>
  <Paragraphs>27</Paragraphs>
  <ScaleCrop>false</ScaleCrop>
  <Company>Sweet</Company>
  <LinksUpToDate>false</LinksUpToDate>
  <CharactersWithSpaces>13998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2021-10-16T21:20:00Z</dcterms:created>
  <dcterms:modified xsi:type="dcterms:W3CDTF">2022-11-29T09:49:00Z</dcterms:modified>
</cp:coreProperties>
</file>