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8C5" w:rsidRPr="007E557B" w:rsidRDefault="00B318C5" w:rsidP="00B318C5">
      <w:pPr>
        <w:spacing w:after="0"/>
        <w:jc w:val="center"/>
        <w:rPr>
          <w:rFonts w:ascii="Times New Roman" w:eastAsia="Calibri" w:hAnsi="Times New Roman" w:cs="Times New Roman"/>
          <w:b/>
          <w:bCs/>
          <w:sz w:val="30"/>
          <w:szCs w:val="30"/>
        </w:rPr>
      </w:pPr>
      <w:r w:rsidRPr="0065471B">
        <w:rPr>
          <w:rFonts w:ascii="Times New Roman" w:eastAsia="Calibri" w:hAnsi="Times New Roman" w:cs="Times New Roman"/>
          <w:b/>
          <w:bCs/>
          <w:sz w:val="30"/>
          <w:szCs w:val="30"/>
        </w:rPr>
        <w:t>REPUBLIQUE ALGEIENNE DEMOCRATIQUE ET POPULAIRE</w:t>
      </w:r>
    </w:p>
    <w:p w:rsidR="00B318C5" w:rsidRDefault="00B318C5" w:rsidP="00B318C5">
      <w:pPr>
        <w:spacing w:after="0" w:line="240" w:lineRule="auto"/>
        <w:jc w:val="center"/>
        <w:rPr>
          <w:rFonts w:ascii="Times New Roman" w:eastAsia="Calibri" w:hAnsi="Times New Roman" w:cs="Times New Roman"/>
          <w:b/>
          <w:bCs/>
          <w:i/>
          <w:iCs/>
          <w:sz w:val="28"/>
          <w:szCs w:val="28"/>
        </w:rPr>
      </w:pPr>
      <w:r w:rsidRPr="007E557B">
        <w:rPr>
          <w:rFonts w:ascii="Times New Roman" w:eastAsia="Calibri" w:hAnsi="Times New Roman" w:cs="Times New Roman"/>
          <w:b/>
          <w:bCs/>
          <w:i/>
          <w:iCs/>
          <w:sz w:val="28"/>
          <w:szCs w:val="28"/>
        </w:rPr>
        <w:t>Ministère de l’Enseignement Supérieure et de la Recherche Scientifique</w:t>
      </w:r>
    </w:p>
    <w:p w:rsidR="00B318C5" w:rsidRPr="007E557B" w:rsidRDefault="00B318C5" w:rsidP="00B318C5">
      <w:pPr>
        <w:spacing w:after="0" w:line="240" w:lineRule="auto"/>
        <w:jc w:val="center"/>
        <w:rPr>
          <w:rFonts w:ascii="Times New Roman" w:eastAsia="Calibri" w:hAnsi="Times New Roman" w:cs="Times New Roman"/>
          <w:b/>
          <w:bCs/>
          <w:i/>
          <w:iCs/>
          <w:sz w:val="28"/>
          <w:szCs w:val="28"/>
        </w:rPr>
      </w:pPr>
    </w:p>
    <w:p w:rsidR="00B318C5" w:rsidRPr="002E5DED" w:rsidRDefault="00B318C5" w:rsidP="00B318C5">
      <w:pPr>
        <w:spacing w:after="0" w:line="240" w:lineRule="auto"/>
        <w:rPr>
          <w:rFonts w:ascii="Times New Roman" w:eastAsia="Calibri" w:hAnsi="Times New Roman" w:cs="Times New Roman"/>
          <w:b/>
          <w:bCs/>
          <w:sz w:val="24"/>
          <w:szCs w:val="24"/>
        </w:rPr>
      </w:pPr>
      <w:r w:rsidRPr="002E5DED">
        <w:rPr>
          <w:rFonts w:ascii="Times New Roman" w:eastAsia="Calibri" w:hAnsi="Times New Roman" w:cs="Times New Roman"/>
          <w:b/>
          <w:bCs/>
          <w:sz w:val="24"/>
          <w:szCs w:val="24"/>
        </w:rPr>
        <w:t xml:space="preserve">Universitaire de </w:t>
      </w:r>
      <w:proofErr w:type="spellStart"/>
      <w:r w:rsidRPr="002E5DED">
        <w:rPr>
          <w:rFonts w:ascii="Times New Roman" w:eastAsia="Calibri" w:hAnsi="Times New Roman" w:cs="Times New Roman"/>
          <w:b/>
          <w:bCs/>
          <w:sz w:val="24"/>
          <w:szCs w:val="24"/>
        </w:rPr>
        <w:t>Khemis</w:t>
      </w:r>
      <w:proofErr w:type="spellEnd"/>
      <w:r w:rsidRPr="002E5DED">
        <w:rPr>
          <w:rFonts w:ascii="Times New Roman" w:eastAsia="Calibri" w:hAnsi="Times New Roman" w:cs="Times New Roman"/>
          <w:b/>
          <w:bCs/>
          <w:sz w:val="24"/>
          <w:szCs w:val="24"/>
        </w:rPr>
        <w:t xml:space="preserve"> Miliana</w:t>
      </w:r>
    </w:p>
    <w:p w:rsidR="00B318C5" w:rsidRDefault="00B318C5" w:rsidP="00B318C5">
      <w:pPr>
        <w:spacing w:after="0" w:line="240" w:lineRule="auto"/>
        <w:rPr>
          <w:rFonts w:ascii="Times New Roman" w:eastAsia="Calibri" w:hAnsi="Times New Roman" w:cs="Times New Roman"/>
          <w:b/>
          <w:bCs/>
          <w:sz w:val="24"/>
          <w:szCs w:val="24"/>
        </w:rPr>
      </w:pPr>
      <w:r w:rsidRPr="002E5DED">
        <w:rPr>
          <w:rFonts w:ascii="Times New Roman" w:eastAsia="Calibri" w:hAnsi="Times New Roman" w:cs="Times New Roman"/>
          <w:b/>
          <w:bCs/>
          <w:sz w:val="24"/>
          <w:szCs w:val="24"/>
        </w:rPr>
        <w:t>Faculté : Science de la Nature et de la</w:t>
      </w:r>
      <w:r>
        <w:rPr>
          <w:rFonts w:ascii="Times New Roman" w:eastAsia="Calibri" w:hAnsi="Times New Roman" w:cs="Times New Roman"/>
          <w:b/>
          <w:bCs/>
          <w:sz w:val="24"/>
          <w:szCs w:val="24"/>
        </w:rPr>
        <w:t xml:space="preserve"> vie et des sciences de la </w:t>
      </w:r>
      <w:r w:rsidRPr="002E5DED">
        <w:rPr>
          <w:rFonts w:ascii="Times New Roman" w:eastAsia="Calibri" w:hAnsi="Times New Roman" w:cs="Times New Roman"/>
          <w:b/>
          <w:bCs/>
          <w:sz w:val="24"/>
          <w:szCs w:val="24"/>
        </w:rPr>
        <w:t xml:space="preserve"> terre</w:t>
      </w:r>
    </w:p>
    <w:p w:rsidR="00B318C5" w:rsidRDefault="00B318C5" w:rsidP="00B318C5">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Département : sciences agronomiques</w:t>
      </w:r>
    </w:p>
    <w:p w:rsidR="00B318C5" w:rsidRDefault="00B318C5" w:rsidP="00B318C5">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Domaine : science de la nature et de la vie</w:t>
      </w:r>
    </w:p>
    <w:p w:rsidR="00B318C5" w:rsidRDefault="00B318C5" w:rsidP="00B318C5">
      <w:pPr>
        <w:spacing w:after="0" w:line="240" w:lineRule="auto"/>
        <w:rPr>
          <w:rFonts w:ascii="Times New Roman" w:eastAsia="Calibri" w:hAnsi="Times New Roman" w:cs="Times New Roman"/>
          <w:b/>
          <w:bCs/>
          <w:sz w:val="24"/>
          <w:szCs w:val="24"/>
        </w:rPr>
      </w:pPr>
      <w:r w:rsidRPr="002E5DED">
        <w:rPr>
          <w:rFonts w:ascii="Times New Roman" w:eastAsia="Calibri" w:hAnsi="Times New Roman" w:cs="Times New Roman"/>
          <w:b/>
          <w:bCs/>
          <w:sz w:val="24"/>
          <w:szCs w:val="24"/>
        </w:rPr>
        <w:t xml:space="preserve">Cycle : </w:t>
      </w:r>
      <w:r>
        <w:rPr>
          <w:rFonts w:ascii="Times New Roman" w:eastAsia="Calibri" w:hAnsi="Times New Roman" w:cs="Times New Roman"/>
          <w:b/>
          <w:bCs/>
          <w:sz w:val="24"/>
          <w:szCs w:val="24"/>
        </w:rPr>
        <w:t xml:space="preserve">Licence </w:t>
      </w:r>
    </w:p>
    <w:p w:rsidR="00B318C5" w:rsidRPr="002E5DED" w:rsidRDefault="00B318C5" w:rsidP="00B318C5">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Spécialité : </w:t>
      </w:r>
      <w:r w:rsidRPr="002E5DED">
        <w:rPr>
          <w:rFonts w:ascii="Times New Roman" w:eastAsia="Calibri" w:hAnsi="Times New Roman" w:cs="Times New Roman"/>
          <w:b/>
          <w:bCs/>
          <w:sz w:val="24"/>
          <w:szCs w:val="24"/>
        </w:rPr>
        <w:t>Sciences et techniques des productions animales</w:t>
      </w:r>
    </w:p>
    <w:p w:rsidR="00B318C5" w:rsidRPr="002E5DED" w:rsidRDefault="00B318C5" w:rsidP="00B318C5">
      <w:pPr>
        <w:spacing w:after="0" w:line="240" w:lineRule="auto"/>
        <w:rPr>
          <w:rFonts w:ascii="Times New Roman" w:eastAsia="Calibri" w:hAnsi="Times New Roman" w:cs="Times New Roman"/>
          <w:b/>
          <w:bCs/>
          <w:sz w:val="24"/>
          <w:szCs w:val="24"/>
        </w:rPr>
      </w:pPr>
      <w:r w:rsidRPr="002E5DED">
        <w:rPr>
          <w:rFonts w:asciiTheme="majorBidi" w:hAnsiTheme="majorBidi" w:cstheme="majorBidi"/>
          <w:b/>
          <w:bCs/>
          <w:sz w:val="24"/>
          <w:szCs w:val="24"/>
        </w:rPr>
        <w:t xml:space="preserve">Chargé du </w:t>
      </w:r>
      <w:r w:rsidRPr="002E5DED">
        <w:rPr>
          <w:rFonts w:ascii="Times New Roman" w:eastAsia="Calibri" w:hAnsi="Times New Roman" w:cs="Times New Roman"/>
          <w:b/>
          <w:bCs/>
          <w:sz w:val="24"/>
          <w:szCs w:val="24"/>
        </w:rPr>
        <w:t>module : M</w:t>
      </w:r>
      <w:r w:rsidRPr="002E5DED">
        <w:rPr>
          <w:rFonts w:ascii="Times New Roman" w:eastAsia="Calibri" w:hAnsi="Times New Roman" w:cs="Times New Roman"/>
          <w:b/>
          <w:bCs/>
          <w:sz w:val="24"/>
          <w:szCs w:val="24"/>
          <w:vertAlign w:val="superscript"/>
        </w:rPr>
        <w:t>r</w:t>
      </w:r>
      <w:r w:rsidRPr="002E5DED">
        <w:rPr>
          <w:rFonts w:ascii="Times New Roman" w:eastAsia="Calibri" w:hAnsi="Times New Roman" w:cs="Times New Roman"/>
          <w:b/>
          <w:bCs/>
          <w:sz w:val="24"/>
          <w:szCs w:val="24"/>
        </w:rPr>
        <w:t xml:space="preserve"> KOUACHE BEN MOUSSA</w:t>
      </w:r>
    </w:p>
    <w:p w:rsidR="00B318C5" w:rsidRDefault="00B318C5" w:rsidP="00B318C5">
      <w:pPr>
        <w:pStyle w:val="NormalWeb"/>
        <w:rPr>
          <w:b/>
          <w:bCs/>
          <w:sz w:val="32"/>
          <w:szCs w:val="32"/>
        </w:rPr>
      </w:pPr>
    </w:p>
    <w:p w:rsidR="00B318C5" w:rsidRDefault="00B318C5" w:rsidP="00B318C5">
      <w:pPr>
        <w:pStyle w:val="NormalWeb"/>
      </w:pPr>
    </w:p>
    <w:tbl>
      <w:tblPr>
        <w:tblStyle w:val="Grilledutableau"/>
        <w:tblW w:w="0" w:type="auto"/>
        <w:jc w:val="center"/>
        <w:tblInd w:w="1526" w:type="dxa"/>
        <w:tblLook w:val="04A0"/>
      </w:tblPr>
      <w:tblGrid>
        <w:gridCol w:w="7297"/>
      </w:tblGrid>
      <w:tr w:rsidR="00B318C5" w:rsidRPr="00926DC4" w:rsidTr="00926DC4">
        <w:trPr>
          <w:jc w:val="center"/>
        </w:trPr>
        <w:tc>
          <w:tcPr>
            <w:tcW w:w="7297" w:type="dxa"/>
          </w:tcPr>
          <w:p w:rsidR="00B318C5" w:rsidRPr="00926DC4" w:rsidRDefault="00B318C5" w:rsidP="00926DC4">
            <w:pPr>
              <w:spacing w:before="100" w:beforeAutospacing="1" w:after="100" w:afterAutospacing="1"/>
              <w:jc w:val="center"/>
              <w:rPr>
                <w:rFonts w:asciiTheme="majorBidi" w:eastAsia="Times New Roman" w:hAnsiTheme="majorBidi" w:cstheme="majorBidi"/>
                <w:b/>
                <w:bCs/>
                <w:sz w:val="72"/>
                <w:szCs w:val="72"/>
                <w:lang w:eastAsia="fr-FR"/>
              </w:rPr>
            </w:pPr>
            <w:r w:rsidRPr="00926DC4">
              <w:rPr>
                <w:rFonts w:asciiTheme="majorBidi" w:hAnsiTheme="majorBidi" w:cstheme="majorBidi"/>
                <w:b/>
                <w:bCs/>
                <w:sz w:val="72"/>
                <w:szCs w:val="72"/>
              </w:rPr>
              <w:t>Module</w:t>
            </w:r>
            <w:r w:rsidR="00926DC4" w:rsidRPr="00926DC4">
              <w:rPr>
                <w:rFonts w:asciiTheme="majorBidi" w:hAnsiTheme="majorBidi" w:cstheme="majorBidi"/>
                <w:b/>
                <w:bCs/>
                <w:sz w:val="72"/>
                <w:szCs w:val="72"/>
              </w:rPr>
              <w:t> :</w:t>
            </w:r>
            <w:r w:rsidRPr="00926DC4">
              <w:rPr>
                <w:rFonts w:asciiTheme="majorBidi" w:hAnsiTheme="majorBidi" w:cstheme="majorBidi"/>
                <w:b/>
                <w:bCs/>
                <w:sz w:val="72"/>
                <w:szCs w:val="72"/>
              </w:rPr>
              <w:t xml:space="preserve"> </w:t>
            </w:r>
            <w:r w:rsidR="00926DC4" w:rsidRPr="00926DC4">
              <w:rPr>
                <w:rFonts w:asciiTheme="majorBidi" w:hAnsiTheme="majorBidi" w:cstheme="majorBidi"/>
                <w:b/>
                <w:bCs/>
                <w:sz w:val="72"/>
                <w:szCs w:val="72"/>
              </w:rPr>
              <w:t>Valorisation des sous produits agricoles</w:t>
            </w:r>
          </w:p>
        </w:tc>
      </w:tr>
    </w:tbl>
    <w:p w:rsidR="00B318C5" w:rsidRDefault="00B318C5" w:rsidP="00B318C5">
      <w:pPr>
        <w:spacing w:before="100" w:beforeAutospacing="1" w:after="100" w:afterAutospacing="1" w:line="240" w:lineRule="auto"/>
        <w:rPr>
          <w:rFonts w:ascii="Times New Roman" w:eastAsia="Times New Roman" w:hAnsi="Times New Roman" w:cs="Times New Roman"/>
          <w:b/>
          <w:bCs/>
          <w:sz w:val="24"/>
          <w:szCs w:val="24"/>
        </w:rPr>
      </w:pPr>
    </w:p>
    <w:p w:rsidR="00B318C5" w:rsidRDefault="00B318C5" w:rsidP="00B318C5">
      <w:pPr>
        <w:spacing w:before="100" w:beforeAutospacing="1" w:after="100" w:afterAutospacing="1" w:line="240" w:lineRule="auto"/>
        <w:jc w:val="center"/>
        <w:rPr>
          <w:rFonts w:ascii="Times New Roman" w:eastAsia="Times New Roman" w:hAnsi="Times New Roman" w:cs="Times New Roman"/>
          <w:b/>
          <w:bCs/>
          <w:sz w:val="24"/>
          <w:szCs w:val="24"/>
        </w:rPr>
      </w:pPr>
    </w:p>
    <w:p w:rsidR="00B318C5" w:rsidRDefault="00B318C5" w:rsidP="00B318C5">
      <w:pPr>
        <w:spacing w:before="100" w:beforeAutospacing="1" w:after="100" w:afterAutospacing="1" w:line="240" w:lineRule="auto"/>
        <w:jc w:val="center"/>
        <w:rPr>
          <w:rFonts w:ascii="Times New Roman" w:eastAsia="Times New Roman" w:hAnsi="Times New Roman" w:cs="Times New Roman"/>
          <w:b/>
          <w:bCs/>
          <w:sz w:val="24"/>
          <w:szCs w:val="24"/>
        </w:rPr>
      </w:pPr>
    </w:p>
    <w:p w:rsidR="00B318C5" w:rsidRDefault="00B318C5" w:rsidP="00B318C5">
      <w:pPr>
        <w:spacing w:before="100" w:beforeAutospacing="1" w:after="100" w:afterAutospacing="1" w:line="240" w:lineRule="auto"/>
        <w:jc w:val="center"/>
        <w:rPr>
          <w:rFonts w:ascii="Times New Roman" w:eastAsia="Times New Roman" w:hAnsi="Times New Roman" w:cs="Times New Roman"/>
          <w:b/>
          <w:bCs/>
          <w:sz w:val="24"/>
          <w:szCs w:val="24"/>
        </w:rPr>
      </w:pPr>
    </w:p>
    <w:p w:rsidR="00B318C5" w:rsidRDefault="00B318C5" w:rsidP="00B318C5">
      <w:pPr>
        <w:spacing w:before="100" w:beforeAutospacing="1" w:after="100" w:afterAutospacing="1" w:line="240" w:lineRule="auto"/>
        <w:jc w:val="center"/>
        <w:rPr>
          <w:rFonts w:ascii="Times New Roman" w:eastAsia="Times New Roman" w:hAnsi="Times New Roman" w:cs="Times New Roman"/>
          <w:b/>
          <w:bCs/>
          <w:sz w:val="24"/>
          <w:szCs w:val="24"/>
        </w:rPr>
      </w:pPr>
    </w:p>
    <w:p w:rsidR="00B318C5" w:rsidRDefault="00B318C5" w:rsidP="00B318C5">
      <w:pPr>
        <w:spacing w:before="100" w:beforeAutospacing="1" w:after="100" w:afterAutospacing="1" w:line="240" w:lineRule="auto"/>
        <w:jc w:val="center"/>
        <w:rPr>
          <w:rFonts w:ascii="Times New Roman" w:eastAsia="Times New Roman" w:hAnsi="Times New Roman" w:cs="Times New Roman"/>
          <w:b/>
          <w:bCs/>
          <w:sz w:val="24"/>
          <w:szCs w:val="24"/>
        </w:rPr>
      </w:pPr>
    </w:p>
    <w:p w:rsidR="00B318C5" w:rsidRDefault="00B318C5" w:rsidP="00B318C5">
      <w:pPr>
        <w:spacing w:before="100" w:beforeAutospacing="1" w:after="100" w:afterAutospacing="1" w:line="240" w:lineRule="auto"/>
        <w:jc w:val="center"/>
        <w:rPr>
          <w:rFonts w:ascii="Times New Roman" w:eastAsia="Times New Roman" w:hAnsi="Times New Roman" w:cs="Times New Roman"/>
          <w:b/>
          <w:bCs/>
          <w:sz w:val="24"/>
          <w:szCs w:val="24"/>
        </w:rPr>
      </w:pPr>
    </w:p>
    <w:p w:rsidR="00B318C5" w:rsidRDefault="00B318C5" w:rsidP="00B318C5">
      <w:pPr>
        <w:spacing w:before="100" w:beforeAutospacing="1" w:after="100" w:afterAutospacing="1" w:line="240" w:lineRule="auto"/>
        <w:jc w:val="center"/>
        <w:rPr>
          <w:rFonts w:ascii="Times New Roman" w:eastAsia="Times New Roman" w:hAnsi="Times New Roman" w:cs="Times New Roman"/>
          <w:b/>
          <w:bCs/>
          <w:sz w:val="24"/>
          <w:szCs w:val="24"/>
        </w:rPr>
      </w:pPr>
    </w:p>
    <w:p w:rsidR="00B318C5" w:rsidRDefault="00B318C5" w:rsidP="00B318C5">
      <w:pPr>
        <w:spacing w:before="100" w:beforeAutospacing="1" w:after="100" w:afterAutospacing="1" w:line="240" w:lineRule="auto"/>
        <w:jc w:val="center"/>
        <w:rPr>
          <w:rFonts w:ascii="Times New Roman" w:eastAsia="Times New Roman" w:hAnsi="Times New Roman" w:cs="Times New Roman"/>
          <w:b/>
          <w:bCs/>
          <w:sz w:val="24"/>
          <w:szCs w:val="24"/>
        </w:rPr>
      </w:pPr>
    </w:p>
    <w:p w:rsidR="00B318C5" w:rsidRDefault="00B318C5" w:rsidP="00B318C5">
      <w:pPr>
        <w:spacing w:before="100" w:beforeAutospacing="1" w:after="100" w:afterAutospacing="1" w:line="240" w:lineRule="auto"/>
        <w:jc w:val="center"/>
        <w:rPr>
          <w:rFonts w:ascii="Times New Roman" w:eastAsia="Times New Roman" w:hAnsi="Times New Roman" w:cs="Times New Roman"/>
          <w:b/>
          <w:bCs/>
          <w:sz w:val="24"/>
          <w:szCs w:val="24"/>
        </w:rPr>
      </w:pPr>
    </w:p>
    <w:p w:rsidR="00B318C5" w:rsidRDefault="00B318C5" w:rsidP="00B318C5">
      <w:pPr>
        <w:spacing w:before="100" w:beforeAutospacing="1" w:after="100" w:afterAutospacing="1" w:line="240" w:lineRule="auto"/>
        <w:jc w:val="center"/>
        <w:rPr>
          <w:rFonts w:ascii="Times New Roman" w:eastAsia="Times New Roman" w:hAnsi="Times New Roman" w:cs="Times New Roman"/>
          <w:b/>
          <w:bCs/>
          <w:sz w:val="24"/>
          <w:szCs w:val="24"/>
        </w:rPr>
      </w:pPr>
    </w:p>
    <w:p w:rsidR="00B318C5" w:rsidRDefault="00B318C5" w:rsidP="00B318C5">
      <w:pPr>
        <w:spacing w:before="100" w:beforeAutospacing="1" w:after="100" w:afterAutospacing="1" w:line="240" w:lineRule="auto"/>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Année 2020/2021</w:t>
      </w:r>
    </w:p>
    <w:p w:rsidR="00926DC4" w:rsidRPr="00926DC4" w:rsidRDefault="00926DC4" w:rsidP="00926DC4">
      <w:pPr>
        <w:autoSpaceDE w:val="0"/>
        <w:autoSpaceDN w:val="0"/>
        <w:adjustRightInd w:val="0"/>
        <w:spacing w:after="0" w:line="240" w:lineRule="auto"/>
        <w:rPr>
          <w:rFonts w:ascii="Times New Roman" w:hAnsi="Times New Roman" w:cs="Times New Roman"/>
          <w:b/>
          <w:bCs/>
          <w:sz w:val="28"/>
          <w:szCs w:val="28"/>
        </w:rPr>
      </w:pPr>
      <w:r w:rsidRPr="00926DC4">
        <w:rPr>
          <w:rFonts w:ascii="Times New Roman" w:hAnsi="Times New Roman" w:cs="Times New Roman"/>
          <w:b/>
          <w:bCs/>
          <w:sz w:val="28"/>
          <w:szCs w:val="28"/>
        </w:rPr>
        <w:lastRenderedPageBreak/>
        <w:t>Sommaire</w:t>
      </w:r>
    </w:p>
    <w:p w:rsidR="00926DC4" w:rsidRPr="00926DC4" w:rsidRDefault="00926DC4" w:rsidP="00926DC4">
      <w:pPr>
        <w:autoSpaceDE w:val="0"/>
        <w:autoSpaceDN w:val="0"/>
        <w:adjustRightInd w:val="0"/>
        <w:spacing w:after="0" w:line="240" w:lineRule="auto"/>
        <w:rPr>
          <w:rFonts w:ascii="Times New Roman" w:hAnsi="Times New Roman" w:cs="Times New Roman"/>
          <w:b/>
          <w:bCs/>
          <w:sz w:val="26"/>
          <w:szCs w:val="26"/>
        </w:rPr>
      </w:pPr>
      <w:r w:rsidRPr="00926DC4">
        <w:rPr>
          <w:rFonts w:ascii="Times New Roman" w:hAnsi="Times New Roman" w:cs="Times New Roman"/>
          <w:b/>
          <w:bCs/>
          <w:sz w:val="26"/>
          <w:szCs w:val="26"/>
        </w:rPr>
        <w:t>C</w:t>
      </w:r>
      <w:r>
        <w:rPr>
          <w:rFonts w:ascii="Times New Roman" w:hAnsi="Times New Roman" w:cs="Times New Roman"/>
          <w:b/>
          <w:bCs/>
          <w:sz w:val="26"/>
          <w:szCs w:val="26"/>
        </w:rPr>
        <w:t>hapitre</w:t>
      </w:r>
      <w:r w:rsidRPr="00926DC4">
        <w:rPr>
          <w:rFonts w:ascii="Times New Roman" w:hAnsi="Times New Roman" w:cs="Times New Roman"/>
          <w:b/>
          <w:bCs/>
          <w:sz w:val="26"/>
          <w:szCs w:val="26"/>
        </w:rPr>
        <w:t xml:space="preserve"> 1: Les sous produits dans l'alimentation du bétail</w:t>
      </w:r>
    </w:p>
    <w:p w:rsidR="00926DC4" w:rsidRPr="00926DC4" w:rsidRDefault="00926DC4" w:rsidP="00926DC4">
      <w:pPr>
        <w:autoSpaceDE w:val="0"/>
        <w:autoSpaceDN w:val="0"/>
        <w:adjustRightInd w:val="0"/>
        <w:spacing w:after="0" w:line="240" w:lineRule="auto"/>
        <w:rPr>
          <w:rFonts w:ascii="Times New Roman" w:hAnsi="Times New Roman" w:cs="Times New Roman"/>
          <w:b/>
          <w:bCs/>
          <w:sz w:val="24"/>
          <w:szCs w:val="24"/>
        </w:rPr>
      </w:pPr>
      <w:r w:rsidRPr="00926DC4">
        <w:rPr>
          <w:rFonts w:ascii="Times New Roman" w:hAnsi="Times New Roman" w:cs="Times New Roman"/>
          <w:b/>
          <w:bCs/>
          <w:sz w:val="26"/>
          <w:szCs w:val="26"/>
        </w:rPr>
        <w:t>-Sous produits d’origine végétale</w:t>
      </w:r>
    </w:p>
    <w:p w:rsidR="00926DC4" w:rsidRPr="00CC4502" w:rsidRDefault="00926DC4" w:rsidP="00926DC4">
      <w:pPr>
        <w:widowControl w:val="0"/>
        <w:overflowPunct w:val="0"/>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 </w:t>
      </w:r>
      <w:r w:rsidRPr="00CC4502">
        <w:rPr>
          <w:rFonts w:ascii="Times New Roman" w:hAnsi="Times New Roman" w:cs="Times New Roman"/>
          <w:b/>
          <w:color w:val="000000"/>
          <w:sz w:val="24"/>
          <w:szCs w:val="24"/>
        </w:rPr>
        <w:t>les grignons d’olive</w:t>
      </w:r>
    </w:p>
    <w:p w:rsidR="00926DC4" w:rsidRDefault="00926DC4" w:rsidP="00926DC4">
      <w:pPr>
        <w:widowControl w:val="0"/>
        <w:overflowPunct w:val="0"/>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Définition</w:t>
      </w:r>
    </w:p>
    <w:p w:rsidR="00926DC4" w:rsidRPr="00CC4502" w:rsidRDefault="00926DC4" w:rsidP="00926DC4">
      <w:pPr>
        <w:pStyle w:val="Paragraphedeliste"/>
        <w:widowControl w:val="0"/>
        <w:numPr>
          <w:ilvl w:val="1"/>
          <w:numId w:val="3"/>
        </w:numPr>
        <w:overflowPunct w:val="0"/>
        <w:autoSpaceDE w:val="0"/>
        <w:autoSpaceDN w:val="0"/>
        <w:adjustRightInd w:val="0"/>
        <w:spacing w:after="0" w:line="240" w:lineRule="auto"/>
        <w:jc w:val="both"/>
        <w:rPr>
          <w:rFonts w:ascii="Times New Roman" w:hAnsi="Times New Roman" w:cs="Times New Roman"/>
          <w:color w:val="000000"/>
          <w:sz w:val="24"/>
          <w:szCs w:val="24"/>
        </w:rPr>
      </w:pPr>
      <w:r w:rsidRPr="00CC4502">
        <w:rPr>
          <w:rFonts w:ascii="Times New Roman" w:hAnsi="Times New Roman" w:cs="Times New Roman"/>
          <w:color w:val="000000"/>
          <w:sz w:val="24"/>
          <w:szCs w:val="24"/>
        </w:rPr>
        <w:t>Les différentes formes des grignons d’olive</w:t>
      </w:r>
    </w:p>
    <w:p w:rsidR="00926DC4" w:rsidRDefault="00926DC4" w:rsidP="00926DC4">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sidRPr="006C7466">
        <w:rPr>
          <w:rFonts w:ascii="Times New Roman" w:hAnsi="Times New Roman" w:cs="Times New Roman"/>
          <w:color w:val="000000"/>
          <w:sz w:val="24"/>
          <w:szCs w:val="24"/>
        </w:rPr>
        <w:t>1.2. Utilisation des grignons d’olive dans l’alimentation des animaux</w:t>
      </w:r>
    </w:p>
    <w:p w:rsidR="00926DC4" w:rsidRDefault="00926DC4" w:rsidP="00926DC4">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 Utilisation des sous-produits de l’olivier dans l’alimentation des ovins</w:t>
      </w:r>
    </w:p>
    <w:p w:rsidR="00926DC4" w:rsidRDefault="00926DC4" w:rsidP="00926DC4">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 Les causes de la mauvaise utilisation des grignons d’olive</w:t>
      </w:r>
    </w:p>
    <w:p w:rsidR="00926DC4" w:rsidRDefault="00926DC4" w:rsidP="00926DC4">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 L’amélioration de la valeur alimentaire des grignons d’olive</w:t>
      </w:r>
    </w:p>
    <w:p w:rsidR="00926DC4" w:rsidRDefault="00926DC4" w:rsidP="00926DC4">
      <w:pPr>
        <w:widowControl w:val="0"/>
        <w:overflowPunct w:val="0"/>
        <w:autoSpaceDE w:val="0"/>
        <w:autoSpaceDN w:val="0"/>
        <w:adjustRightInd w:val="0"/>
        <w:spacing w:after="0" w:line="240" w:lineRule="auto"/>
        <w:ind w:firstLine="360"/>
        <w:jc w:val="both"/>
        <w:rPr>
          <w:rFonts w:ascii="Times New Roman" w:hAnsi="Times New Roman" w:cs="Times New Roman"/>
          <w:color w:val="000000"/>
          <w:sz w:val="24"/>
          <w:szCs w:val="24"/>
        </w:rPr>
      </w:pPr>
    </w:p>
    <w:p w:rsidR="00926DC4" w:rsidRPr="00CC4502" w:rsidRDefault="00926DC4" w:rsidP="00926DC4">
      <w:pPr>
        <w:widowControl w:val="0"/>
        <w:overflowPunct w:val="0"/>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2. Les drêches de brasserie</w:t>
      </w:r>
    </w:p>
    <w:p w:rsidR="00926DC4" w:rsidRDefault="00926DC4" w:rsidP="00926D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Définition</w:t>
      </w:r>
    </w:p>
    <w:p w:rsidR="00926DC4" w:rsidRDefault="00926DC4" w:rsidP="00926D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2.1. La valeur alimentaire des drêches de brasseries</w:t>
      </w:r>
    </w:p>
    <w:p w:rsidR="00926DC4" w:rsidRDefault="00926DC4" w:rsidP="00926D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2.2. Utilisation des drêches de brasserie en alimentation des animaux</w:t>
      </w:r>
    </w:p>
    <w:p w:rsidR="00926DC4" w:rsidRDefault="00926DC4" w:rsidP="00926DC4">
      <w:pPr>
        <w:widowControl w:val="0"/>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2.3. Recommandations pour l’utilisation des drêches de brasserie</w:t>
      </w:r>
    </w:p>
    <w:p w:rsidR="00926DC4" w:rsidRDefault="00926DC4" w:rsidP="00926DC4">
      <w:pPr>
        <w:widowControl w:val="0"/>
        <w:autoSpaceDE w:val="0"/>
        <w:autoSpaceDN w:val="0"/>
        <w:adjustRightInd w:val="0"/>
        <w:spacing w:after="0" w:line="240" w:lineRule="auto"/>
        <w:rPr>
          <w:rFonts w:ascii="Times New Roman" w:hAnsi="Times New Roman" w:cs="Times New Roman"/>
          <w:b/>
          <w:color w:val="000000"/>
          <w:sz w:val="24"/>
          <w:szCs w:val="24"/>
        </w:rPr>
      </w:pPr>
    </w:p>
    <w:p w:rsidR="00926DC4" w:rsidRDefault="00926DC4" w:rsidP="00926DC4">
      <w:pPr>
        <w:widowControl w:val="0"/>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3. la mélasse</w:t>
      </w:r>
    </w:p>
    <w:p w:rsidR="00926DC4" w:rsidRDefault="00926DC4" w:rsidP="00926DC4">
      <w:pPr>
        <w:widowControl w:val="0"/>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Définition</w:t>
      </w:r>
    </w:p>
    <w:p w:rsidR="00926DC4" w:rsidRDefault="00926DC4" w:rsidP="00926DC4">
      <w:pPr>
        <w:widowControl w:val="0"/>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3.1. Caractéristiques nutritifs de la mélasse</w:t>
      </w:r>
    </w:p>
    <w:p w:rsidR="00926DC4" w:rsidRDefault="00926DC4" w:rsidP="00926DC4">
      <w:pPr>
        <w:widowControl w:val="0"/>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3 .2. Normes d’utilisation de la mélasse par les animaux</w:t>
      </w:r>
    </w:p>
    <w:p w:rsidR="00926DC4" w:rsidRDefault="00926DC4" w:rsidP="00926DC4">
      <w:pPr>
        <w:widowControl w:val="0"/>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3.3. Critères alimentaires de la mélasse</w:t>
      </w:r>
    </w:p>
    <w:p w:rsidR="00926DC4" w:rsidRDefault="00926DC4" w:rsidP="00926DC4">
      <w:pPr>
        <w:widowControl w:val="0"/>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3.4. Utilisation de la mélasse en alimentation des ruminants</w:t>
      </w:r>
    </w:p>
    <w:p w:rsidR="00926DC4" w:rsidRDefault="00926DC4" w:rsidP="00926DC4">
      <w:pPr>
        <w:widowControl w:val="0"/>
        <w:autoSpaceDE w:val="0"/>
        <w:autoSpaceDN w:val="0"/>
        <w:adjustRightInd w:val="0"/>
        <w:spacing w:after="0" w:line="240" w:lineRule="auto"/>
        <w:rPr>
          <w:rFonts w:ascii="Times New Roman" w:hAnsi="Times New Roman" w:cs="Times New Roman"/>
          <w:b/>
          <w:color w:val="000000"/>
          <w:sz w:val="24"/>
          <w:szCs w:val="24"/>
        </w:rPr>
      </w:pPr>
    </w:p>
    <w:p w:rsidR="00926DC4" w:rsidRDefault="00926DC4" w:rsidP="00926DC4">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4. les sous-produits des agrumes</w:t>
      </w:r>
    </w:p>
    <w:p w:rsidR="00926DC4" w:rsidRDefault="00926DC4" w:rsidP="00926DC4">
      <w:pPr>
        <w:widowControl w:val="0"/>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Définition</w:t>
      </w:r>
    </w:p>
    <w:p w:rsidR="00926DC4" w:rsidRDefault="00926DC4" w:rsidP="00926DC4">
      <w:pPr>
        <w:widowControl w:val="0"/>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4.1. </w:t>
      </w:r>
      <w:r>
        <w:rPr>
          <w:rFonts w:ascii="Times New Roman" w:hAnsi="Times New Roman" w:cs="Times New Roman"/>
          <w:color w:val="000000"/>
          <w:sz w:val="24"/>
          <w:szCs w:val="24"/>
        </w:rPr>
        <w:t>Caractéristiques</w:t>
      </w:r>
      <w:r>
        <w:rPr>
          <w:rFonts w:ascii="Times New Roman" w:hAnsi="Times New Roman" w:cs="Times New Roman"/>
          <w:color w:val="000000"/>
          <w:sz w:val="24"/>
          <w:szCs w:val="24"/>
        </w:rPr>
        <w:t xml:space="preserve"> des pulpes d’agrumes</w:t>
      </w:r>
    </w:p>
    <w:p w:rsidR="00926DC4" w:rsidRDefault="00926DC4" w:rsidP="00926DC4">
      <w:pPr>
        <w:widowControl w:val="0"/>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4.2. Facteurs de variation de la valeur alimentaire des pulpes d’agrumes</w:t>
      </w:r>
    </w:p>
    <w:p w:rsidR="00926DC4" w:rsidRDefault="00926DC4" w:rsidP="00926DC4">
      <w:pPr>
        <w:widowControl w:val="0"/>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4.3</w:t>
      </w:r>
      <w:r>
        <w:rPr>
          <w:rFonts w:ascii="Times New Roman" w:hAnsi="Times New Roman" w:cs="Times New Roman"/>
          <w:color w:val="000000"/>
          <w:sz w:val="24"/>
          <w:szCs w:val="24"/>
        </w:rPr>
        <w:t>. Utilisation</w:t>
      </w:r>
      <w:r>
        <w:rPr>
          <w:rFonts w:ascii="Times New Roman" w:hAnsi="Times New Roman" w:cs="Times New Roman"/>
          <w:color w:val="000000"/>
          <w:sz w:val="24"/>
          <w:szCs w:val="24"/>
        </w:rPr>
        <w:t xml:space="preserve"> des sous-produits d’agrumes par les animaux</w:t>
      </w:r>
    </w:p>
    <w:p w:rsidR="00926DC4" w:rsidRDefault="00926DC4" w:rsidP="00926DC4">
      <w:pPr>
        <w:widowControl w:val="0"/>
        <w:autoSpaceDE w:val="0"/>
        <w:autoSpaceDN w:val="0"/>
        <w:adjustRightInd w:val="0"/>
        <w:spacing w:after="0" w:line="240" w:lineRule="auto"/>
        <w:rPr>
          <w:rFonts w:ascii="Times New Roman" w:hAnsi="Times New Roman" w:cs="Times New Roman"/>
          <w:b/>
          <w:color w:val="000000"/>
          <w:sz w:val="24"/>
          <w:szCs w:val="24"/>
        </w:rPr>
      </w:pPr>
    </w:p>
    <w:p w:rsidR="00926DC4" w:rsidRDefault="00926DC4" w:rsidP="00926DC4">
      <w:pPr>
        <w:widowControl w:val="0"/>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5 les déchets de tomate en alimentation des animaux</w:t>
      </w:r>
    </w:p>
    <w:p w:rsidR="00926DC4" w:rsidRDefault="00926DC4" w:rsidP="00926DC4">
      <w:pPr>
        <w:widowControl w:val="0"/>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Définition</w:t>
      </w:r>
    </w:p>
    <w:p w:rsidR="00926DC4" w:rsidRDefault="00926DC4" w:rsidP="00926DC4">
      <w:pPr>
        <w:widowControl w:val="0"/>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5.1 .Recommandations pour l’utilisation de la pulpe de tomate</w:t>
      </w:r>
    </w:p>
    <w:p w:rsidR="00926DC4" w:rsidRDefault="00926DC4" w:rsidP="00926DC4">
      <w:pPr>
        <w:widowControl w:val="0"/>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5.2</w:t>
      </w:r>
      <w:r>
        <w:rPr>
          <w:rFonts w:ascii="Times New Roman" w:hAnsi="Times New Roman" w:cs="Times New Roman"/>
          <w:color w:val="000000"/>
          <w:sz w:val="24"/>
          <w:szCs w:val="24"/>
        </w:rPr>
        <w:t>. La</w:t>
      </w:r>
      <w:r>
        <w:rPr>
          <w:rFonts w:ascii="Times New Roman" w:hAnsi="Times New Roman" w:cs="Times New Roman"/>
          <w:color w:val="000000"/>
          <w:sz w:val="24"/>
          <w:szCs w:val="24"/>
        </w:rPr>
        <w:t xml:space="preserve"> conservation de la pulpe de tomate</w:t>
      </w:r>
    </w:p>
    <w:p w:rsidR="00926DC4" w:rsidRDefault="00926DC4" w:rsidP="00926DC4">
      <w:pPr>
        <w:widowControl w:val="0"/>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5.3. La valeur alimentaire de la pulpe de tomate</w:t>
      </w:r>
    </w:p>
    <w:p w:rsidR="00926DC4" w:rsidRDefault="00926DC4" w:rsidP="00926DC4">
      <w:pPr>
        <w:widowControl w:val="0"/>
        <w:autoSpaceDE w:val="0"/>
        <w:autoSpaceDN w:val="0"/>
        <w:adjustRightInd w:val="0"/>
        <w:spacing w:after="0" w:line="240" w:lineRule="auto"/>
        <w:rPr>
          <w:rFonts w:ascii="Times New Roman" w:hAnsi="Times New Roman" w:cs="Times New Roman"/>
          <w:b/>
          <w:color w:val="000000"/>
          <w:sz w:val="24"/>
          <w:szCs w:val="24"/>
        </w:rPr>
      </w:pPr>
    </w:p>
    <w:p w:rsidR="00926DC4" w:rsidRDefault="00926DC4" w:rsidP="00926D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2.6. Les bloc multi nutritionnels, un mode d’utilisation</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des sous-produits agro-industriels</w:t>
      </w:r>
    </w:p>
    <w:p w:rsidR="00926DC4" w:rsidRDefault="00926DC4" w:rsidP="00926D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Définition</w:t>
      </w:r>
    </w:p>
    <w:p w:rsidR="00926DC4" w:rsidRDefault="00926DC4" w:rsidP="00926D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2.6.1. L’objectifs de l’utilisation des blocs multi nutritionnels</w:t>
      </w:r>
    </w:p>
    <w:p w:rsidR="00926DC4" w:rsidRDefault="00926DC4" w:rsidP="00926D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2.6.3. Les ingrédients entrant dans la fabrication des blocs multi nutritionnels</w:t>
      </w:r>
    </w:p>
    <w:p w:rsidR="00926DC4" w:rsidRDefault="00926DC4" w:rsidP="00926DC4">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2.6.4. Règles d’utilisation du bloc multi nutritionnels</w:t>
      </w:r>
    </w:p>
    <w:p w:rsidR="00926DC4" w:rsidRDefault="00926DC4" w:rsidP="00926DC4">
      <w:pPr>
        <w:autoSpaceDE w:val="0"/>
        <w:autoSpaceDN w:val="0"/>
        <w:adjustRightInd w:val="0"/>
        <w:spacing w:after="0" w:line="240" w:lineRule="auto"/>
        <w:rPr>
          <w:rFonts w:ascii="Times New Roman" w:hAnsi="Times New Roman" w:cs="Times New Roman"/>
          <w:sz w:val="24"/>
          <w:szCs w:val="24"/>
        </w:rPr>
      </w:pPr>
    </w:p>
    <w:p w:rsidR="00926DC4" w:rsidRPr="00926DC4" w:rsidRDefault="00926DC4" w:rsidP="00926DC4">
      <w:pPr>
        <w:autoSpaceDE w:val="0"/>
        <w:autoSpaceDN w:val="0"/>
        <w:adjustRightInd w:val="0"/>
        <w:spacing w:after="0" w:line="240" w:lineRule="auto"/>
        <w:rPr>
          <w:rFonts w:ascii="Times New Roman" w:hAnsi="Times New Roman" w:cs="Times New Roman"/>
          <w:b/>
          <w:bCs/>
          <w:sz w:val="26"/>
          <w:szCs w:val="26"/>
        </w:rPr>
      </w:pPr>
      <w:r w:rsidRPr="00926DC4">
        <w:rPr>
          <w:rFonts w:ascii="Times New Roman" w:hAnsi="Times New Roman" w:cs="Times New Roman"/>
          <w:b/>
          <w:bCs/>
          <w:sz w:val="26"/>
          <w:szCs w:val="26"/>
        </w:rPr>
        <w:t>- Sous produits d’origine animale</w:t>
      </w:r>
    </w:p>
    <w:p w:rsidR="00926DC4" w:rsidRDefault="00926DC4" w:rsidP="00926DC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Chapitre 2: Les différents traitements des sous produits agricoles</w:t>
      </w:r>
    </w:p>
    <w:p w:rsidR="00926DC4" w:rsidRDefault="00926DC4" w:rsidP="00926DC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 Les traitements physiques</w:t>
      </w:r>
    </w:p>
    <w:p w:rsidR="00926DC4" w:rsidRDefault="00926DC4" w:rsidP="00926D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 Les traitements mécaniques</w:t>
      </w:r>
    </w:p>
    <w:p w:rsidR="00926DC4" w:rsidRDefault="00926DC4" w:rsidP="00926D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 Les traitements non mécaniques</w:t>
      </w:r>
    </w:p>
    <w:p w:rsidR="00926DC4" w:rsidRDefault="00926DC4" w:rsidP="00926DC4">
      <w:pPr>
        <w:rPr>
          <w:rFonts w:ascii="Times New Roman" w:hAnsi="Times New Roman" w:cs="Times New Roman"/>
          <w:b/>
          <w:bCs/>
          <w:sz w:val="24"/>
          <w:szCs w:val="24"/>
        </w:rPr>
      </w:pPr>
      <w:r>
        <w:rPr>
          <w:rFonts w:ascii="Times New Roman" w:hAnsi="Times New Roman" w:cs="Times New Roman"/>
          <w:b/>
          <w:bCs/>
          <w:sz w:val="24"/>
          <w:szCs w:val="24"/>
        </w:rPr>
        <w:t>2)- Les traitements biologiques</w:t>
      </w:r>
    </w:p>
    <w:p w:rsidR="00926DC4" w:rsidRDefault="00926DC4" w:rsidP="00926DC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3)- Les traitements chimiques</w:t>
      </w:r>
    </w:p>
    <w:p w:rsidR="00926DC4" w:rsidRDefault="00926DC4" w:rsidP="00926D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 Traitement à la soude</w:t>
      </w:r>
    </w:p>
    <w:p w:rsidR="00926DC4" w:rsidRDefault="00926DC4" w:rsidP="00926D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 Traitement à l'ammoniac (NH3)</w:t>
      </w:r>
    </w:p>
    <w:p w:rsidR="00926DC4" w:rsidRDefault="00926DC4" w:rsidP="00926D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 Traitement à l'urée</w:t>
      </w:r>
    </w:p>
    <w:p w:rsidR="00926DC4" w:rsidRDefault="00926DC4" w:rsidP="00926D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Travaux pratiques </w:t>
      </w:r>
      <w:r>
        <w:rPr>
          <w:rFonts w:ascii="Times New Roman" w:hAnsi="Times New Roman" w:cs="Times New Roman"/>
          <w:sz w:val="24"/>
          <w:szCs w:val="24"/>
        </w:rPr>
        <w:t>:</w:t>
      </w:r>
    </w:p>
    <w:p w:rsidR="00926DC4" w:rsidRDefault="00926DC4" w:rsidP="00926D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Sous produits agricoles</w:t>
      </w:r>
    </w:p>
    <w:p w:rsidR="00926DC4" w:rsidRDefault="00926DC4" w:rsidP="00926DC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Sous produits agro-industriels</w:t>
      </w:r>
    </w:p>
    <w:p w:rsidR="00B318C5" w:rsidRDefault="00926DC4" w:rsidP="00926DC4">
      <w:pPr>
        <w:rPr>
          <w:rFonts w:ascii="Times New Roman" w:hAnsi="Times New Roman" w:cs="Times New Roman"/>
          <w:b/>
          <w:color w:val="000000"/>
          <w:sz w:val="24"/>
          <w:szCs w:val="24"/>
        </w:rPr>
      </w:pPr>
      <w:r>
        <w:rPr>
          <w:rFonts w:ascii="Times New Roman" w:hAnsi="Times New Roman" w:cs="Times New Roman"/>
          <w:sz w:val="24"/>
          <w:szCs w:val="24"/>
        </w:rPr>
        <w:t>3- Différents types de traitements</w:t>
      </w:r>
      <w:r w:rsidR="00B318C5">
        <w:rPr>
          <w:rFonts w:ascii="Times New Roman" w:hAnsi="Times New Roman" w:cs="Times New Roman"/>
          <w:b/>
          <w:color w:val="000000"/>
          <w:sz w:val="24"/>
          <w:szCs w:val="24"/>
        </w:rPr>
        <w:br w:type="page"/>
      </w:r>
    </w:p>
    <w:p w:rsidR="006C7466" w:rsidRPr="00DB5972" w:rsidRDefault="006C7466" w:rsidP="00DB5972">
      <w:pPr>
        <w:autoSpaceDE w:val="0"/>
        <w:autoSpaceDN w:val="0"/>
        <w:adjustRightInd w:val="0"/>
        <w:spacing w:after="0" w:line="360" w:lineRule="auto"/>
        <w:rPr>
          <w:rFonts w:asciiTheme="majorBidi" w:hAnsiTheme="majorBidi" w:cstheme="majorBidi"/>
          <w:b/>
          <w:bCs/>
          <w:sz w:val="24"/>
          <w:szCs w:val="24"/>
        </w:rPr>
      </w:pPr>
      <w:r w:rsidRPr="00DB5972">
        <w:rPr>
          <w:rFonts w:asciiTheme="majorBidi" w:hAnsiTheme="majorBidi" w:cstheme="majorBidi"/>
          <w:b/>
          <w:bCs/>
          <w:sz w:val="24"/>
          <w:szCs w:val="24"/>
        </w:rPr>
        <w:lastRenderedPageBreak/>
        <w:t>Objectifs de la formation</w:t>
      </w:r>
    </w:p>
    <w:p w:rsidR="006C7466" w:rsidRPr="00DB5972" w:rsidRDefault="006C7466" w:rsidP="00DB5972">
      <w:pPr>
        <w:autoSpaceDE w:val="0"/>
        <w:autoSpaceDN w:val="0"/>
        <w:adjustRightInd w:val="0"/>
        <w:spacing w:after="0" w:line="360" w:lineRule="auto"/>
        <w:jc w:val="both"/>
        <w:rPr>
          <w:rFonts w:asciiTheme="majorBidi" w:hAnsiTheme="majorBidi" w:cstheme="majorBidi"/>
          <w:sz w:val="24"/>
          <w:szCs w:val="24"/>
        </w:rPr>
      </w:pPr>
      <w:r w:rsidRPr="00DB5972">
        <w:rPr>
          <w:rFonts w:asciiTheme="majorBidi" w:hAnsiTheme="majorBidi" w:cstheme="majorBidi"/>
          <w:sz w:val="24"/>
          <w:szCs w:val="24"/>
        </w:rPr>
        <w:t>La dépendance alimentaire de l’Algérie étant très forte, celle qui concerne les produits animaux (lait, viandes,…) quant à elle demeure très caractéristique. Dès lors, un véritable développement de la production animale s’impose pour réduire cette dépendance que seules les exportations d’hydrocarbures rendent possible actuellement mais avec des incertitudes futures.</w:t>
      </w:r>
    </w:p>
    <w:p w:rsidR="006C7466" w:rsidRPr="00DB5972" w:rsidRDefault="006C7466" w:rsidP="00DB5972">
      <w:pPr>
        <w:autoSpaceDE w:val="0"/>
        <w:autoSpaceDN w:val="0"/>
        <w:adjustRightInd w:val="0"/>
        <w:spacing w:after="0" w:line="360" w:lineRule="auto"/>
        <w:jc w:val="both"/>
        <w:rPr>
          <w:rFonts w:asciiTheme="majorBidi" w:hAnsiTheme="majorBidi" w:cstheme="majorBidi"/>
          <w:sz w:val="24"/>
          <w:szCs w:val="24"/>
        </w:rPr>
      </w:pPr>
      <w:r w:rsidRPr="00DB5972">
        <w:rPr>
          <w:rFonts w:asciiTheme="majorBidi" w:hAnsiTheme="majorBidi" w:cstheme="majorBidi"/>
          <w:sz w:val="24"/>
          <w:szCs w:val="24"/>
        </w:rPr>
        <w:t>La production animale peut connaître un développement réel mais encore faut-il que certaines conditions soient remplies et que des contraintes doivent être levées.</w:t>
      </w:r>
    </w:p>
    <w:p w:rsidR="006C7466" w:rsidRPr="00DB5972" w:rsidRDefault="006C7466" w:rsidP="00DB5972">
      <w:pPr>
        <w:autoSpaceDE w:val="0"/>
        <w:autoSpaceDN w:val="0"/>
        <w:adjustRightInd w:val="0"/>
        <w:spacing w:after="0" w:line="360" w:lineRule="auto"/>
        <w:jc w:val="both"/>
        <w:rPr>
          <w:rFonts w:asciiTheme="majorBidi" w:hAnsiTheme="majorBidi" w:cstheme="majorBidi"/>
          <w:sz w:val="24"/>
          <w:szCs w:val="24"/>
        </w:rPr>
      </w:pPr>
      <w:r w:rsidRPr="00DB5972">
        <w:rPr>
          <w:rFonts w:asciiTheme="majorBidi" w:hAnsiTheme="majorBidi" w:cstheme="majorBidi"/>
          <w:sz w:val="24"/>
          <w:szCs w:val="24"/>
        </w:rPr>
        <w:t>La formation de cadres de haut niveau capable de développer une réflexion scientifique pour construire une base de développement durable de ces filières devient plus que nécessaire.</w:t>
      </w:r>
    </w:p>
    <w:p w:rsidR="006C7466" w:rsidRPr="00DB5972" w:rsidRDefault="006C7466" w:rsidP="00DB5972">
      <w:pPr>
        <w:autoSpaceDE w:val="0"/>
        <w:autoSpaceDN w:val="0"/>
        <w:adjustRightInd w:val="0"/>
        <w:spacing w:after="0" w:line="360" w:lineRule="auto"/>
        <w:jc w:val="both"/>
        <w:rPr>
          <w:rFonts w:asciiTheme="majorBidi" w:hAnsiTheme="majorBidi" w:cstheme="majorBidi"/>
          <w:sz w:val="24"/>
          <w:szCs w:val="24"/>
        </w:rPr>
      </w:pPr>
      <w:r w:rsidRPr="00DB5972">
        <w:rPr>
          <w:rFonts w:asciiTheme="majorBidi" w:hAnsiTheme="majorBidi" w:cstheme="majorBidi"/>
          <w:sz w:val="24"/>
          <w:szCs w:val="24"/>
        </w:rPr>
        <w:t>Aussi, la mise en place d'une telle formation qui donnera un ensemble de connaissances techniques, scientifiques et économiques permettra cette réflexion approfondie et apportera les solutions qui s'imposeront et sera un support appréciable pour les acteurs en amont et en aval.</w:t>
      </w:r>
    </w:p>
    <w:p w:rsidR="006C7466" w:rsidRPr="00DB5972" w:rsidRDefault="006C7466" w:rsidP="00DB5972">
      <w:pPr>
        <w:autoSpaceDE w:val="0"/>
        <w:autoSpaceDN w:val="0"/>
        <w:adjustRightInd w:val="0"/>
        <w:spacing w:after="0" w:line="360" w:lineRule="auto"/>
        <w:jc w:val="both"/>
        <w:rPr>
          <w:rFonts w:asciiTheme="majorBidi" w:hAnsiTheme="majorBidi" w:cstheme="majorBidi"/>
          <w:sz w:val="24"/>
          <w:szCs w:val="24"/>
        </w:rPr>
      </w:pPr>
      <w:r w:rsidRPr="00DB5972">
        <w:rPr>
          <w:rFonts w:asciiTheme="majorBidi" w:hAnsiTheme="majorBidi" w:cstheme="majorBidi"/>
          <w:sz w:val="24"/>
          <w:szCs w:val="24"/>
        </w:rPr>
        <w:t>Il s’agit, pour nous, de saisir l'opportunité d'un développement durable basé sur une stratégie qui tient compte de tous les aspects liés à la production animale pour préciser davantage l’approche de développement de ce secteur qui a été déjà initié par le Plan National de Développement Agricole et Rural.</w:t>
      </w:r>
    </w:p>
    <w:p w:rsidR="006C7466" w:rsidRPr="00DB5972" w:rsidRDefault="006C7466" w:rsidP="00DB5972">
      <w:pPr>
        <w:widowControl w:val="0"/>
        <w:autoSpaceDE w:val="0"/>
        <w:autoSpaceDN w:val="0"/>
        <w:adjustRightInd w:val="0"/>
        <w:spacing w:after="0" w:line="360" w:lineRule="auto"/>
        <w:jc w:val="both"/>
        <w:rPr>
          <w:rFonts w:asciiTheme="majorBidi" w:hAnsiTheme="majorBidi" w:cstheme="majorBidi"/>
          <w:sz w:val="24"/>
          <w:szCs w:val="24"/>
        </w:rPr>
      </w:pPr>
      <w:r w:rsidRPr="00DB5972">
        <w:rPr>
          <w:rFonts w:asciiTheme="majorBidi" w:hAnsiTheme="majorBidi" w:cstheme="majorBidi"/>
          <w:sz w:val="24"/>
          <w:szCs w:val="24"/>
        </w:rPr>
        <w:t>Ce projet de LMD s'insère donc dans une approche d'avenir de développement de la filière animale.</w:t>
      </w:r>
    </w:p>
    <w:p w:rsidR="00CC4502" w:rsidRPr="00DB5972" w:rsidRDefault="00CC4502" w:rsidP="00DB5972">
      <w:pPr>
        <w:widowControl w:val="0"/>
        <w:autoSpaceDE w:val="0"/>
        <w:autoSpaceDN w:val="0"/>
        <w:adjustRightInd w:val="0"/>
        <w:spacing w:after="0" w:line="360" w:lineRule="auto"/>
        <w:jc w:val="both"/>
        <w:rPr>
          <w:rFonts w:asciiTheme="majorBidi" w:hAnsiTheme="majorBidi" w:cstheme="majorBidi"/>
          <w:sz w:val="24"/>
          <w:szCs w:val="24"/>
        </w:rPr>
      </w:pPr>
    </w:p>
    <w:p w:rsidR="00CC4502" w:rsidRPr="00DB5972" w:rsidRDefault="00CC4502" w:rsidP="00DB5972">
      <w:pPr>
        <w:widowControl w:val="0"/>
        <w:autoSpaceDE w:val="0"/>
        <w:autoSpaceDN w:val="0"/>
        <w:adjustRightInd w:val="0"/>
        <w:spacing w:after="0" w:line="360" w:lineRule="auto"/>
        <w:jc w:val="both"/>
        <w:rPr>
          <w:rFonts w:asciiTheme="majorBidi" w:hAnsiTheme="majorBidi" w:cstheme="majorBidi"/>
          <w:sz w:val="24"/>
          <w:szCs w:val="24"/>
        </w:rPr>
      </w:pPr>
    </w:p>
    <w:p w:rsidR="00CC4502" w:rsidRPr="00DB5972" w:rsidRDefault="00CC4502" w:rsidP="00DB5972">
      <w:pPr>
        <w:autoSpaceDE w:val="0"/>
        <w:autoSpaceDN w:val="0"/>
        <w:adjustRightInd w:val="0"/>
        <w:spacing w:after="0" w:line="360" w:lineRule="auto"/>
        <w:rPr>
          <w:rFonts w:asciiTheme="majorBidi" w:hAnsiTheme="majorBidi" w:cstheme="majorBidi"/>
          <w:b/>
          <w:bCs/>
          <w:sz w:val="24"/>
          <w:szCs w:val="24"/>
        </w:rPr>
      </w:pPr>
      <w:r w:rsidRPr="00DB5972">
        <w:rPr>
          <w:rFonts w:asciiTheme="majorBidi" w:hAnsiTheme="majorBidi" w:cstheme="majorBidi"/>
          <w:b/>
          <w:bCs/>
          <w:sz w:val="24"/>
          <w:szCs w:val="24"/>
        </w:rPr>
        <w:t>C – Profils et compétences visées</w:t>
      </w:r>
    </w:p>
    <w:p w:rsidR="00CC4502" w:rsidRPr="00DB5972" w:rsidRDefault="00CC4502" w:rsidP="00DB5972">
      <w:pPr>
        <w:autoSpaceDE w:val="0"/>
        <w:autoSpaceDN w:val="0"/>
        <w:adjustRightInd w:val="0"/>
        <w:spacing w:after="0" w:line="360" w:lineRule="auto"/>
        <w:jc w:val="both"/>
        <w:rPr>
          <w:rFonts w:asciiTheme="majorBidi" w:hAnsiTheme="majorBidi" w:cstheme="majorBidi"/>
          <w:sz w:val="24"/>
          <w:szCs w:val="24"/>
        </w:rPr>
      </w:pPr>
      <w:r w:rsidRPr="00DB5972">
        <w:rPr>
          <w:rFonts w:asciiTheme="majorBidi" w:hAnsiTheme="majorBidi" w:cstheme="majorBidi"/>
          <w:sz w:val="24"/>
          <w:szCs w:val="24"/>
        </w:rPr>
        <w:t>Les productions animales connaissent un développement rapide depuis les dernières années en raison de</w:t>
      </w:r>
      <w:r w:rsidR="00173239" w:rsidRPr="00DB5972">
        <w:rPr>
          <w:rFonts w:asciiTheme="majorBidi" w:hAnsiTheme="majorBidi" w:cstheme="majorBidi"/>
          <w:sz w:val="24"/>
          <w:szCs w:val="24"/>
        </w:rPr>
        <w:t xml:space="preserve"> </w:t>
      </w:r>
      <w:r w:rsidRPr="00DB5972">
        <w:rPr>
          <w:rFonts w:asciiTheme="majorBidi" w:hAnsiTheme="majorBidi" w:cstheme="majorBidi"/>
          <w:sz w:val="24"/>
          <w:szCs w:val="24"/>
        </w:rPr>
        <w:t>l’avancement des connaissances dans plusieurs domaines tels que la biotechnologie, la nutrition, la</w:t>
      </w:r>
      <w:r w:rsidR="00173239" w:rsidRPr="00DB5972">
        <w:rPr>
          <w:rFonts w:asciiTheme="majorBidi" w:hAnsiTheme="majorBidi" w:cstheme="majorBidi"/>
          <w:sz w:val="24"/>
          <w:szCs w:val="24"/>
        </w:rPr>
        <w:t xml:space="preserve"> </w:t>
      </w:r>
      <w:r w:rsidRPr="00DB5972">
        <w:rPr>
          <w:rFonts w:asciiTheme="majorBidi" w:hAnsiTheme="majorBidi" w:cstheme="majorBidi"/>
          <w:sz w:val="24"/>
          <w:szCs w:val="24"/>
        </w:rPr>
        <w:t>physiologie, la génétique, la régie de l’élevage et le comportement animal. L’élevage des animaux de</w:t>
      </w:r>
      <w:r w:rsidR="00173239" w:rsidRPr="00DB5972">
        <w:rPr>
          <w:rFonts w:asciiTheme="majorBidi" w:hAnsiTheme="majorBidi" w:cstheme="majorBidi"/>
          <w:sz w:val="24"/>
          <w:szCs w:val="24"/>
        </w:rPr>
        <w:t xml:space="preserve"> </w:t>
      </w:r>
      <w:r w:rsidRPr="00DB5972">
        <w:rPr>
          <w:rFonts w:asciiTheme="majorBidi" w:hAnsiTheme="majorBidi" w:cstheme="majorBidi"/>
          <w:sz w:val="24"/>
          <w:szCs w:val="24"/>
        </w:rPr>
        <w:t>ferme ainsi que leurs produits doivent constitués aujourd’hui une activité prioritaire dans les</w:t>
      </w:r>
      <w:r w:rsidR="00173239" w:rsidRPr="00DB5972">
        <w:rPr>
          <w:rFonts w:asciiTheme="majorBidi" w:hAnsiTheme="majorBidi" w:cstheme="majorBidi"/>
          <w:sz w:val="24"/>
          <w:szCs w:val="24"/>
        </w:rPr>
        <w:t xml:space="preserve"> </w:t>
      </w:r>
      <w:r w:rsidRPr="00DB5972">
        <w:rPr>
          <w:rFonts w:asciiTheme="majorBidi" w:hAnsiTheme="majorBidi" w:cstheme="majorBidi"/>
          <w:sz w:val="24"/>
          <w:szCs w:val="24"/>
        </w:rPr>
        <w:t>préoccupations des différents acteurs impliqués dans le développement de cette activité.</w:t>
      </w:r>
    </w:p>
    <w:p w:rsidR="00CC4502" w:rsidRPr="00DB5972" w:rsidRDefault="00CC4502" w:rsidP="00DB5972">
      <w:pPr>
        <w:autoSpaceDE w:val="0"/>
        <w:autoSpaceDN w:val="0"/>
        <w:adjustRightInd w:val="0"/>
        <w:spacing w:after="0" w:line="360" w:lineRule="auto"/>
        <w:jc w:val="both"/>
        <w:rPr>
          <w:rFonts w:asciiTheme="majorBidi" w:hAnsiTheme="majorBidi" w:cstheme="majorBidi"/>
          <w:sz w:val="24"/>
          <w:szCs w:val="24"/>
        </w:rPr>
      </w:pPr>
      <w:r w:rsidRPr="00DB5972">
        <w:rPr>
          <w:rFonts w:asciiTheme="majorBidi" w:hAnsiTheme="majorBidi" w:cstheme="majorBidi"/>
          <w:sz w:val="24"/>
          <w:szCs w:val="24"/>
        </w:rPr>
        <w:t>Dans le cadre du nouveau système LMD, nous proposons un parcours dans la formation agronomique,</w:t>
      </w:r>
      <w:r w:rsidR="00173239" w:rsidRPr="00DB5972">
        <w:rPr>
          <w:rFonts w:asciiTheme="majorBidi" w:hAnsiTheme="majorBidi" w:cstheme="majorBidi"/>
          <w:sz w:val="24"/>
          <w:szCs w:val="24"/>
        </w:rPr>
        <w:t xml:space="preserve"> </w:t>
      </w:r>
      <w:r w:rsidRPr="00DB5972">
        <w:rPr>
          <w:rFonts w:asciiTheme="majorBidi" w:hAnsiTheme="majorBidi" w:cstheme="majorBidi"/>
          <w:sz w:val="24"/>
          <w:szCs w:val="24"/>
        </w:rPr>
        <w:t>s’intéressant aux productions animales, intégrant les techniques modernes, où l’informatique joue un</w:t>
      </w:r>
      <w:r w:rsidR="00173239" w:rsidRPr="00DB5972">
        <w:rPr>
          <w:rFonts w:asciiTheme="majorBidi" w:hAnsiTheme="majorBidi" w:cstheme="majorBidi"/>
          <w:sz w:val="24"/>
          <w:szCs w:val="24"/>
        </w:rPr>
        <w:t xml:space="preserve"> </w:t>
      </w:r>
      <w:r w:rsidRPr="00DB5972">
        <w:rPr>
          <w:rFonts w:asciiTheme="majorBidi" w:hAnsiTheme="majorBidi" w:cstheme="majorBidi"/>
          <w:sz w:val="24"/>
          <w:szCs w:val="24"/>
        </w:rPr>
        <w:t>rôle prépondérant. Cette formation doit répondre aux besoins actuels et futurs en matière de recherche</w:t>
      </w:r>
      <w:r w:rsidR="00173239" w:rsidRPr="00DB5972">
        <w:rPr>
          <w:rFonts w:asciiTheme="majorBidi" w:hAnsiTheme="majorBidi" w:cstheme="majorBidi"/>
          <w:sz w:val="24"/>
          <w:szCs w:val="24"/>
        </w:rPr>
        <w:t xml:space="preserve"> </w:t>
      </w:r>
      <w:r w:rsidRPr="00DB5972">
        <w:rPr>
          <w:rFonts w:asciiTheme="majorBidi" w:hAnsiTheme="majorBidi" w:cstheme="majorBidi"/>
          <w:sz w:val="24"/>
          <w:szCs w:val="24"/>
        </w:rPr>
        <w:t>en sciences animales.</w:t>
      </w:r>
    </w:p>
    <w:p w:rsidR="00CC4502" w:rsidRPr="00DB5972" w:rsidRDefault="00CC4502" w:rsidP="00DB5972">
      <w:pPr>
        <w:autoSpaceDE w:val="0"/>
        <w:autoSpaceDN w:val="0"/>
        <w:adjustRightInd w:val="0"/>
        <w:spacing w:after="0" w:line="360" w:lineRule="auto"/>
        <w:jc w:val="both"/>
        <w:rPr>
          <w:rFonts w:asciiTheme="majorBidi" w:hAnsiTheme="majorBidi" w:cstheme="majorBidi"/>
          <w:sz w:val="24"/>
          <w:szCs w:val="24"/>
        </w:rPr>
      </w:pPr>
      <w:r w:rsidRPr="00DB5972">
        <w:rPr>
          <w:rFonts w:asciiTheme="majorBidi" w:hAnsiTheme="majorBidi" w:cstheme="majorBidi"/>
          <w:sz w:val="24"/>
          <w:szCs w:val="24"/>
        </w:rPr>
        <w:lastRenderedPageBreak/>
        <w:t>Elle vise à la formation de spécialistes en productions animales, intégrant les aspects en amont et en</w:t>
      </w:r>
      <w:r w:rsidR="00173239" w:rsidRPr="00DB5972">
        <w:rPr>
          <w:rFonts w:asciiTheme="majorBidi" w:hAnsiTheme="majorBidi" w:cstheme="majorBidi"/>
          <w:sz w:val="24"/>
          <w:szCs w:val="24"/>
        </w:rPr>
        <w:t xml:space="preserve"> </w:t>
      </w:r>
      <w:r w:rsidRPr="00DB5972">
        <w:rPr>
          <w:rFonts w:asciiTheme="majorBidi" w:hAnsiTheme="majorBidi" w:cstheme="majorBidi"/>
          <w:sz w:val="24"/>
          <w:szCs w:val="24"/>
        </w:rPr>
        <w:t>aval. Les futurs cadres ainsi formés seront capables d’analyser, de concevoir et de proposer des</w:t>
      </w:r>
      <w:r w:rsidR="00173239" w:rsidRPr="00DB5972">
        <w:rPr>
          <w:rFonts w:asciiTheme="majorBidi" w:hAnsiTheme="majorBidi" w:cstheme="majorBidi"/>
          <w:sz w:val="24"/>
          <w:szCs w:val="24"/>
        </w:rPr>
        <w:t xml:space="preserve"> </w:t>
      </w:r>
      <w:r w:rsidRPr="00DB5972">
        <w:rPr>
          <w:rFonts w:asciiTheme="majorBidi" w:hAnsiTheme="majorBidi" w:cstheme="majorBidi"/>
          <w:sz w:val="24"/>
          <w:szCs w:val="24"/>
        </w:rPr>
        <w:t>programmes de développement de ces filières, dans le cadre du développement durable et peuvent</w:t>
      </w:r>
      <w:r w:rsidR="00173239" w:rsidRPr="00DB5972">
        <w:rPr>
          <w:rFonts w:asciiTheme="majorBidi" w:hAnsiTheme="majorBidi" w:cstheme="majorBidi"/>
          <w:sz w:val="24"/>
          <w:szCs w:val="24"/>
        </w:rPr>
        <w:t xml:space="preserve"> </w:t>
      </w:r>
      <w:r w:rsidRPr="00DB5972">
        <w:rPr>
          <w:rFonts w:asciiTheme="majorBidi" w:hAnsiTheme="majorBidi" w:cstheme="majorBidi"/>
          <w:sz w:val="24"/>
          <w:szCs w:val="24"/>
        </w:rPr>
        <w:t>également apporter des solutions adaptées aux problèmes techniques posés.</w:t>
      </w:r>
    </w:p>
    <w:p w:rsidR="00CC4502" w:rsidRPr="00DB5972" w:rsidRDefault="00CC4502" w:rsidP="00DB5972">
      <w:pPr>
        <w:autoSpaceDE w:val="0"/>
        <w:autoSpaceDN w:val="0"/>
        <w:adjustRightInd w:val="0"/>
        <w:spacing w:after="0" w:line="360" w:lineRule="auto"/>
        <w:jc w:val="both"/>
        <w:rPr>
          <w:rFonts w:asciiTheme="majorBidi" w:hAnsiTheme="majorBidi" w:cstheme="majorBidi"/>
          <w:sz w:val="24"/>
          <w:szCs w:val="24"/>
        </w:rPr>
      </w:pPr>
      <w:r w:rsidRPr="00DB5972">
        <w:rPr>
          <w:rFonts w:asciiTheme="majorBidi" w:hAnsiTheme="majorBidi" w:cstheme="majorBidi"/>
          <w:sz w:val="24"/>
          <w:szCs w:val="24"/>
        </w:rPr>
        <w:t>Le premier palier est celui de la licence, dont l’objectif est de former des cadres qualifiés, et comprend</w:t>
      </w:r>
      <w:r w:rsidR="00173239" w:rsidRPr="00DB5972">
        <w:rPr>
          <w:rFonts w:asciiTheme="majorBidi" w:hAnsiTheme="majorBidi" w:cstheme="majorBidi"/>
          <w:sz w:val="24"/>
          <w:szCs w:val="24"/>
        </w:rPr>
        <w:t xml:space="preserve"> </w:t>
      </w:r>
      <w:r w:rsidRPr="00DB5972">
        <w:rPr>
          <w:rFonts w:asciiTheme="majorBidi" w:hAnsiTheme="majorBidi" w:cstheme="majorBidi"/>
          <w:sz w:val="24"/>
          <w:szCs w:val="24"/>
        </w:rPr>
        <w:t>un tronc commun de deux années, avec une troisième année réservée aux notions approfondies</w:t>
      </w:r>
      <w:r w:rsidR="00173239" w:rsidRPr="00DB5972">
        <w:rPr>
          <w:rFonts w:asciiTheme="majorBidi" w:hAnsiTheme="majorBidi" w:cstheme="majorBidi"/>
          <w:sz w:val="24"/>
          <w:szCs w:val="24"/>
        </w:rPr>
        <w:t xml:space="preserve"> </w:t>
      </w:r>
      <w:r w:rsidRPr="00DB5972">
        <w:rPr>
          <w:rFonts w:asciiTheme="majorBidi" w:hAnsiTheme="majorBidi" w:cstheme="majorBidi"/>
          <w:sz w:val="24"/>
          <w:szCs w:val="24"/>
        </w:rPr>
        <w:t>spécifique à cette spécialité.</w:t>
      </w:r>
    </w:p>
    <w:p w:rsidR="00CC4502" w:rsidRPr="00DB5972" w:rsidRDefault="00CC4502" w:rsidP="00DB5972">
      <w:pPr>
        <w:autoSpaceDE w:val="0"/>
        <w:autoSpaceDN w:val="0"/>
        <w:adjustRightInd w:val="0"/>
        <w:spacing w:after="0" w:line="360" w:lineRule="auto"/>
        <w:jc w:val="both"/>
        <w:rPr>
          <w:rFonts w:asciiTheme="majorBidi" w:hAnsiTheme="majorBidi" w:cstheme="majorBidi"/>
          <w:sz w:val="24"/>
          <w:szCs w:val="24"/>
        </w:rPr>
      </w:pPr>
      <w:r w:rsidRPr="00DB5972">
        <w:rPr>
          <w:rFonts w:asciiTheme="majorBidi" w:hAnsiTheme="majorBidi" w:cstheme="majorBidi"/>
          <w:sz w:val="24"/>
          <w:szCs w:val="24"/>
        </w:rPr>
        <w:t>Le second palier est celui du Master, dont l’objectif est de former des cadres qualifiés, il comprend</w:t>
      </w:r>
      <w:r w:rsidR="00173239" w:rsidRPr="00DB5972">
        <w:rPr>
          <w:rFonts w:asciiTheme="majorBidi" w:hAnsiTheme="majorBidi" w:cstheme="majorBidi"/>
          <w:sz w:val="24"/>
          <w:szCs w:val="24"/>
        </w:rPr>
        <w:t xml:space="preserve"> </w:t>
      </w:r>
      <w:r w:rsidRPr="00DB5972">
        <w:rPr>
          <w:rFonts w:asciiTheme="majorBidi" w:hAnsiTheme="majorBidi" w:cstheme="majorBidi"/>
          <w:sz w:val="24"/>
          <w:szCs w:val="24"/>
        </w:rPr>
        <w:t>quatre semestres d’études, dont le dernier est réservé à la réalisation du mémoire de fin d’études.</w:t>
      </w:r>
    </w:p>
    <w:p w:rsidR="00173239" w:rsidRPr="00DB5972" w:rsidRDefault="00CC4502" w:rsidP="00DB5972">
      <w:pPr>
        <w:autoSpaceDE w:val="0"/>
        <w:autoSpaceDN w:val="0"/>
        <w:adjustRightInd w:val="0"/>
        <w:spacing w:after="0" w:line="360" w:lineRule="auto"/>
        <w:jc w:val="both"/>
        <w:rPr>
          <w:rFonts w:asciiTheme="majorBidi" w:hAnsiTheme="majorBidi" w:cstheme="majorBidi"/>
          <w:sz w:val="24"/>
          <w:szCs w:val="24"/>
        </w:rPr>
      </w:pPr>
      <w:r w:rsidRPr="00DB5972">
        <w:rPr>
          <w:rFonts w:asciiTheme="majorBidi" w:hAnsiTheme="majorBidi" w:cstheme="majorBidi"/>
          <w:sz w:val="24"/>
          <w:szCs w:val="24"/>
        </w:rPr>
        <w:t>A son arrivée l’étudiant doit s’inscrire en première année licence. L'orientation vers ce parcours se fera</w:t>
      </w:r>
      <w:r w:rsidR="00173239" w:rsidRPr="00DB5972">
        <w:rPr>
          <w:rFonts w:asciiTheme="majorBidi" w:hAnsiTheme="majorBidi" w:cstheme="majorBidi"/>
          <w:sz w:val="24"/>
          <w:szCs w:val="24"/>
        </w:rPr>
        <w:t xml:space="preserve"> </w:t>
      </w:r>
      <w:r w:rsidRPr="00DB5972">
        <w:rPr>
          <w:rFonts w:asciiTheme="majorBidi" w:hAnsiTheme="majorBidi" w:cstheme="majorBidi"/>
          <w:sz w:val="24"/>
          <w:szCs w:val="24"/>
        </w:rPr>
        <w:t>l'issue de la deuxième année par les décisions de la commission d’évaluatio</w:t>
      </w:r>
      <w:r w:rsidR="00173239" w:rsidRPr="00DB5972">
        <w:rPr>
          <w:rFonts w:asciiTheme="majorBidi" w:hAnsiTheme="majorBidi" w:cstheme="majorBidi"/>
          <w:sz w:val="24"/>
          <w:szCs w:val="24"/>
        </w:rPr>
        <w:t xml:space="preserve">n </w:t>
      </w:r>
      <w:r w:rsidRPr="00DB5972">
        <w:rPr>
          <w:rFonts w:asciiTheme="majorBidi" w:hAnsiTheme="majorBidi" w:cstheme="majorBidi"/>
          <w:sz w:val="24"/>
          <w:szCs w:val="24"/>
        </w:rPr>
        <w:t>et d’orientation.</w:t>
      </w:r>
    </w:p>
    <w:p w:rsidR="00DB5972" w:rsidRDefault="00DB5972" w:rsidP="00DB5972">
      <w:pPr>
        <w:autoSpaceDE w:val="0"/>
        <w:autoSpaceDN w:val="0"/>
        <w:adjustRightInd w:val="0"/>
        <w:spacing w:after="0" w:line="240" w:lineRule="auto"/>
        <w:jc w:val="both"/>
        <w:rPr>
          <w:rFonts w:ascii="Times New Roman" w:hAnsi="Times New Roman" w:cs="Times New Roman"/>
          <w:sz w:val="24"/>
          <w:szCs w:val="24"/>
        </w:rPr>
        <w:sectPr w:rsidR="00DB5972">
          <w:pgSz w:w="11900" w:h="16838"/>
          <w:pgMar w:top="1440" w:right="1120" w:bottom="1440" w:left="1700" w:header="720" w:footer="720" w:gutter="0"/>
          <w:cols w:space="720" w:equalWidth="0">
            <w:col w:w="9080"/>
          </w:cols>
          <w:noEndnote/>
        </w:sectPr>
      </w:pPr>
    </w:p>
    <w:p w:rsidR="00B972C9" w:rsidRDefault="00B972C9" w:rsidP="00B972C9">
      <w:pPr>
        <w:widowControl w:val="0"/>
        <w:autoSpaceDE w:val="0"/>
        <w:autoSpaceDN w:val="0"/>
        <w:adjustRightInd w:val="0"/>
        <w:spacing w:after="0" w:line="240" w:lineRule="auto"/>
        <w:ind w:left="3440"/>
        <w:rPr>
          <w:rFonts w:ascii="Times New Roman" w:hAnsi="Times New Roman" w:cs="Times New Roman"/>
          <w:b/>
          <w:color w:val="000000"/>
          <w:sz w:val="24"/>
          <w:szCs w:val="24"/>
        </w:rPr>
      </w:pPr>
      <w:bookmarkStart w:id="0" w:name="page9"/>
      <w:bookmarkEnd w:id="0"/>
    </w:p>
    <w:p w:rsidR="00926DC4" w:rsidRDefault="00926DC4" w:rsidP="00926DC4">
      <w:pPr>
        <w:widowControl w:val="0"/>
        <w:autoSpaceDE w:val="0"/>
        <w:autoSpaceDN w:val="0"/>
        <w:adjustRightInd w:val="0"/>
        <w:spacing w:after="0" w:line="240" w:lineRule="auto"/>
        <w:rPr>
          <w:rFonts w:ascii="Times New Roman" w:hAnsi="Times New Roman" w:cs="Times New Roman"/>
          <w:b/>
          <w:color w:val="000000"/>
          <w:sz w:val="24"/>
          <w:szCs w:val="24"/>
        </w:rPr>
      </w:pPr>
    </w:p>
    <w:p w:rsidR="00B972C9" w:rsidRDefault="00B972C9" w:rsidP="00DB597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color w:val="000000"/>
          <w:sz w:val="24"/>
          <w:szCs w:val="24"/>
        </w:rPr>
        <w:t>INTRODUCTION</w:t>
      </w:r>
    </w:p>
    <w:p w:rsidR="00B972C9" w:rsidRDefault="00B972C9" w:rsidP="00B972C9">
      <w:pPr>
        <w:widowControl w:val="0"/>
        <w:autoSpaceDE w:val="0"/>
        <w:autoSpaceDN w:val="0"/>
        <w:adjustRightInd w:val="0"/>
        <w:spacing w:after="0" w:line="362" w:lineRule="exact"/>
        <w:rPr>
          <w:rFonts w:ascii="Times New Roman" w:hAnsi="Times New Roman" w:cs="Times New Roman"/>
          <w:sz w:val="24"/>
          <w:szCs w:val="24"/>
        </w:rPr>
      </w:pPr>
    </w:p>
    <w:p w:rsidR="00B972C9" w:rsidRDefault="00B972C9" w:rsidP="00926DC4">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r>
        <w:rPr>
          <w:rFonts w:ascii="Times New Roman" w:hAnsi="Times New Roman" w:cs="Times New Roman"/>
          <w:color w:val="000000"/>
          <w:sz w:val="24"/>
          <w:szCs w:val="24"/>
        </w:rPr>
        <w:t xml:space="preserve">En Algérie, la couverture des besoins alimentaire du cheptel animal par la production fourragère nationale reste insuffisante. Avec un taux de couverture de 80%, le déficit alimentaire est estimé à environ 1,28 Milliard d’UF d’après le Ministère d’Agriculture et de Développement Rurale </w:t>
      </w:r>
      <w:r w:rsidR="00926DC4">
        <w:rPr>
          <w:rFonts w:ascii="Times New Roman" w:hAnsi="Times New Roman" w:cs="Times New Roman"/>
          <w:color w:val="000000"/>
          <w:sz w:val="24"/>
          <w:szCs w:val="24"/>
        </w:rPr>
        <w:t>.</w:t>
      </w:r>
      <w:r>
        <w:rPr>
          <w:rFonts w:ascii="Times New Roman" w:hAnsi="Times New Roman" w:cs="Times New Roman"/>
          <w:color w:val="000000"/>
          <w:sz w:val="24"/>
          <w:szCs w:val="24"/>
        </w:rPr>
        <w:t>Cette situation se trouve aggravée par la dégradation des parcours steppiques, les mauvaises conditions d’exploitation des fourrages : les fourrages cultivée récoltés en foin sont le plus souvent de mauvaise qualité.</w:t>
      </w:r>
    </w:p>
    <w:p w:rsidR="00B972C9" w:rsidRDefault="00B972C9" w:rsidP="00B972C9">
      <w:pPr>
        <w:widowControl w:val="0"/>
        <w:autoSpaceDE w:val="0"/>
        <w:autoSpaceDN w:val="0"/>
        <w:adjustRightInd w:val="0"/>
        <w:spacing w:after="0" w:line="21" w:lineRule="exact"/>
        <w:rPr>
          <w:rFonts w:ascii="Times New Roman" w:hAnsi="Times New Roman" w:cs="Times New Roman"/>
          <w:sz w:val="24"/>
          <w:szCs w:val="24"/>
        </w:rPr>
      </w:pPr>
    </w:p>
    <w:p w:rsidR="00B972C9" w:rsidRDefault="00B972C9" w:rsidP="00B972C9">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r>
        <w:rPr>
          <w:rFonts w:ascii="Times New Roman" w:hAnsi="Times New Roman" w:cs="Times New Roman"/>
          <w:color w:val="000000"/>
          <w:sz w:val="24"/>
          <w:szCs w:val="24"/>
        </w:rPr>
        <w:t>La résolution de ce problème nécessite un important investissement dans la production fourragère, les techniques modernes pour augmenter le rendement par hectare, la formation et la vulgarisation des nouvelles techniques de production fourragère et d’élevage, la protection et l’exploitation rationnelle des parcours (végétation herbacée et arbustive).</w:t>
      </w:r>
    </w:p>
    <w:p w:rsidR="00B972C9" w:rsidRDefault="00B972C9" w:rsidP="00B972C9">
      <w:pPr>
        <w:widowControl w:val="0"/>
        <w:autoSpaceDE w:val="0"/>
        <w:autoSpaceDN w:val="0"/>
        <w:adjustRightInd w:val="0"/>
        <w:spacing w:after="0" w:line="16" w:lineRule="exact"/>
        <w:rPr>
          <w:rFonts w:ascii="Times New Roman" w:hAnsi="Times New Roman" w:cs="Times New Roman"/>
          <w:sz w:val="24"/>
          <w:szCs w:val="24"/>
        </w:rPr>
      </w:pPr>
    </w:p>
    <w:p w:rsidR="00B972C9" w:rsidRDefault="00B972C9" w:rsidP="00926DC4">
      <w:pPr>
        <w:widowControl w:val="0"/>
        <w:overflowPunct w:val="0"/>
        <w:autoSpaceDE w:val="0"/>
        <w:autoSpaceDN w:val="0"/>
        <w:adjustRightInd w:val="0"/>
        <w:spacing w:after="0" w:line="350" w:lineRule="auto"/>
        <w:ind w:firstLine="566"/>
        <w:jc w:val="both"/>
        <w:rPr>
          <w:rFonts w:ascii="Times New Roman" w:hAnsi="Times New Roman" w:cs="Times New Roman"/>
          <w:sz w:val="24"/>
          <w:szCs w:val="24"/>
        </w:rPr>
      </w:pPr>
      <w:r>
        <w:rPr>
          <w:rFonts w:ascii="Times New Roman" w:hAnsi="Times New Roman" w:cs="Times New Roman"/>
          <w:color w:val="000000"/>
          <w:sz w:val="24"/>
          <w:szCs w:val="24"/>
        </w:rPr>
        <w:t xml:space="preserve">L’alimentation animale en Algérie, en plus du déficit connaît des périodes de disette graves entraînant des taux élevés de mortalité d’agneaux et des brebis </w:t>
      </w:r>
    </w:p>
    <w:p w:rsidR="00B972C9" w:rsidRDefault="00B972C9" w:rsidP="00B972C9">
      <w:pPr>
        <w:widowControl w:val="0"/>
        <w:autoSpaceDE w:val="0"/>
        <w:autoSpaceDN w:val="0"/>
        <w:adjustRightInd w:val="0"/>
        <w:spacing w:after="0" w:line="16" w:lineRule="exact"/>
        <w:rPr>
          <w:rFonts w:ascii="Times New Roman" w:hAnsi="Times New Roman" w:cs="Times New Roman"/>
          <w:sz w:val="24"/>
          <w:szCs w:val="24"/>
        </w:rPr>
      </w:pPr>
    </w:p>
    <w:p w:rsidR="00B972C9" w:rsidRDefault="00B972C9" w:rsidP="00B972C9">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r>
        <w:rPr>
          <w:rFonts w:ascii="Times New Roman" w:hAnsi="Times New Roman" w:cs="Times New Roman"/>
          <w:color w:val="000000"/>
          <w:sz w:val="24"/>
          <w:szCs w:val="24"/>
        </w:rPr>
        <w:t>Durant ces périodes de sécheresse o</w:t>
      </w:r>
      <w:r>
        <w:rPr>
          <w:rFonts w:ascii="Arial Narrow" w:hAnsi="Arial Narrow" w:cs="Times New Roman"/>
          <w:color w:val="000000"/>
          <w:sz w:val="24"/>
          <w:szCs w:val="24"/>
        </w:rPr>
        <w:t>ù</w:t>
      </w:r>
      <w:r>
        <w:rPr>
          <w:rFonts w:ascii="Times New Roman" w:hAnsi="Times New Roman" w:cs="Times New Roman"/>
          <w:color w:val="000000"/>
          <w:sz w:val="24"/>
          <w:szCs w:val="24"/>
        </w:rPr>
        <w:t xml:space="preserve"> le manque de nutriment se fait sentir, et o</w:t>
      </w:r>
      <w:r>
        <w:rPr>
          <w:rFonts w:ascii="Arial Narrow" w:hAnsi="Arial Narrow" w:cs="Times New Roman"/>
          <w:color w:val="000000"/>
          <w:sz w:val="24"/>
          <w:szCs w:val="24"/>
        </w:rPr>
        <w:t>ù</w:t>
      </w:r>
      <w:r>
        <w:rPr>
          <w:rFonts w:ascii="Times New Roman" w:hAnsi="Times New Roman" w:cs="Times New Roman"/>
          <w:color w:val="000000"/>
          <w:sz w:val="24"/>
          <w:szCs w:val="24"/>
        </w:rPr>
        <w:t xml:space="preserve"> les terres agricoles donnent des rendements médiocres en fourrages, il est bon d’avoir sous la main une substitution tels par exemple le</w:t>
      </w:r>
      <w:r w:rsidR="00926DC4">
        <w:rPr>
          <w:rFonts w:ascii="Times New Roman" w:hAnsi="Times New Roman" w:cs="Times New Roman"/>
          <w:color w:val="000000"/>
          <w:sz w:val="24"/>
          <w:szCs w:val="24"/>
        </w:rPr>
        <w:t>s sous-produits agricoles</w:t>
      </w:r>
      <w:r>
        <w:rPr>
          <w:rFonts w:ascii="Times New Roman" w:hAnsi="Times New Roman" w:cs="Times New Roman"/>
          <w:color w:val="000000"/>
          <w:sz w:val="24"/>
          <w:szCs w:val="24"/>
        </w:rPr>
        <w:t>.</w:t>
      </w:r>
    </w:p>
    <w:p w:rsidR="00B972C9" w:rsidRDefault="00B972C9" w:rsidP="00B972C9">
      <w:pPr>
        <w:widowControl w:val="0"/>
        <w:autoSpaceDE w:val="0"/>
        <w:autoSpaceDN w:val="0"/>
        <w:adjustRightInd w:val="0"/>
        <w:spacing w:after="0" w:line="18" w:lineRule="exact"/>
        <w:rPr>
          <w:rFonts w:ascii="Times New Roman" w:hAnsi="Times New Roman" w:cs="Times New Roman"/>
          <w:sz w:val="24"/>
          <w:szCs w:val="24"/>
        </w:rPr>
      </w:pPr>
    </w:p>
    <w:p w:rsidR="00B972C9" w:rsidRDefault="00B972C9" w:rsidP="00B972C9">
      <w:pPr>
        <w:widowControl w:val="0"/>
        <w:overflowPunct w:val="0"/>
        <w:autoSpaceDE w:val="0"/>
        <w:autoSpaceDN w:val="0"/>
        <w:adjustRightInd w:val="0"/>
        <w:spacing w:after="0" w:line="356" w:lineRule="auto"/>
        <w:ind w:firstLine="566"/>
        <w:jc w:val="both"/>
        <w:rPr>
          <w:rFonts w:ascii="Times New Roman" w:hAnsi="Times New Roman" w:cs="Times New Roman"/>
          <w:sz w:val="24"/>
          <w:szCs w:val="24"/>
        </w:rPr>
      </w:pPr>
      <w:r>
        <w:rPr>
          <w:rFonts w:ascii="Times New Roman" w:hAnsi="Times New Roman" w:cs="Times New Roman"/>
          <w:color w:val="000000"/>
          <w:sz w:val="24"/>
          <w:szCs w:val="24"/>
        </w:rPr>
        <w:t>L’utilisation de ces sous-produits revêt un grand intérêt.</w:t>
      </w:r>
      <w:r w:rsidR="00926DC4">
        <w:rPr>
          <w:rFonts w:ascii="Times New Roman" w:hAnsi="Times New Roman" w:cs="Times New Roman"/>
          <w:color w:val="000000"/>
          <w:sz w:val="24"/>
          <w:szCs w:val="24"/>
        </w:rPr>
        <w:t xml:space="preserve"> </w:t>
      </w:r>
      <w:r>
        <w:rPr>
          <w:rFonts w:ascii="Times New Roman" w:hAnsi="Times New Roman" w:cs="Times New Roman"/>
          <w:color w:val="000000"/>
          <w:sz w:val="24"/>
          <w:szCs w:val="24"/>
        </w:rPr>
        <w:t>Ces sous-produits sont essentiellement représentés par la drêche de brasserie, les grignons d’olives, les pulpes d’agrumes, les déchets de la tomate, la mélasse, les déchets de conditionnement des dattes, les marcs de raisin, et les issus de meuneries….</w:t>
      </w:r>
    </w:p>
    <w:p w:rsidR="00B972C9" w:rsidRDefault="00B972C9" w:rsidP="00B972C9">
      <w:pPr>
        <w:widowControl w:val="0"/>
        <w:autoSpaceDE w:val="0"/>
        <w:autoSpaceDN w:val="0"/>
        <w:adjustRightInd w:val="0"/>
        <w:spacing w:after="0" w:line="18" w:lineRule="exact"/>
        <w:rPr>
          <w:rFonts w:ascii="Times New Roman" w:hAnsi="Times New Roman" w:cs="Times New Roman"/>
          <w:sz w:val="24"/>
          <w:szCs w:val="24"/>
        </w:rPr>
      </w:pPr>
    </w:p>
    <w:p w:rsidR="00B972C9" w:rsidRDefault="00B972C9" w:rsidP="00B972C9">
      <w:pPr>
        <w:widowControl w:val="0"/>
        <w:overflowPunct w:val="0"/>
        <w:autoSpaceDE w:val="0"/>
        <w:autoSpaceDN w:val="0"/>
        <w:adjustRightInd w:val="0"/>
        <w:spacing w:after="0" w:line="354" w:lineRule="auto"/>
        <w:ind w:firstLine="566"/>
        <w:jc w:val="both"/>
        <w:rPr>
          <w:rFonts w:ascii="Times New Roman" w:hAnsi="Times New Roman" w:cs="Times New Roman"/>
          <w:sz w:val="24"/>
          <w:szCs w:val="24"/>
        </w:rPr>
      </w:pPr>
      <w:r>
        <w:rPr>
          <w:rFonts w:ascii="Times New Roman" w:hAnsi="Times New Roman" w:cs="Times New Roman"/>
          <w:color w:val="000000"/>
          <w:sz w:val="24"/>
          <w:szCs w:val="24"/>
        </w:rPr>
        <w:t>Certains sous-produits constituent des compléments énergétiques (pulpes d’agrumes, mélasse) pour des aliments riches en azote non protéique (urée), ou des compléments protéiques (la drêche de brasserie) pour des aliments énergétiques.</w:t>
      </w:r>
    </w:p>
    <w:p w:rsidR="00B972C9" w:rsidRDefault="00B972C9" w:rsidP="00B972C9">
      <w:pPr>
        <w:widowControl w:val="0"/>
        <w:autoSpaceDE w:val="0"/>
        <w:autoSpaceDN w:val="0"/>
        <w:adjustRightInd w:val="0"/>
        <w:spacing w:after="0" w:line="20" w:lineRule="exact"/>
        <w:rPr>
          <w:rFonts w:ascii="Times New Roman" w:hAnsi="Times New Roman" w:cs="Times New Roman"/>
          <w:sz w:val="24"/>
          <w:szCs w:val="24"/>
        </w:rPr>
      </w:pPr>
    </w:p>
    <w:p w:rsidR="00B972C9" w:rsidRDefault="00B972C9" w:rsidP="00B972C9">
      <w:pPr>
        <w:widowControl w:val="0"/>
        <w:overflowPunct w:val="0"/>
        <w:autoSpaceDE w:val="0"/>
        <w:autoSpaceDN w:val="0"/>
        <w:adjustRightInd w:val="0"/>
        <w:spacing w:after="0" w:line="354" w:lineRule="auto"/>
        <w:ind w:firstLine="566"/>
        <w:jc w:val="both"/>
        <w:rPr>
          <w:rFonts w:ascii="Times New Roman" w:hAnsi="Times New Roman" w:cs="Times New Roman"/>
          <w:sz w:val="24"/>
          <w:szCs w:val="24"/>
        </w:rPr>
      </w:pPr>
      <w:r>
        <w:rPr>
          <w:rFonts w:ascii="Times New Roman" w:hAnsi="Times New Roman" w:cs="Times New Roman"/>
          <w:color w:val="000000"/>
          <w:sz w:val="24"/>
          <w:szCs w:val="24"/>
        </w:rPr>
        <w:t>Certains sous-produits ayant une faible valeur alimentaire (grignons d’olive, marcs de raisin) peuvent être améliorés par des traitements appropriés (aux alcalis). De nombreux sous-produits peuvent aussi être conservés sous forme d’ensilage.</w:t>
      </w:r>
    </w:p>
    <w:p w:rsidR="00B972C9" w:rsidRDefault="00B972C9" w:rsidP="00B972C9">
      <w:pPr>
        <w:widowControl w:val="0"/>
        <w:autoSpaceDE w:val="0"/>
        <w:autoSpaceDN w:val="0"/>
        <w:adjustRightInd w:val="0"/>
        <w:spacing w:after="0" w:line="22" w:lineRule="exact"/>
        <w:rPr>
          <w:rFonts w:ascii="Times New Roman" w:hAnsi="Times New Roman" w:cs="Times New Roman"/>
          <w:sz w:val="24"/>
          <w:szCs w:val="24"/>
        </w:rPr>
      </w:pPr>
    </w:p>
    <w:p w:rsidR="00B972C9" w:rsidRDefault="00926DC4" w:rsidP="00926DC4">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pPr>
      <w:r>
        <w:rPr>
          <w:rFonts w:ascii="Times New Roman" w:hAnsi="Times New Roman" w:cs="Times New Roman"/>
          <w:color w:val="000000"/>
          <w:sz w:val="24"/>
          <w:szCs w:val="24"/>
        </w:rPr>
        <w:t>Dans</w:t>
      </w:r>
      <w:r w:rsidR="00B972C9">
        <w:rPr>
          <w:rFonts w:ascii="Times New Roman" w:hAnsi="Times New Roman" w:cs="Times New Roman"/>
          <w:color w:val="000000"/>
          <w:sz w:val="24"/>
          <w:szCs w:val="24"/>
        </w:rPr>
        <w:t xml:space="preserve"> les pays en développement et en particulier en Algérie ; la valorisation des sous-produits agr</w:t>
      </w:r>
      <w:r>
        <w:rPr>
          <w:rFonts w:ascii="Times New Roman" w:hAnsi="Times New Roman" w:cs="Times New Roman"/>
          <w:color w:val="000000"/>
          <w:sz w:val="24"/>
          <w:szCs w:val="24"/>
        </w:rPr>
        <w:t xml:space="preserve">icoles </w:t>
      </w:r>
      <w:r w:rsidR="00B972C9">
        <w:rPr>
          <w:rFonts w:ascii="Times New Roman" w:hAnsi="Times New Roman" w:cs="Times New Roman"/>
          <w:color w:val="000000"/>
          <w:sz w:val="24"/>
          <w:szCs w:val="24"/>
        </w:rPr>
        <w:t>en alimentation animale serait une entreprise d’une part, cela permettrait de comblé une bonne partie des besoins en fourrages et d’autre part, la généralisation de l’utilisation des sous-produits de l’agro-industr</w:t>
      </w:r>
      <w:r>
        <w:rPr>
          <w:rFonts w:ascii="Times New Roman" w:hAnsi="Times New Roman" w:cs="Times New Roman"/>
          <w:color w:val="000000"/>
          <w:sz w:val="24"/>
          <w:szCs w:val="24"/>
        </w:rPr>
        <w:t>iels en alimentation animale.</w:t>
      </w:r>
    </w:p>
    <w:p w:rsidR="00926DC4" w:rsidRDefault="00926DC4" w:rsidP="00926DC4">
      <w:pPr>
        <w:widowControl w:val="0"/>
        <w:overflowPunct w:val="0"/>
        <w:autoSpaceDE w:val="0"/>
        <w:autoSpaceDN w:val="0"/>
        <w:adjustRightInd w:val="0"/>
        <w:spacing w:after="0" w:line="357" w:lineRule="auto"/>
        <w:ind w:firstLine="566"/>
        <w:jc w:val="both"/>
        <w:rPr>
          <w:rFonts w:ascii="Times New Roman" w:hAnsi="Times New Roman" w:cs="Times New Roman"/>
          <w:sz w:val="24"/>
          <w:szCs w:val="24"/>
        </w:rPr>
        <w:sectPr w:rsidR="00926DC4" w:rsidSect="00DB5972">
          <w:pgSz w:w="11900" w:h="16838"/>
          <w:pgMar w:top="700" w:right="1120" w:bottom="1440" w:left="1418" w:header="720" w:footer="720" w:gutter="0"/>
          <w:cols w:space="720" w:equalWidth="0">
            <w:col w:w="9362"/>
          </w:cols>
          <w:noEndnote/>
        </w:sectPr>
      </w:pPr>
    </w:p>
    <w:p w:rsidR="00B972C9" w:rsidRDefault="00B972C9" w:rsidP="00926DC4">
      <w:pPr>
        <w:widowControl w:val="0"/>
        <w:autoSpaceDE w:val="0"/>
        <w:autoSpaceDN w:val="0"/>
        <w:adjustRightInd w:val="0"/>
        <w:spacing w:after="0" w:line="240" w:lineRule="auto"/>
        <w:rPr>
          <w:rFonts w:ascii="Times New Roman" w:hAnsi="Times New Roman" w:cs="Times New Roman"/>
          <w:sz w:val="24"/>
          <w:szCs w:val="24"/>
        </w:rPr>
      </w:pPr>
      <w:bookmarkStart w:id="1" w:name="page16"/>
      <w:bookmarkEnd w:id="1"/>
    </w:p>
    <w:p w:rsidR="00B972C9" w:rsidRDefault="00B972C9" w:rsidP="00B972C9">
      <w:pPr>
        <w:widowControl w:val="0"/>
        <w:autoSpaceDE w:val="0"/>
        <w:autoSpaceDN w:val="0"/>
        <w:adjustRightInd w:val="0"/>
        <w:spacing w:after="0" w:line="200" w:lineRule="exact"/>
        <w:rPr>
          <w:rFonts w:ascii="Times New Roman" w:hAnsi="Times New Roman" w:cs="Times New Roman"/>
          <w:sz w:val="24"/>
          <w:szCs w:val="24"/>
        </w:rPr>
      </w:pPr>
    </w:p>
    <w:p w:rsidR="00B972C9" w:rsidRDefault="00B972C9" w:rsidP="00B972C9">
      <w:pPr>
        <w:widowControl w:val="0"/>
        <w:autoSpaceDE w:val="0"/>
        <w:autoSpaceDN w:val="0"/>
        <w:adjustRightInd w:val="0"/>
        <w:spacing w:after="0" w:line="247" w:lineRule="exact"/>
        <w:rPr>
          <w:rFonts w:ascii="Times New Roman" w:hAnsi="Times New Roman" w:cs="Times New Roman"/>
          <w:sz w:val="24"/>
          <w:szCs w:val="24"/>
        </w:rPr>
      </w:pPr>
    </w:p>
    <w:p w:rsidR="00B972C9" w:rsidRDefault="00B972C9" w:rsidP="00DB5972">
      <w:pPr>
        <w:widowControl w:val="0"/>
        <w:overflowPunct w:val="0"/>
        <w:autoSpaceDE w:val="0"/>
        <w:autoSpaceDN w:val="0"/>
        <w:adjustRightInd w:val="0"/>
        <w:spacing w:after="0" w:line="354" w:lineRule="auto"/>
        <w:ind w:firstLine="566"/>
        <w:jc w:val="both"/>
        <w:rPr>
          <w:rFonts w:ascii="Times New Roman" w:hAnsi="Times New Roman" w:cs="Times New Roman"/>
          <w:sz w:val="24"/>
          <w:szCs w:val="24"/>
        </w:rPr>
      </w:pPr>
      <w:r>
        <w:rPr>
          <w:rFonts w:ascii="Times New Roman" w:hAnsi="Times New Roman" w:cs="Times New Roman"/>
          <w:color w:val="000000"/>
          <w:sz w:val="24"/>
          <w:szCs w:val="24"/>
        </w:rPr>
        <w:t xml:space="preserve">L’objectif de notre travail est </w:t>
      </w:r>
      <w:r>
        <w:rPr>
          <w:rFonts w:ascii="Times New Roman" w:hAnsi="Times New Roman" w:cs="Times New Roman"/>
          <w:sz w:val="24"/>
          <w:szCs w:val="24"/>
        </w:rPr>
        <w:t>de répertorier ces sous-produits, de les quantifier et de déterminer leur composition chimique ; ceci constitue une tâche d’intérêt national qui peut avoir des conséquences bénéfiques sur la production animale.</w:t>
      </w:r>
    </w:p>
    <w:p w:rsidR="00B972C9" w:rsidRDefault="00B972C9" w:rsidP="00B972C9">
      <w:pPr>
        <w:widowControl w:val="0"/>
        <w:autoSpaceDE w:val="0"/>
        <w:autoSpaceDN w:val="0"/>
        <w:adjustRightInd w:val="0"/>
        <w:spacing w:after="0" w:line="20" w:lineRule="exact"/>
        <w:rPr>
          <w:rFonts w:ascii="Times New Roman" w:hAnsi="Times New Roman" w:cs="Times New Roman"/>
          <w:sz w:val="24"/>
          <w:szCs w:val="24"/>
        </w:rPr>
      </w:pPr>
    </w:p>
    <w:p w:rsidR="00B1616C" w:rsidRDefault="00B1616C"/>
    <w:sectPr w:rsidR="00B1616C" w:rsidSect="004F48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4792147"/>
    <w:multiLevelType w:val="multilevel"/>
    <w:tmpl w:val="CBCE262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88D08E8"/>
    <w:multiLevelType w:val="multilevel"/>
    <w:tmpl w:val="D16E1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B972C9"/>
    <w:rsid w:val="00173239"/>
    <w:rsid w:val="004F4814"/>
    <w:rsid w:val="006C7466"/>
    <w:rsid w:val="00926DC4"/>
    <w:rsid w:val="00B1616C"/>
    <w:rsid w:val="00B318C5"/>
    <w:rsid w:val="00B972C9"/>
    <w:rsid w:val="00CC4502"/>
    <w:rsid w:val="00DB597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8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318C5"/>
    <w:pPr>
      <w:ind w:left="720"/>
      <w:contextualSpacing/>
    </w:pPr>
  </w:style>
  <w:style w:type="paragraph" w:styleId="NormalWeb">
    <w:name w:val="Normal (Web)"/>
    <w:basedOn w:val="Normal"/>
    <w:uiPriority w:val="99"/>
    <w:unhideWhenUsed/>
    <w:rsid w:val="00B318C5"/>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rsid w:val="00B318C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6B1CC-BAAA-42DD-9B1F-F968CABA2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7</Pages>
  <Words>1320</Words>
  <Characters>7261</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KOUACHE</dc:creator>
  <cp:keywords/>
  <dc:description/>
  <cp:lastModifiedBy>KOUACHE</cp:lastModifiedBy>
  <cp:revision>3</cp:revision>
  <dcterms:created xsi:type="dcterms:W3CDTF">2020-12-30T21:50:00Z</dcterms:created>
  <dcterms:modified xsi:type="dcterms:W3CDTF">2021-01-03T20:51:00Z</dcterms:modified>
</cp:coreProperties>
</file>