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CE9" w:rsidRDefault="005D2CE9" w:rsidP="005D2CE9">
      <w:pPr>
        <w:bidi/>
        <w:jc w:val="center"/>
        <w:rPr>
          <w:rFonts w:asciiTheme="minorBidi" w:hAnsiTheme="minorBidi"/>
          <w:b/>
          <w:bCs/>
          <w:sz w:val="28"/>
          <w:szCs w:val="28"/>
          <w:rtl/>
        </w:rPr>
      </w:pPr>
      <w:r>
        <w:rPr>
          <w:rFonts w:asciiTheme="minorBidi" w:hAnsiTheme="minorBidi" w:hint="cs"/>
          <w:b/>
          <w:bCs/>
          <w:sz w:val="28"/>
          <w:szCs w:val="28"/>
          <w:rtl/>
        </w:rPr>
        <w:t xml:space="preserve">كلية العلوم الاقتصادية والتجارية وعلوم التسيير </w:t>
      </w:r>
    </w:p>
    <w:p w:rsidR="005D2CE9" w:rsidRDefault="005D2CE9" w:rsidP="005D2CE9">
      <w:pPr>
        <w:bidi/>
        <w:jc w:val="center"/>
        <w:rPr>
          <w:rFonts w:asciiTheme="minorBidi" w:hAnsiTheme="minorBidi"/>
          <w:b/>
          <w:bCs/>
          <w:sz w:val="28"/>
          <w:szCs w:val="28"/>
          <w:rtl/>
        </w:rPr>
      </w:pPr>
      <w:r>
        <w:rPr>
          <w:rFonts w:asciiTheme="minorBidi" w:hAnsiTheme="minorBidi" w:hint="cs"/>
          <w:b/>
          <w:bCs/>
          <w:sz w:val="28"/>
          <w:szCs w:val="28"/>
          <w:rtl/>
        </w:rPr>
        <w:t xml:space="preserve">قسم </w:t>
      </w:r>
      <w:r w:rsidR="00B929C9">
        <w:rPr>
          <w:rFonts w:asciiTheme="minorBidi" w:hAnsiTheme="minorBidi" w:hint="cs"/>
          <w:b/>
          <w:bCs/>
          <w:sz w:val="28"/>
          <w:szCs w:val="28"/>
          <w:rtl/>
        </w:rPr>
        <w:t>علوم التسيير</w:t>
      </w:r>
    </w:p>
    <w:p w:rsidR="005D2CE9" w:rsidRDefault="005D2CE9" w:rsidP="005D2CE9">
      <w:pPr>
        <w:bidi/>
        <w:jc w:val="center"/>
        <w:rPr>
          <w:rFonts w:asciiTheme="minorBidi" w:hAnsiTheme="minorBidi"/>
          <w:b/>
          <w:bCs/>
          <w:sz w:val="28"/>
          <w:szCs w:val="28"/>
          <w:rtl/>
        </w:rPr>
      </w:pPr>
      <w:r>
        <w:rPr>
          <w:rFonts w:asciiTheme="minorBidi" w:hAnsiTheme="minorBidi" w:hint="cs"/>
          <w:b/>
          <w:bCs/>
          <w:sz w:val="28"/>
          <w:szCs w:val="28"/>
          <w:rtl/>
        </w:rPr>
        <w:t xml:space="preserve">محاضرات في </w:t>
      </w:r>
      <w:r w:rsidRPr="00D14C0D">
        <w:rPr>
          <w:rFonts w:asciiTheme="minorBidi" w:hAnsiTheme="minorBidi"/>
          <w:b/>
          <w:bCs/>
          <w:sz w:val="28"/>
          <w:szCs w:val="28"/>
          <w:rtl/>
        </w:rPr>
        <w:t xml:space="preserve">مقياس: قانون </w:t>
      </w:r>
      <w:r>
        <w:rPr>
          <w:rFonts w:asciiTheme="minorBidi" w:hAnsiTheme="minorBidi" w:hint="cs"/>
          <w:b/>
          <w:bCs/>
          <w:sz w:val="28"/>
          <w:szCs w:val="28"/>
          <w:rtl/>
        </w:rPr>
        <w:t>المنازعات الإدارية</w:t>
      </w:r>
    </w:p>
    <w:p w:rsidR="005D2CE9" w:rsidRDefault="005D2CE9" w:rsidP="005D2CE9">
      <w:pPr>
        <w:bidi/>
        <w:jc w:val="center"/>
        <w:rPr>
          <w:rFonts w:asciiTheme="minorBidi" w:hAnsiTheme="minorBidi"/>
          <w:sz w:val="28"/>
          <w:szCs w:val="28"/>
          <w:rtl/>
        </w:rPr>
      </w:pPr>
    </w:p>
    <w:p w:rsidR="005D2CE9" w:rsidRPr="006355D6" w:rsidRDefault="005D2CE9" w:rsidP="00B929C9">
      <w:pPr>
        <w:bidi/>
        <w:jc w:val="center"/>
        <w:rPr>
          <w:rFonts w:asciiTheme="minorBidi" w:hAnsiTheme="minorBidi"/>
          <w:b/>
          <w:bCs/>
          <w:sz w:val="28"/>
          <w:szCs w:val="28"/>
          <w:rtl/>
        </w:rPr>
      </w:pPr>
      <w:r w:rsidRPr="006355D6">
        <w:rPr>
          <w:rFonts w:asciiTheme="minorBidi" w:hAnsiTheme="minorBidi" w:hint="cs"/>
          <w:b/>
          <w:bCs/>
          <w:sz w:val="28"/>
          <w:szCs w:val="28"/>
          <w:rtl/>
        </w:rPr>
        <w:t xml:space="preserve">موجهة إلى طلبة السنة </w:t>
      </w:r>
      <w:r>
        <w:rPr>
          <w:rFonts w:asciiTheme="minorBidi" w:hAnsiTheme="minorBidi" w:hint="cs"/>
          <w:b/>
          <w:bCs/>
          <w:sz w:val="28"/>
          <w:szCs w:val="28"/>
          <w:rtl/>
        </w:rPr>
        <w:t>ا</w:t>
      </w:r>
      <w:r w:rsidR="00B929C9">
        <w:rPr>
          <w:rFonts w:asciiTheme="minorBidi" w:hAnsiTheme="minorBidi" w:hint="cs"/>
          <w:b/>
          <w:bCs/>
          <w:sz w:val="28"/>
          <w:szCs w:val="28"/>
          <w:rtl/>
        </w:rPr>
        <w:t>الثانية</w:t>
      </w:r>
      <w:r>
        <w:rPr>
          <w:rFonts w:asciiTheme="minorBidi" w:hAnsiTheme="minorBidi" w:hint="cs"/>
          <w:b/>
          <w:bCs/>
          <w:sz w:val="28"/>
          <w:szCs w:val="28"/>
          <w:rtl/>
        </w:rPr>
        <w:t xml:space="preserve"> ماستر، </w:t>
      </w:r>
      <w:r w:rsidRPr="006355D6">
        <w:rPr>
          <w:rFonts w:asciiTheme="minorBidi" w:hAnsiTheme="minorBidi" w:hint="cs"/>
          <w:b/>
          <w:bCs/>
          <w:sz w:val="28"/>
          <w:szCs w:val="28"/>
          <w:rtl/>
        </w:rPr>
        <w:t xml:space="preserve"> تخصص </w:t>
      </w:r>
      <w:r w:rsidR="00B929C9">
        <w:rPr>
          <w:rFonts w:asciiTheme="minorBidi" w:hAnsiTheme="minorBidi" w:hint="cs"/>
          <w:b/>
          <w:bCs/>
          <w:sz w:val="28"/>
          <w:szCs w:val="28"/>
          <w:rtl/>
        </w:rPr>
        <w:t>اقتصاد وتسيير المؤسسة</w:t>
      </w:r>
    </w:p>
    <w:p w:rsidR="005D2CE9" w:rsidRPr="006355D6" w:rsidRDefault="005D2CE9" w:rsidP="005D2CE9">
      <w:pPr>
        <w:bidi/>
        <w:jc w:val="center"/>
        <w:rPr>
          <w:rFonts w:asciiTheme="minorBidi" w:hAnsiTheme="minorBidi"/>
          <w:b/>
          <w:bCs/>
          <w:sz w:val="28"/>
          <w:szCs w:val="28"/>
          <w:rtl/>
        </w:rPr>
      </w:pPr>
      <w:r w:rsidRPr="006355D6">
        <w:rPr>
          <w:rFonts w:asciiTheme="minorBidi" w:hAnsiTheme="minorBidi" w:hint="cs"/>
          <w:b/>
          <w:bCs/>
          <w:sz w:val="28"/>
          <w:szCs w:val="28"/>
          <w:rtl/>
        </w:rPr>
        <w:t>د. محمد بن حاج الطاهر</w:t>
      </w:r>
    </w:p>
    <w:p w:rsidR="00007E18" w:rsidRDefault="00007E18" w:rsidP="00007E18">
      <w:pPr>
        <w:bidi/>
        <w:jc w:val="both"/>
        <w:rPr>
          <w:b/>
          <w:bCs/>
          <w:sz w:val="32"/>
          <w:szCs w:val="32"/>
          <w:rtl/>
          <w:lang w:bidi="ar-DZ"/>
        </w:rPr>
      </w:pPr>
    </w:p>
    <w:p w:rsidR="00007E18" w:rsidRDefault="00007E18" w:rsidP="004517E8">
      <w:pPr>
        <w:bidi/>
        <w:jc w:val="both"/>
        <w:rPr>
          <w:sz w:val="32"/>
          <w:szCs w:val="32"/>
          <w:rtl/>
        </w:rPr>
      </w:pPr>
      <w:r>
        <w:rPr>
          <w:rFonts w:hint="cs"/>
          <w:b/>
          <w:bCs/>
          <w:sz w:val="32"/>
          <w:szCs w:val="32"/>
          <w:rtl/>
          <w:lang w:bidi="ar-DZ"/>
        </w:rPr>
        <w:tab/>
        <w:t>تمهيد:</w:t>
      </w:r>
      <w:r w:rsidR="004517E8">
        <w:rPr>
          <w:rFonts w:hint="cs"/>
          <w:b/>
          <w:bCs/>
          <w:sz w:val="32"/>
          <w:szCs w:val="32"/>
          <w:rtl/>
          <w:lang w:bidi="ar-DZ"/>
        </w:rPr>
        <w:t xml:space="preserve"> </w:t>
      </w:r>
      <w:r w:rsidR="004517E8" w:rsidRPr="004517E8">
        <w:rPr>
          <w:rFonts w:hint="cs"/>
          <w:sz w:val="32"/>
          <w:szCs w:val="32"/>
          <w:rtl/>
          <w:lang w:bidi="ar-DZ"/>
        </w:rPr>
        <w:t>يصنف قانون المنازعات الإدارية</w:t>
      </w:r>
      <w:r w:rsidRPr="00007E18">
        <w:rPr>
          <w:sz w:val="32"/>
          <w:szCs w:val="32"/>
          <w:rtl/>
        </w:rPr>
        <w:t xml:space="preserve"> </w:t>
      </w:r>
      <w:r w:rsidR="004517E8">
        <w:rPr>
          <w:rFonts w:hint="cs"/>
          <w:sz w:val="32"/>
          <w:szCs w:val="32"/>
          <w:rtl/>
        </w:rPr>
        <w:t xml:space="preserve">على أنه </w:t>
      </w:r>
      <w:r w:rsidRPr="00007E18">
        <w:rPr>
          <w:sz w:val="32"/>
          <w:szCs w:val="32"/>
          <w:rtl/>
        </w:rPr>
        <w:t>فرع من فروع القانون العام الداخلي</w:t>
      </w:r>
      <w:r w:rsidR="004517E8">
        <w:rPr>
          <w:rFonts w:hint="cs"/>
          <w:sz w:val="32"/>
          <w:szCs w:val="32"/>
          <w:rtl/>
        </w:rPr>
        <w:t>،</w:t>
      </w:r>
      <w:r w:rsidRPr="00007E18">
        <w:rPr>
          <w:sz w:val="32"/>
          <w:szCs w:val="32"/>
          <w:rtl/>
        </w:rPr>
        <w:t xml:space="preserve"> </w:t>
      </w:r>
      <w:r w:rsidR="004517E8">
        <w:rPr>
          <w:rFonts w:hint="cs"/>
          <w:sz w:val="32"/>
          <w:szCs w:val="32"/>
          <w:rtl/>
        </w:rPr>
        <w:t>و</w:t>
      </w:r>
      <w:r w:rsidRPr="00007E18">
        <w:rPr>
          <w:sz w:val="32"/>
          <w:szCs w:val="32"/>
          <w:rtl/>
        </w:rPr>
        <w:t xml:space="preserve"> هو </w:t>
      </w:r>
      <w:r w:rsidR="004517E8">
        <w:rPr>
          <w:rFonts w:hint="cs"/>
          <w:sz w:val="32"/>
          <w:szCs w:val="32"/>
          <w:rtl/>
        </w:rPr>
        <w:t xml:space="preserve">يعبر عن </w:t>
      </w:r>
      <w:r w:rsidRPr="00007E18">
        <w:rPr>
          <w:sz w:val="32"/>
          <w:szCs w:val="32"/>
          <w:rtl/>
        </w:rPr>
        <w:t xml:space="preserve">مجموعة القواعد القانونية </w:t>
      </w:r>
      <w:r w:rsidR="004517E8">
        <w:rPr>
          <w:rFonts w:hint="cs"/>
          <w:sz w:val="32"/>
          <w:szCs w:val="32"/>
          <w:rtl/>
        </w:rPr>
        <w:t xml:space="preserve">الإجرائية أو الشكلية، </w:t>
      </w:r>
      <w:r w:rsidRPr="00007E18">
        <w:rPr>
          <w:sz w:val="32"/>
          <w:szCs w:val="32"/>
          <w:rtl/>
        </w:rPr>
        <w:t xml:space="preserve">التي تنظم </w:t>
      </w:r>
      <w:r w:rsidR="004517E8">
        <w:rPr>
          <w:rFonts w:hint="cs"/>
          <w:sz w:val="32"/>
          <w:szCs w:val="32"/>
          <w:rtl/>
        </w:rPr>
        <w:t xml:space="preserve"> إجراءات مباشرة الدعوى الإدارية أمام القضاء الإداري، وبالتالي فهو جزء لا يتجزأ</w:t>
      </w:r>
      <w:r w:rsidRPr="00007E18">
        <w:rPr>
          <w:sz w:val="32"/>
          <w:szCs w:val="32"/>
          <w:rtl/>
        </w:rPr>
        <w:t xml:space="preserve"> من قانون القضاء </w:t>
      </w:r>
      <w:r w:rsidR="004517E8" w:rsidRPr="00007E18">
        <w:rPr>
          <w:rFonts w:hint="cs"/>
          <w:sz w:val="32"/>
          <w:szCs w:val="32"/>
          <w:rtl/>
        </w:rPr>
        <w:t>الإداري</w:t>
      </w:r>
      <w:r w:rsidR="004517E8">
        <w:rPr>
          <w:rFonts w:hint="cs"/>
          <w:sz w:val="32"/>
          <w:szCs w:val="32"/>
          <w:rtl/>
        </w:rPr>
        <w:t>،</w:t>
      </w:r>
      <w:r w:rsidRPr="00007E18">
        <w:rPr>
          <w:sz w:val="32"/>
          <w:szCs w:val="32"/>
          <w:rtl/>
        </w:rPr>
        <w:t xml:space="preserve"> </w:t>
      </w:r>
      <w:r w:rsidR="004517E8">
        <w:rPr>
          <w:rFonts w:hint="cs"/>
          <w:sz w:val="32"/>
          <w:szCs w:val="32"/>
          <w:rtl/>
        </w:rPr>
        <w:t>و</w:t>
      </w:r>
      <w:r w:rsidRPr="00007E18">
        <w:rPr>
          <w:sz w:val="32"/>
          <w:szCs w:val="32"/>
          <w:rtl/>
        </w:rPr>
        <w:t xml:space="preserve">القانون </w:t>
      </w:r>
      <w:r w:rsidR="004517E8" w:rsidRPr="00007E18">
        <w:rPr>
          <w:rFonts w:hint="cs"/>
          <w:sz w:val="32"/>
          <w:szCs w:val="32"/>
          <w:rtl/>
        </w:rPr>
        <w:t>الإداري</w:t>
      </w:r>
      <w:r w:rsidR="004517E8">
        <w:rPr>
          <w:rFonts w:hint="cs"/>
          <w:sz w:val="32"/>
          <w:szCs w:val="32"/>
          <w:rtl/>
        </w:rPr>
        <w:t>.</w:t>
      </w:r>
    </w:p>
    <w:p w:rsidR="004517E8" w:rsidRDefault="004517E8" w:rsidP="00744B38">
      <w:pPr>
        <w:bidi/>
        <w:jc w:val="both"/>
        <w:rPr>
          <w:sz w:val="32"/>
          <w:szCs w:val="32"/>
          <w:rtl/>
        </w:rPr>
      </w:pPr>
      <w:r>
        <w:rPr>
          <w:rFonts w:hint="cs"/>
          <w:sz w:val="32"/>
          <w:szCs w:val="32"/>
          <w:rtl/>
        </w:rPr>
        <w:tab/>
        <w:t xml:space="preserve">إذن فقانون المنازعات الإدارية يتمحور </w:t>
      </w:r>
      <w:r w:rsidR="00637374">
        <w:rPr>
          <w:rFonts w:hint="cs"/>
          <w:sz w:val="32"/>
          <w:szCs w:val="32"/>
          <w:rtl/>
        </w:rPr>
        <w:t xml:space="preserve">موضوعه </w:t>
      </w:r>
      <w:r>
        <w:rPr>
          <w:rFonts w:hint="cs"/>
          <w:sz w:val="32"/>
          <w:szCs w:val="32"/>
          <w:rtl/>
        </w:rPr>
        <w:t xml:space="preserve">حول مجموعة الدعاوى الناجمة عن </w:t>
      </w:r>
      <w:r w:rsidR="00744B38">
        <w:rPr>
          <w:rFonts w:hint="cs"/>
          <w:sz w:val="32"/>
          <w:szCs w:val="32"/>
          <w:rtl/>
        </w:rPr>
        <w:t>نشاط الإدارة وهي بصدد القيام بوظائفها الإدارية، وإجراءات تحريك الدعوى، وشروط قبولها  والسير فيها إلى غاية الفصل فيها من قبل القضاء الإداري.</w:t>
      </w:r>
    </w:p>
    <w:p w:rsidR="00744B38" w:rsidRPr="00007E18" w:rsidRDefault="004517E8" w:rsidP="00744B38">
      <w:pPr>
        <w:bidi/>
        <w:jc w:val="both"/>
        <w:rPr>
          <w:sz w:val="32"/>
          <w:szCs w:val="32"/>
          <w:lang w:bidi="ar-DZ"/>
        </w:rPr>
      </w:pPr>
      <w:r>
        <w:rPr>
          <w:rFonts w:hint="cs"/>
          <w:sz w:val="32"/>
          <w:szCs w:val="32"/>
          <w:rtl/>
        </w:rPr>
        <w:tab/>
      </w:r>
      <w:r w:rsidR="00744B38">
        <w:rPr>
          <w:rFonts w:hint="cs"/>
          <w:sz w:val="32"/>
          <w:szCs w:val="32"/>
          <w:rtl/>
        </w:rPr>
        <w:t xml:space="preserve">وللإحاطة </w:t>
      </w:r>
      <w:r w:rsidR="009D2E99">
        <w:rPr>
          <w:rFonts w:hint="cs"/>
          <w:sz w:val="32"/>
          <w:szCs w:val="32"/>
          <w:rtl/>
        </w:rPr>
        <w:t>بهذا الموضوع قسمنا الدراسة إلى المحاور التالية:</w:t>
      </w:r>
    </w:p>
    <w:p w:rsidR="004517E8" w:rsidRPr="00007E18" w:rsidRDefault="004517E8" w:rsidP="004517E8">
      <w:pPr>
        <w:bidi/>
        <w:jc w:val="both"/>
        <w:rPr>
          <w:sz w:val="32"/>
          <w:szCs w:val="32"/>
          <w:rtl/>
          <w:lang w:bidi="ar-DZ"/>
        </w:rPr>
      </w:pPr>
    </w:p>
    <w:p w:rsidR="00637374" w:rsidRPr="00BF68EC" w:rsidRDefault="009D2E99" w:rsidP="00BF68EC">
      <w:pPr>
        <w:bidi/>
        <w:jc w:val="both"/>
        <w:rPr>
          <w:sz w:val="32"/>
          <w:szCs w:val="32"/>
          <w:rtl/>
          <w:lang w:bidi="ar-DZ"/>
        </w:rPr>
      </w:pPr>
      <w:r>
        <w:rPr>
          <w:rFonts w:hint="cs"/>
          <w:b/>
          <w:bCs/>
          <w:sz w:val="32"/>
          <w:szCs w:val="32"/>
          <w:rtl/>
          <w:lang w:bidi="ar-DZ"/>
        </w:rPr>
        <w:t>المحور الأول: أوجه</w:t>
      </w:r>
      <w:r w:rsidR="00007E18" w:rsidRPr="00007E18">
        <w:rPr>
          <w:rFonts w:hint="cs"/>
          <w:b/>
          <w:bCs/>
          <w:sz w:val="32"/>
          <w:szCs w:val="32"/>
          <w:rtl/>
          <w:lang w:bidi="ar-DZ"/>
        </w:rPr>
        <w:t xml:space="preserve"> الرقابة القضائية </w:t>
      </w:r>
      <w:r>
        <w:rPr>
          <w:rFonts w:hint="cs"/>
          <w:b/>
          <w:bCs/>
          <w:sz w:val="32"/>
          <w:szCs w:val="32"/>
          <w:rtl/>
          <w:lang w:bidi="ar-DZ"/>
        </w:rPr>
        <w:t xml:space="preserve">الإدارية </w:t>
      </w:r>
      <w:r w:rsidR="00007E18" w:rsidRPr="00007E18">
        <w:rPr>
          <w:rFonts w:hint="cs"/>
          <w:b/>
          <w:bCs/>
          <w:sz w:val="32"/>
          <w:szCs w:val="32"/>
          <w:rtl/>
          <w:lang w:bidi="ar-DZ"/>
        </w:rPr>
        <w:t>على أعمال الإدارة</w:t>
      </w:r>
    </w:p>
    <w:p w:rsidR="00007E18" w:rsidRPr="00637374" w:rsidRDefault="00637374" w:rsidP="005D2CE9">
      <w:pPr>
        <w:bidi/>
        <w:jc w:val="both"/>
        <w:rPr>
          <w:b/>
          <w:bCs/>
          <w:sz w:val="32"/>
          <w:szCs w:val="32"/>
          <w:rtl/>
          <w:lang w:bidi="ar-DZ"/>
        </w:rPr>
      </w:pPr>
      <w:r>
        <w:rPr>
          <w:rFonts w:hint="cs"/>
          <w:b/>
          <w:bCs/>
          <w:sz w:val="32"/>
          <w:szCs w:val="32"/>
          <w:rtl/>
          <w:lang w:bidi="ar-DZ"/>
        </w:rPr>
        <w:t xml:space="preserve">المحور الثاني: </w:t>
      </w:r>
      <w:r w:rsidR="005D2CE9">
        <w:rPr>
          <w:rFonts w:hint="cs"/>
          <w:b/>
          <w:bCs/>
          <w:sz w:val="32"/>
          <w:szCs w:val="32"/>
          <w:rtl/>
          <w:lang w:bidi="ar-DZ"/>
        </w:rPr>
        <w:t>الهيئات القضائية الإدارية المكلفة بالرقابة على أعمال الإدارة</w:t>
      </w:r>
    </w:p>
    <w:p w:rsidR="00007E18" w:rsidRPr="00007E18" w:rsidRDefault="00637374" w:rsidP="005D2CE9">
      <w:pPr>
        <w:bidi/>
        <w:jc w:val="both"/>
        <w:rPr>
          <w:sz w:val="32"/>
          <w:szCs w:val="32"/>
          <w:rtl/>
        </w:rPr>
      </w:pPr>
      <w:r>
        <w:rPr>
          <w:rFonts w:hint="cs"/>
          <w:b/>
          <w:bCs/>
          <w:sz w:val="32"/>
          <w:szCs w:val="32"/>
          <w:rtl/>
          <w:lang w:bidi="ar-DZ"/>
        </w:rPr>
        <w:t>المحور الثالث:</w:t>
      </w:r>
      <w:r w:rsidR="00007E18" w:rsidRPr="00007E18">
        <w:rPr>
          <w:rFonts w:hint="cs"/>
          <w:b/>
          <w:bCs/>
          <w:sz w:val="32"/>
          <w:szCs w:val="32"/>
          <w:rtl/>
          <w:lang w:bidi="ar-DZ"/>
        </w:rPr>
        <w:t xml:space="preserve"> </w:t>
      </w:r>
      <w:r w:rsidR="005D2CE9">
        <w:rPr>
          <w:rFonts w:hint="cs"/>
          <w:b/>
          <w:bCs/>
          <w:sz w:val="32"/>
          <w:szCs w:val="32"/>
          <w:rtl/>
          <w:lang w:bidi="ar-DZ"/>
        </w:rPr>
        <w:t>الاختصاص القضائ</w:t>
      </w:r>
      <w:r w:rsidR="005D2CE9" w:rsidRPr="00007E18">
        <w:rPr>
          <w:rFonts w:hint="cs"/>
          <w:b/>
          <w:bCs/>
          <w:sz w:val="32"/>
          <w:szCs w:val="32"/>
          <w:rtl/>
          <w:lang w:bidi="ar-DZ"/>
        </w:rPr>
        <w:t>ي</w:t>
      </w:r>
      <w:r w:rsidR="005D2CE9">
        <w:rPr>
          <w:rFonts w:hint="cs"/>
          <w:b/>
          <w:bCs/>
          <w:sz w:val="32"/>
          <w:szCs w:val="32"/>
          <w:rtl/>
          <w:lang w:bidi="ar-DZ"/>
        </w:rPr>
        <w:t xml:space="preserve"> في المنازعات الإدارية</w:t>
      </w:r>
    </w:p>
    <w:p w:rsidR="00C36821" w:rsidRDefault="005D2CE9" w:rsidP="00D56E9B">
      <w:pPr>
        <w:bidi/>
        <w:jc w:val="both"/>
        <w:rPr>
          <w:sz w:val="32"/>
          <w:szCs w:val="32"/>
          <w:rtl/>
        </w:rPr>
      </w:pPr>
      <w:r>
        <w:rPr>
          <w:rFonts w:hint="cs"/>
          <w:b/>
          <w:bCs/>
          <w:sz w:val="32"/>
          <w:szCs w:val="32"/>
          <w:rtl/>
          <w:lang w:bidi="ar-DZ"/>
        </w:rPr>
        <w:t>المحور الرابع:</w:t>
      </w:r>
      <w:r w:rsidRPr="00007E18">
        <w:rPr>
          <w:rFonts w:hint="cs"/>
          <w:b/>
          <w:bCs/>
          <w:sz w:val="32"/>
          <w:szCs w:val="32"/>
          <w:rtl/>
          <w:lang w:bidi="ar-DZ"/>
        </w:rPr>
        <w:t xml:space="preserve"> الدعوى الإدارية</w:t>
      </w:r>
    </w:p>
    <w:p w:rsidR="00637374" w:rsidRDefault="00637374" w:rsidP="00637374">
      <w:pPr>
        <w:bidi/>
        <w:jc w:val="both"/>
        <w:rPr>
          <w:sz w:val="32"/>
          <w:szCs w:val="32"/>
          <w:rtl/>
        </w:rPr>
      </w:pPr>
    </w:p>
    <w:p w:rsidR="00637374" w:rsidRDefault="00637374" w:rsidP="00637374">
      <w:pPr>
        <w:bidi/>
        <w:jc w:val="both"/>
        <w:rPr>
          <w:sz w:val="32"/>
          <w:szCs w:val="32"/>
          <w:rtl/>
        </w:rPr>
      </w:pPr>
    </w:p>
    <w:p w:rsidR="00637374" w:rsidRDefault="00637374" w:rsidP="00637374">
      <w:pPr>
        <w:bidi/>
        <w:jc w:val="both"/>
        <w:rPr>
          <w:sz w:val="32"/>
          <w:szCs w:val="32"/>
          <w:rtl/>
        </w:rPr>
      </w:pPr>
    </w:p>
    <w:p w:rsidR="00637374" w:rsidRDefault="00637374" w:rsidP="00637374">
      <w:pPr>
        <w:bidi/>
        <w:jc w:val="both"/>
        <w:rPr>
          <w:sz w:val="32"/>
          <w:szCs w:val="32"/>
          <w:rtl/>
        </w:rPr>
      </w:pPr>
    </w:p>
    <w:p w:rsidR="00637374" w:rsidRDefault="00637374" w:rsidP="008C5EDA">
      <w:pPr>
        <w:bidi/>
        <w:jc w:val="both"/>
        <w:rPr>
          <w:b/>
          <w:bCs/>
          <w:sz w:val="32"/>
          <w:szCs w:val="32"/>
          <w:rtl/>
          <w:lang w:bidi="ar-DZ"/>
        </w:rPr>
      </w:pPr>
      <w:r>
        <w:rPr>
          <w:rFonts w:hint="cs"/>
          <w:b/>
          <w:bCs/>
          <w:sz w:val="32"/>
          <w:szCs w:val="32"/>
          <w:rtl/>
          <w:lang w:bidi="ar-DZ"/>
        </w:rPr>
        <w:lastRenderedPageBreak/>
        <w:t>المحور الأول: أوجه</w:t>
      </w:r>
      <w:r w:rsidRPr="00007E18">
        <w:rPr>
          <w:rFonts w:hint="cs"/>
          <w:b/>
          <w:bCs/>
          <w:sz w:val="32"/>
          <w:szCs w:val="32"/>
          <w:rtl/>
          <w:lang w:bidi="ar-DZ"/>
        </w:rPr>
        <w:t xml:space="preserve"> الرقابة القضائية </w:t>
      </w:r>
      <w:r w:rsidR="008C5EDA">
        <w:rPr>
          <w:rFonts w:hint="cs"/>
          <w:b/>
          <w:bCs/>
          <w:sz w:val="32"/>
          <w:szCs w:val="32"/>
          <w:rtl/>
          <w:lang w:bidi="ar-DZ"/>
        </w:rPr>
        <w:t xml:space="preserve">على </w:t>
      </w:r>
      <w:r w:rsidRPr="00007E18">
        <w:rPr>
          <w:rFonts w:hint="cs"/>
          <w:b/>
          <w:bCs/>
          <w:sz w:val="32"/>
          <w:szCs w:val="32"/>
          <w:rtl/>
          <w:lang w:bidi="ar-DZ"/>
        </w:rPr>
        <w:t>أعمال الإدارة</w:t>
      </w:r>
    </w:p>
    <w:p w:rsidR="00637374" w:rsidRPr="00637374" w:rsidRDefault="00637374" w:rsidP="008C5EDA">
      <w:pPr>
        <w:bidi/>
        <w:jc w:val="both"/>
        <w:rPr>
          <w:sz w:val="32"/>
          <w:szCs w:val="32"/>
        </w:rPr>
      </w:pPr>
      <w:r>
        <w:rPr>
          <w:rFonts w:hint="cs"/>
          <w:sz w:val="32"/>
          <w:szCs w:val="32"/>
          <w:rtl/>
          <w:lang w:bidi="ar-DZ"/>
        </w:rPr>
        <w:tab/>
      </w:r>
      <w:r w:rsidR="00B30173">
        <w:rPr>
          <w:rFonts w:hint="cs"/>
          <w:sz w:val="32"/>
          <w:szCs w:val="32"/>
          <w:rtl/>
          <w:lang w:bidi="ar-DZ"/>
        </w:rPr>
        <w:t>لدراسة أو</w:t>
      </w:r>
      <w:r w:rsidR="008C5EDA">
        <w:rPr>
          <w:rFonts w:hint="cs"/>
          <w:sz w:val="32"/>
          <w:szCs w:val="32"/>
          <w:rtl/>
          <w:lang w:bidi="ar-DZ"/>
        </w:rPr>
        <w:t>جه الرقابة القضائية على</w:t>
      </w:r>
      <w:r w:rsidR="00B30173">
        <w:rPr>
          <w:rFonts w:hint="cs"/>
          <w:sz w:val="32"/>
          <w:szCs w:val="32"/>
          <w:rtl/>
          <w:lang w:bidi="ar-DZ"/>
        </w:rPr>
        <w:t xml:space="preserve"> أعمال الإدارة، </w:t>
      </w:r>
      <w:r w:rsidR="008C5EDA">
        <w:rPr>
          <w:rFonts w:hint="cs"/>
          <w:sz w:val="32"/>
          <w:szCs w:val="32"/>
          <w:rtl/>
          <w:lang w:bidi="ar-DZ"/>
        </w:rPr>
        <w:t>لابد من استعراض النظم القضائية المعتمدة في هذا الإطار</w:t>
      </w:r>
      <w:r w:rsidR="00B30173">
        <w:rPr>
          <w:rFonts w:hint="cs"/>
          <w:sz w:val="32"/>
          <w:szCs w:val="32"/>
          <w:rtl/>
          <w:lang w:bidi="ar-DZ"/>
        </w:rPr>
        <w:t>:</w:t>
      </w:r>
    </w:p>
    <w:p w:rsidR="00637374" w:rsidRDefault="00637374" w:rsidP="008C5EDA">
      <w:pPr>
        <w:bidi/>
        <w:ind w:firstLine="708"/>
        <w:jc w:val="both"/>
        <w:rPr>
          <w:b/>
          <w:bCs/>
          <w:sz w:val="32"/>
          <w:szCs w:val="32"/>
          <w:rtl/>
          <w:lang w:bidi="ar-DZ"/>
        </w:rPr>
      </w:pPr>
      <w:r w:rsidRPr="00637374">
        <w:rPr>
          <w:rFonts w:hint="cs"/>
          <w:b/>
          <w:bCs/>
          <w:sz w:val="32"/>
          <w:szCs w:val="32"/>
          <w:rtl/>
          <w:lang w:bidi="ar-DZ"/>
        </w:rPr>
        <w:t xml:space="preserve">أولا: </w:t>
      </w:r>
      <w:r w:rsidR="008C5EDA">
        <w:rPr>
          <w:rFonts w:hint="cs"/>
          <w:b/>
          <w:bCs/>
          <w:sz w:val="32"/>
          <w:szCs w:val="32"/>
          <w:rtl/>
          <w:lang w:bidi="ar-DZ"/>
        </w:rPr>
        <w:t>نظ</w:t>
      </w:r>
      <w:r w:rsidRPr="00637374">
        <w:rPr>
          <w:rFonts w:hint="cs"/>
          <w:b/>
          <w:bCs/>
          <w:sz w:val="32"/>
          <w:szCs w:val="32"/>
          <w:rtl/>
          <w:lang w:bidi="ar-DZ"/>
        </w:rPr>
        <w:t xml:space="preserve">م </w:t>
      </w:r>
      <w:r w:rsidR="008C5EDA">
        <w:rPr>
          <w:rFonts w:hint="cs"/>
          <w:b/>
          <w:bCs/>
          <w:sz w:val="32"/>
          <w:szCs w:val="32"/>
          <w:rtl/>
          <w:lang w:bidi="ar-DZ"/>
        </w:rPr>
        <w:t xml:space="preserve">الرقابة القضائية </w:t>
      </w:r>
    </w:p>
    <w:p w:rsidR="00B30173" w:rsidRDefault="006C46D5" w:rsidP="008C5EDA">
      <w:pPr>
        <w:bidi/>
        <w:ind w:firstLine="708"/>
        <w:jc w:val="both"/>
        <w:rPr>
          <w:sz w:val="32"/>
          <w:szCs w:val="32"/>
          <w:rtl/>
          <w:lang w:bidi="ar-DZ"/>
        </w:rPr>
      </w:pPr>
      <w:r>
        <w:rPr>
          <w:rFonts w:hint="cs"/>
          <w:sz w:val="32"/>
          <w:szCs w:val="32"/>
          <w:rtl/>
          <w:lang w:bidi="ar-DZ"/>
        </w:rPr>
        <w:t xml:space="preserve">تتعدد </w:t>
      </w:r>
      <w:r w:rsidR="008C5EDA">
        <w:rPr>
          <w:rFonts w:hint="cs"/>
          <w:sz w:val="32"/>
          <w:szCs w:val="32"/>
          <w:rtl/>
          <w:lang w:bidi="ar-DZ"/>
        </w:rPr>
        <w:t>نظم</w:t>
      </w:r>
      <w:r>
        <w:rPr>
          <w:rFonts w:hint="cs"/>
          <w:sz w:val="32"/>
          <w:szCs w:val="32"/>
          <w:rtl/>
          <w:lang w:bidi="ar-DZ"/>
        </w:rPr>
        <w:t xml:space="preserve"> الرقابة القضائية على أنشطة وأعمال الإدارة، بتعدد أنظمة القانون المعتمدة</w:t>
      </w:r>
      <w:r w:rsidR="00B30173">
        <w:rPr>
          <w:rFonts w:hint="cs"/>
          <w:sz w:val="32"/>
          <w:szCs w:val="32"/>
          <w:rtl/>
          <w:lang w:bidi="ar-DZ"/>
        </w:rPr>
        <w:t xml:space="preserve"> والمطبقة في </w:t>
      </w:r>
      <w:r w:rsidR="008C5EDA">
        <w:rPr>
          <w:rFonts w:hint="cs"/>
          <w:sz w:val="32"/>
          <w:szCs w:val="32"/>
          <w:rtl/>
          <w:lang w:bidi="ar-DZ"/>
        </w:rPr>
        <w:t xml:space="preserve">كل </w:t>
      </w:r>
      <w:r w:rsidR="00B30173">
        <w:rPr>
          <w:rFonts w:hint="cs"/>
          <w:sz w:val="32"/>
          <w:szCs w:val="32"/>
          <w:rtl/>
          <w:lang w:bidi="ar-DZ"/>
        </w:rPr>
        <w:t xml:space="preserve">الدولة، بين من تأخذ بنظام القانون المشترك، ومن تأخذ بنظام </w:t>
      </w:r>
      <w:r w:rsidR="008C5EDA">
        <w:rPr>
          <w:rFonts w:hint="cs"/>
          <w:sz w:val="32"/>
          <w:szCs w:val="32"/>
          <w:rtl/>
          <w:lang w:bidi="ar-DZ"/>
        </w:rPr>
        <w:t xml:space="preserve">التفرقة بين </w:t>
      </w:r>
      <w:r w:rsidR="00B30173">
        <w:rPr>
          <w:rFonts w:hint="cs"/>
          <w:sz w:val="32"/>
          <w:szCs w:val="32"/>
          <w:rtl/>
          <w:lang w:bidi="ar-DZ"/>
        </w:rPr>
        <w:t>القانون الخاص والقانون العام، الأمر الذي يجعل من المنازعات القضائية إما أن تكون كلها منازعات عادية</w:t>
      </w:r>
      <w:r w:rsidR="00AA7CB1">
        <w:rPr>
          <w:rFonts w:hint="cs"/>
          <w:sz w:val="32"/>
          <w:szCs w:val="32"/>
          <w:rtl/>
          <w:lang w:bidi="ar-DZ"/>
        </w:rPr>
        <w:t xml:space="preserve"> يفصل في منازعاتها قضاء واحد وموحد</w:t>
      </w:r>
      <w:r w:rsidR="00B30173">
        <w:rPr>
          <w:rFonts w:hint="cs"/>
          <w:sz w:val="32"/>
          <w:szCs w:val="32"/>
          <w:rtl/>
          <w:lang w:bidi="ar-DZ"/>
        </w:rPr>
        <w:t xml:space="preserve">، </w:t>
      </w:r>
      <w:r w:rsidR="000E3DC7">
        <w:rPr>
          <w:rFonts w:hint="cs"/>
          <w:sz w:val="32"/>
          <w:szCs w:val="32"/>
          <w:rtl/>
          <w:lang w:bidi="ar-DZ"/>
        </w:rPr>
        <w:t xml:space="preserve">أو يجعل من المنازعات القضائية تنقسم إلى نوعين من المنازعات، إما عادية ، وهو ما يعبر عنه بالمنازعات المدنية، </w:t>
      </w:r>
      <w:r w:rsidR="00AA7CB1">
        <w:rPr>
          <w:rFonts w:hint="cs"/>
          <w:sz w:val="32"/>
          <w:szCs w:val="32"/>
          <w:rtl/>
          <w:lang w:bidi="ar-DZ"/>
        </w:rPr>
        <w:t xml:space="preserve">يفصل فيها القضاء المدني، </w:t>
      </w:r>
      <w:r w:rsidR="008C5EDA">
        <w:rPr>
          <w:rFonts w:hint="cs"/>
          <w:sz w:val="32"/>
          <w:szCs w:val="32"/>
          <w:rtl/>
          <w:lang w:bidi="ar-DZ"/>
        </w:rPr>
        <w:t xml:space="preserve">ويطبق بشأنها القانون الخاص، </w:t>
      </w:r>
      <w:r w:rsidR="000E3DC7">
        <w:rPr>
          <w:rFonts w:hint="cs"/>
          <w:sz w:val="32"/>
          <w:szCs w:val="32"/>
          <w:rtl/>
          <w:lang w:bidi="ar-DZ"/>
        </w:rPr>
        <w:t>أو إدارية وهو م</w:t>
      </w:r>
      <w:r w:rsidR="00AA7CB1">
        <w:rPr>
          <w:rFonts w:hint="cs"/>
          <w:sz w:val="32"/>
          <w:szCs w:val="32"/>
          <w:rtl/>
          <w:lang w:bidi="ar-DZ"/>
        </w:rPr>
        <w:t>ا يعبر عنها بالمنازعات ال</w:t>
      </w:r>
      <w:r w:rsidR="008C5EDA">
        <w:rPr>
          <w:rFonts w:hint="cs"/>
          <w:sz w:val="32"/>
          <w:szCs w:val="32"/>
          <w:rtl/>
          <w:lang w:bidi="ar-DZ"/>
        </w:rPr>
        <w:t xml:space="preserve">إدارية يفصل فيها القضاء الإداري، ويطبق بشأنها </w:t>
      </w:r>
      <w:r w:rsidR="00DA668C">
        <w:rPr>
          <w:rFonts w:hint="cs"/>
          <w:sz w:val="32"/>
          <w:szCs w:val="32"/>
          <w:rtl/>
          <w:lang w:bidi="ar-DZ"/>
        </w:rPr>
        <w:t>القانون الإداري.</w:t>
      </w:r>
    </w:p>
    <w:p w:rsidR="006C46D5" w:rsidRDefault="006C46D5" w:rsidP="00B30173">
      <w:pPr>
        <w:bidi/>
        <w:ind w:firstLine="708"/>
        <w:jc w:val="both"/>
        <w:rPr>
          <w:sz w:val="32"/>
          <w:szCs w:val="32"/>
          <w:rtl/>
          <w:lang w:bidi="ar-DZ"/>
        </w:rPr>
      </w:pPr>
      <w:r>
        <w:rPr>
          <w:rFonts w:hint="cs"/>
          <w:sz w:val="32"/>
          <w:szCs w:val="32"/>
          <w:rtl/>
          <w:lang w:bidi="ar-DZ"/>
        </w:rPr>
        <w:t>ففي نظام وحدة القانون يؤخذ بنظام وحدة القضاء الذي يقوم على أساس أن السلطة القضائية ممثلة في جميع  محاكمها باختلاف أنواعها، ودرجاته</w:t>
      </w:r>
      <w:r w:rsidR="00AA7CB1">
        <w:rPr>
          <w:rFonts w:hint="cs"/>
          <w:sz w:val="32"/>
          <w:szCs w:val="32"/>
          <w:rtl/>
          <w:lang w:bidi="ar-DZ"/>
        </w:rPr>
        <w:t>ا تختص بالفصل في جميع النزاعات م</w:t>
      </w:r>
      <w:r>
        <w:rPr>
          <w:rFonts w:hint="cs"/>
          <w:sz w:val="32"/>
          <w:szCs w:val="32"/>
          <w:rtl/>
          <w:lang w:bidi="ar-DZ"/>
        </w:rPr>
        <w:t xml:space="preserve">هما كانت طبيعتها وفقا لقانون واحد، و وفقا لإجراءات واحدة، وهذا </w:t>
      </w:r>
      <w:r w:rsidR="00AA7CB1">
        <w:rPr>
          <w:rFonts w:hint="cs"/>
          <w:sz w:val="32"/>
          <w:szCs w:val="32"/>
          <w:rtl/>
          <w:lang w:bidi="ar-DZ"/>
        </w:rPr>
        <w:t xml:space="preserve">ما هو </w:t>
      </w:r>
      <w:r>
        <w:rPr>
          <w:rFonts w:hint="cs"/>
          <w:sz w:val="32"/>
          <w:szCs w:val="32"/>
          <w:rtl/>
          <w:lang w:bidi="ar-DZ"/>
        </w:rPr>
        <w:t>معمول به في الدول الأنجلوسكسونية كإنجلترا، والولايات المتحدة الأمريكية وأستراليا...إلخ</w:t>
      </w:r>
    </w:p>
    <w:p w:rsidR="00750EC0" w:rsidRDefault="00B30173" w:rsidP="00B30173">
      <w:pPr>
        <w:bidi/>
        <w:ind w:firstLine="708"/>
        <w:jc w:val="both"/>
        <w:rPr>
          <w:sz w:val="32"/>
          <w:szCs w:val="32"/>
          <w:rtl/>
          <w:lang w:bidi="ar-DZ"/>
        </w:rPr>
      </w:pPr>
      <w:r>
        <w:rPr>
          <w:rFonts w:hint="cs"/>
          <w:sz w:val="32"/>
          <w:szCs w:val="32"/>
          <w:rtl/>
          <w:lang w:bidi="ar-DZ"/>
        </w:rPr>
        <w:t>وأما في نظام الازدواجية القضائية الذي يقوم على ازدواجية القواعد القانونية وازدواجية المحاكم القضائية،</w:t>
      </w:r>
      <w:r w:rsidR="00AA7CB1">
        <w:rPr>
          <w:rFonts w:hint="cs"/>
          <w:sz w:val="32"/>
          <w:szCs w:val="32"/>
          <w:rtl/>
          <w:lang w:bidi="ar-DZ"/>
        </w:rPr>
        <w:t xml:space="preserve"> فإنه يتكون من جهتين قضائيتين مستقلتين عن بعضهما البعض هيكليا، وبشريا، وقانونيا، وتنظيميا، وهو ما يستدعي وجود هيئة قضائية تتوسط </w:t>
      </w:r>
      <w:r w:rsidR="00750EC0">
        <w:rPr>
          <w:rFonts w:hint="cs"/>
          <w:sz w:val="32"/>
          <w:szCs w:val="32"/>
          <w:rtl/>
          <w:lang w:bidi="ar-DZ"/>
        </w:rPr>
        <w:t xml:space="preserve">النظامين </w:t>
      </w:r>
      <w:r w:rsidR="004B4924">
        <w:rPr>
          <w:rFonts w:hint="cs"/>
          <w:sz w:val="32"/>
          <w:szCs w:val="32"/>
          <w:rtl/>
          <w:lang w:bidi="ar-DZ"/>
        </w:rPr>
        <w:t xml:space="preserve">القضائيين </w:t>
      </w:r>
      <w:r w:rsidR="00750EC0">
        <w:rPr>
          <w:rFonts w:hint="cs"/>
          <w:sz w:val="32"/>
          <w:szCs w:val="32"/>
          <w:rtl/>
          <w:lang w:bidi="ar-DZ"/>
        </w:rPr>
        <w:t xml:space="preserve">تسمى </w:t>
      </w:r>
      <w:r w:rsidR="004B4924">
        <w:rPr>
          <w:rFonts w:hint="cs"/>
          <w:sz w:val="32"/>
          <w:szCs w:val="32"/>
          <w:rtl/>
          <w:lang w:bidi="ar-DZ"/>
        </w:rPr>
        <w:t xml:space="preserve">" </w:t>
      </w:r>
      <w:r w:rsidR="00750EC0">
        <w:rPr>
          <w:rFonts w:hint="cs"/>
          <w:sz w:val="32"/>
          <w:szCs w:val="32"/>
          <w:rtl/>
          <w:lang w:bidi="ar-DZ"/>
        </w:rPr>
        <w:t>بمحكمة التنازع</w:t>
      </w:r>
      <w:r w:rsidR="004B4924">
        <w:rPr>
          <w:rFonts w:hint="cs"/>
          <w:sz w:val="32"/>
          <w:szCs w:val="32"/>
          <w:rtl/>
          <w:lang w:bidi="ar-DZ"/>
        </w:rPr>
        <w:t xml:space="preserve"> "</w:t>
      </w:r>
      <w:r w:rsidR="00750EC0">
        <w:rPr>
          <w:rFonts w:hint="cs"/>
          <w:sz w:val="32"/>
          <w:szCs w:val="32"/>
          <w:rtl/>
          <w:lang w:bidi="ar-DZ"/>
        </w:rPr>
        <w:t xml:space="preserve"> يناط بها الفصل في تنازع الاختصاص القضائي بين جهة القضاء العادي وجهة القضاء </w:t>
      </w:r>
      <w:r w:rsidR="00560D3F">
        <w:rPr>
          <w:rFonts w:hint="cs"/>
          <w:sz w:val="32"/>
          <w:szCs w:val="32"/>
          <w:rtl/>
          <w:lang w:bidi="ar-DZ"/>
        </w:rPr>
        <w:t>الإداري</w:t>
      </w:r>
      <w:r w:rsidR="00750EC0">
        <w:rPr>
          <w:rFonts w:hint="cs"/>
          <w:sz w:val="32"/>
          <w:szCs w:val="32"/>
          <w:rtl/>
          <w:lang w:bidi="ar-DZ"/>
        </w:rPr>
        <w:t>.</w:t>
      </w:r>
    </w:p>
    <w:p w:rsidR="004B4924" w:rsidRDefault="00E02356" w:rsidP="004B4924">
      <w:pPr>
        <w:bidi/>
        <w:ind w:firstLine="708"/>
        <w:jc w:val="both"/>
        <w:rPr>
          <w:sz w:val="32"/>
          <w:szCs w:val="32"/>
          <w:rtl/>
          <w:lang w:bidi="ar-DZ"/>
        </w:rPr>
      </w:pPr>
      <w:r>
        <w:rPr>
          <w:rFonts w:hint="cs"/>
          <w:sz w:val="32"/>
          <w:szCs w:val="32"/>
          <w:rtl/>
          <w:lang w:bidi="ar-DZ"/>
        </w:rPr>
        <w:t>ومن مميزات النظام القضائي المزدوج أنه:</w:t>
      </w:r>
    </w:p>
    <w:p w:rsidR="00E02356" w:rsidRDefault="00E02356" w:rsidP="00E02356">
      <w:pPr>
        <w:pStyle w:val="Paragraphedeliste"/>
        <w:numPr>
          <w:ilvl w:val="0"/>
          <w:numId w:val="1"/>
        </w:numPr>
        <w:bidi/>
        <w:jc w:val="both"/>
        <w:rPr>
          <w:sz w:val="32"/>
          <w:szCs w:val="32"/>
          <w:lang w:bidi="ar-DZ"/>
        </w:rPr>
      </w:pPr>
      <w:r>
        <w:rPr>
          <w:rFonts w:hint="cs"/>
          <w:sz w:val="32"/>
          <w:szCs w:val="32"/>
          <w:rtl/>
          <w:lang w:bidi="ar-DZ"/>
        </w:rPr>
        <w:t>يميز بين القانون العام والقانون الخاص</w:t>
      </w:r>
    </w:p>
    <w:p w:rsidR="00E02356" w:rsidRDefault="00E02356" w:rsidP="00E02356">
      <w:pPr>
        <w:pStyle w:val="Paragraphedeliste"/>
        <w:numPr>
          <w:ilvl w:val="0"/>
          <w:numId w:val="1"/>
        </w:numPr>
        <w:bidi/>
        <w:jc w:val="both"/>
        <w:rPr>
          <w:sz w:val="32"/>
          <w:szCs w:val="32"/>
          <w:lang w:bidi="ar-DZ"/>
        </w:rPr>
      </w:pPr>
      <w:r>
        <w:rPr>
          <w:rFonts w:hint="cs"/>
          <w:sz w:val="32"/>
          <w:szCs w:val="32"/>
          <w:rtl/>
          <w:lang w:bidi="ar-DZ"/>
        </w:rPr>
        <w:t>يميز بين الإجراءات التي تسري على القضاء العادي، وتلك التي تسري على القضاء الإداري.</w:t>
      </w:r>
    </w:p>
    <w:p w:rsidR="00E02356" w:rsidRDefault="00E02356" w:rsidP="00E02356">
      <w:pPr>
        <w:pStyle w:val="Paragraphedeliste"/>
        <w:numPr>
          <w:ilvl w:val="0"/>
          <w:numId w:val="1"/>
        </w:numPr>
        <w:bidi/>
        <w:jc w:val="both"/>
        <w:rPr>
          <w:sz w:val="32"/>
          <w:szCs w:val="32"/>
          <w:lang w:bidi="ar-DZ"/>
        </w:rPr>
      </w:pPr>
      <w:r>
        <w:rPr>
          <w:rFonts w:hint="cs"/>
          <w:sz w:val="32"/>
          <w:szCs w:val="32"/>
          <w:rtl/>
          <w:lang w:bidi="ar-DZ"/>
        </w:rPr>
        <w:t>قواعد الاختصاص القضائي بين جهتي القضاء من النظام العام ولا يجوز مخالفتها.</w:t>
      </w:r>
    </w:p>
    <w:p w:rsidR="00E02356" w:rsidRPr="00E02356" w:rsidRDefault="00E02356" w:rsidP="00A9189D">
      <w:pPr>
        <w:pStyle w:val="Paragraphedeliste"/>
        <w:bidi/>
        <w:ind w:left="1068"/>
        <w:jc w:val="both"/>
        <w:rPr>
          <w:sz w:val="32"/>
          <w:szCs w:val="32"/>
          <w:rtl/>
          <w:lang w:bidi="ar-DZ"/>
        </w:rPr>
      </w:pPr>
    </w:p>
    <w:p w:rsidR="006C46D5" w:rsidRPr="00A9189D" w:rsidRDefault="00B30173" w:rsidP="00A9189D">
      <w:pPr>
        <w:bidi/>
        <w:ind w:firstLine="708"/>
        <w:jc w:val="both"/>
        <w:rPr>
          <w:sz w:val="32"/>
          <w:szCs w:val="32"/>
          <w:rtl/>
          <w:lang w:bidi="ar-DZ"/>
        </w:rPr>
      </w:pPr>
      <w:r>
        <w:rPr>
          <w:rFonts w:hint="cs"/>
          <w:sz w:val="32"/>
          <w:szCs w:val="32"/>
          <w:rtl/>
          <w:lang w:bidi="ar-DZ"/>
        </w:rPr>
        <w:t xml:space="preserve"> </w:t>
      </w:r>
    </w:p>
    <w:p w:rsidR="00637374" w:rsidRDefault="00637374" w:rsidP="00637374">
      <w:pPr>
        <w:bidi/>
        <w:ind w:firstLine="708"/>
        <w:jc w:val="both"/>
        <w:rPr>
          <w:b/>
          <w:bCs/>
          <w:sz w:val="32"/>
          <w:szCs w:val="32"/>
          <w:rtl/>
          <w:lang w:bidi="ar-DZ"/>
        </w:rPr>
      </w:pPr>
      <w:r w:rsidRPr="00637374">
        <w:rPr>
          <w:rFonts w:hint="cs"/>
          <w:b/>
          <w:bCs/>
          <w:sz w:val="32"/>
          <w:szCs w:val="32"/>
          <w:rtl/>
          <w:lang w:bidi="ar-DZ"/>
        </w:rPr>
        <w:lastRenderedPageBreak/>
        <w:t>ثانيا:</w:t>
      </w:r>
      <w:r w:rsidRPr="00637374">
        <w:rPr>
          <w:b/>
          <w:bCs/>
          <w:sz w:val="32"/>
          <w:szCs w:val="32"/>
          <w:rtl/>
          <w:lang w:bidi="ar-DZ"/>
        </w:rPr>
        <w:t xml:space="preserve"> نظام القضا</w:t>
      </w:r>
      <w:r w:rsidRPr="00637374">
        <w:rPr>
          <w:rFonts w:hint="cs"/>
          <w:b/>
          <w:bCs/>
          <w:sz w:val="32"/>
          <w:szCs w:val="32"/>
          <w:rtl/>
          <w:lang w:bidi="ar-DZ"/>
        </w:rPr>
        <w:t>ء الإداري</w:t>
      </w:r>
      <w:r w:rsidRPr="00637374">
        <w:rPr>
          <w:b/>
          <w:bCs/>
          <w:sz w:val="32"/>
          <w:szCs w:val="32"/>
          <w:rtl/>
          <w:lang w:bidi="ar-DZ"/>
        </w:rPr>
        <w:t xml:space="preserve"> الجزائري</w:t>
      </w:r>
    </w:p>
    <w:p w:rsidR="00A9189D" w:rsidRDefault="00450ED8" w:rsidP="00A9189D">
      <w:pPr>
        <w:bidi/>
        <w:ind w:firstLine="708"/>
        <w:jc w:val="both"/>
        <w:rPr>
          <w:sz w:val="32"/>
          <w:szCs w:val="32"/>
          <w:rtl/>
          <w:lang w:bidi="ar-DZ"/>
        </w:rPr>
      </w:pPr>
      <w:r w:rsidRPr="00450ED8">
        <w:rPr>
          <w:rFonts w:hint="cs"/>
          <w:sz w:val="32"/>
          <w:szCs w:val="32"/>
          <w:rtl/>
          <w:lang w:bidi="ar-DZ"/>
        </w:rPr>
        <w:t xml:space="preserve">مر النظام القضائي الجزائري </w:t>
      </w:r>
      <w:r>
        <w:rPr>
          <w:rFonts w:hint="cs"/>
          <w:sz w:val="32"/>
          <w:szCs w:val="32"/>
          <w:rtl/>
          <w:lang w:bidi="ar-DZ"/>
        </w:rPr>
        <w:t>بعدة مراحل تبعا للظروف السياسية التي عاشتها الجزائر، من دولة مستعمرة إلى دولة حديثة الاستقلال، إلى دولة في مرحلة الإصلاح والبناء، ولذلك نميز ثلاثة مراحل مر بها النظام القضائي الجزائري.</w:t>
      </w:r>
    </w:p>
    <w:p w:rsidR="00450ED8" w:rsidRPr="00450ED8" w:rsidRDefault="00450ED8" w:rsidP="008F66B2">
      <w:pPr>
        <w:pStyle w:val="Paragraphedeliste"/>
        <w:numPr>
          <w:ilvl w:val="0"/>
          <w:numId w:val="2"/>
        </w:numPr>
        <w:bidi/>
        <w:jc w:val="both"/>
        <w:rPr>
          <w:b/>
          <w:bCs/>
          <w:sz w:val="32"/>
          <w:szCs w:val="32"/>
          <w:lang w:bidi="ar-DZ"/>
        </w:rPr>
      </w:pPr>
      <w:r w:rsidRPr="00450ED8">
        <w:rPr>
          <w:rFonts w:hint="cs"/>
          <w:b/>
          <w:bCs/>
          <w:sz w:val="32"/>
          <w:szCs w:val="32"/>
          <w:rtl/>
          <w:lang w:bidi="ar-DZ"/>
        </w:rPr>
        <w:t>النظام القضائي الجزائري زمن الاستعمار</w:t>
      </w:r>
      <w:r w:rsidR="0041277C">
        <w:rPr>
          <w:rFonts w:hint="cs"/>
          <w:b/>
          <w:bCs/>
          <w:sz w:val="32"/>
          <w:szCs w:val="32"/>
          <w:rtl/>
          <w:lang w:bidi="ar-DZ"/>
        </w:rPr>
        <w:t>( 1830- 1962)</w:t>
      </w:r>
      <w:r w:rsidRPr="00450ED8">
        <w:rPr>
          <w:rFonts w:hint="cs"/>
          <w:b/>
          <w:bCs/>
          <w:sz w:val="32"/>
          <w:szCs w:val="32"/>
          <w:rtl/>
          <w:lang w:bidi="ar-DZ"/>
        </w:rPr>
        <w:t>:</w:t>
      </w:r>
    </w:p>
    <w:p w:rsidR="00450ED8" w:rsidRDefault="00450ED8" w:rsidP="00450ED8">
      <w:pPr>
        <w:pStyle w:val="Paragraphedeliste"/>
        <w:bidi/>
        <w:ind w:left="1068"/>
        <w:jc w:val="both"/>
        <w:rPr>
          <w:sz w:val="32"/>
          <w:szCs w:val="32"/>
          <w:rtl/>
          <w:lang w:bidi="ar-DZ"/>
        </w:rPr>
      </w:pPr>
      <w:r>
        <w:rPr>
          <w:rFonts w:hint="cs"/>
          <w:sz w:val="32"/>
          <w:szCs w:val="32"/>
          <w:rtl/>
          <w:lang w:bidi="ar-DZ"/>
        </w:rPr>
        <w:t>عرفت الجزائر في هذه المرحلة من تاريخها التبعية المطلقة للمستعمر الفرنسي في شتى المجالات، ومنها المجال القضائي، حيث كان نظام الازدواجية القضائية هو المطبق في الجزائر على اعتبار أن الجزائر كانت في نظر المستعمر مقاطعة فرنسية، وبالتالي النظام القانوني المطبق هو القانون الفرنسي الذي كان يأخذ بنظام الازدواجية القضائية، بمعنى الفصل بين جهة القضاء العادي وجهة القضاء الإداري الذي يعتمد على نظام الازدواجية في الإجراءات والقانون المطبق على المنازعات القضائية.</w:t>
      </w:r>
    </w:p>
    <w:p w:rsidR="008F66B2" w:rsidRPr="0041277C" w:rsidRDefault="0041277C" w:rsidP="008F66B2">
      <w:pPr>
        <w:pStyle w:val="Paragraphedeliste"/>
        <w:numPr>
          <w:ilvl w:val="0"/>
          <w:numId w:val="2"/>
        </w:numPr>
        <w:bidi/>
        <w:jc w:val="both"/>
        <w:rPr>
          <w:sz w:val="32"/>
          <w:szCs w:val="32"/>
          <w:lang w:bidi="ar-DZ"/>
        </w:rPr>
      </w:pPr>
      <w:r w:rsidRPr="00450ED8">
        <w:rPr>
          <w:rFonts w:hint="cs"/>
          <w:b/>
          <w:bCs/>
          <w:sz w:val="32"/>
          <w:szCs w:val="32"/>
          <w:rtl/>
          <w:lang w:bidi="ar-DZ"/>
        </w:rPr>
        <w:t>النظام القضائي الجزائري</w:t>
      </w:r>
      <w:r>
        <w:rPr>
          <w:rFonts w:hint="cs"/>
          <w:b/>
          <w:bCs/>
          <w:sz w:val="32"/>
          <w:szCs w:val="32"/>
          <w:rtl/>
          <w:lang w:bidi="ar-DZ"/>
        </w:rPr>
        <w:t xml:space="preserve"> زمن الاستقلال</w:t>
      </w:r>
      <w:r w:rsidR="006C2AF6">
        <w:rPr>
          <w:rFonts w:hint="cs"/>
          <w:b/>
          <w:bCs/>
          <w:sz w:val="32"/>
          <w:szCs w:val="32"/>
          <w:rtl/>
          <w:lang w:bidi="ar-DZ"/>
        </w:rPr>
        <w:t xml:space="preserve"> الفترة من </w:t>
      </w:r>
      <w:r>
        <w:rPr>
          <w:rFonts w:hint="cs"/>
          <w:b/>
          <w:bCs/>
          <w:sz w:val="32"/>
          <w:szCs w:val="32"/>
          <w:rtl/>
          <w:lang w:bidi="ar-DZ"/>
        </w:rPr>
        <w:t>(1962- 1996):</w:t>
      </w:r>
    </w:p>
    <w:p w:rsidR="001B15D4" w:rsidRDefault="00247E2C" w:rsidP="001B15D4">
      <w:pPr>
        <w:pStyle w:val="Paragraphedeliste"/>
        <w:bidi/>
        <w:ind w:left="1428"/>
        <w:jc w:val="both"/>
        <w:rPr>
          <w:sz w:val="32"/>
          <w:szCs w:val="32"/>
          <w:rtl/>
        </w:rPr>
      </w:pPr>
      <w:r w:rsidRPr="00247E2C">
        <w:rPr>
          <w:sz w:val="32"/>
          <w:szCs w:val="32"/>
          <w:rtl/>
        </w:rPr>
        <w:t xml:space="preserve">خلال السنوات الأولى بعد الاستقلال </w:t>
      </w:r>
      <w:r w:rsidRPr="00247E2C">
        <w:rPr>
          <w:rFonts w:hint="cs"/>
          <w:sz w:val="32"/>
          <w:szCs w:val="32"/>
          <w:rtl/>
        </w:rPr>
        <w:t xml:space="preserve">كانت الجزائر </w:t>
      </w:r>
      <w:r w:rsidRPr="00247E2C">
        <w:rPr>
          <w:sz w:val="32"/>
          <w:szCs w:val="32"/>
          <w:rtl/>
        </w:rPr>
        <w:t>تعاني فراغ</w:t>
      </w:r>
      <w:r w:rsidRPr="00247E2C">
        <w:rPr>
          <w:rFonts w:hint="cs"/>
          <w:sz w:val="32"/>
          <w:szCs w:val="32"/>
          <w:rtl/>
        </w:rPr>
        <w:t>ا</w:t>
      </w:r>
      <w:r w:rsidRPr="00247E2C">
        <w:rPr>
          <w:sz w:val="32"/>
          <w:szCs w:val="32"/>
          <w:rtl/>
        </w:rPr>
        <w:t xml:space="preserve"> قانوني</w:t>
      </w:r>
      <w:r w:rsidRPr="00247E2C">
        <w:rPr>
          <w:rFonts w:hint="cs"/>
          <w:sz w:val="32"/>
          <w:szCs w:val="32"/>
          <w:rtl/>
        </w:rPr>
        <w:t>ا</w:t>
      </w:r>
      <w:r w:rsidRPr="00247E2C">
        <w:rPr>
          <w:sz w:val="32"/>
          <w:szCs w:val="32"/>
          <w:rtl/>
        </w:rPr>
        <w:t xml:space="preserve"> في جميع المجالات بما فيها </w:t>
      </w:r>
      <w:r>
        <w:rPr>
          <w:rFonts w:hint="cs"/>
          <w:sz w:val="32"/>
          <w:szCs w:val="32"/>
          <w:rtl/>
        </w:rPr>
        <w:t>قانون السلطة القضائية</w:t>
      </w:r>
      <w:r w:rsidRPr="00247E2C">
        <w:rPr>
          <w:rFonts w:hint="cs"/>
          <w:sz w:val="32"/>
          <w:szCs w:val="32"/>
          <w:rtl/>
        </w:rPr>
        <w:t xml:space="preserve">، </w:t>
      </w:r>
      <w:r w:rsidRPr="00247E2C">
        <w:rPr>
          <w:sz w:val="32"/>
          <w:szCs w:val="32"/>
          <w:rtl/>
        </w:rPr>
        <w:t xml:space="preserve">وتفاديا لتعطيل وتجميد الحياة الاقتصادية والاجتماعية </w:t>
      </w:r>
      <w:r w:rsidRPr="00247E2C">
        <w:rPr>
          <w:rFonts w:hint="cs"/>
          <w:sz w:val="32"/>
          <w:szCs w:val="32"/>
          <w:rtl/>
        </w:rPr>
        <w:t xml:space="preserve">، </w:t>
      </w:r>
      <w:r w:rsidRPr="00247E2C">
        <w:rPr>
          <w:sz w:val="32"/>
          <w:szCs w:val="32"/>
          <w:rtl/>
        </w:rPr>
        <w:t xml:space="preserve">وفي انتظار </w:t>
      </w:r>
      <w:r>
        <w:rPr>
          <w:rFonts w:hint="cs"/>
          <w:sz w:val="32"/>
          <w:szCs w:val="32"/>
          <w:rtl/>
        </w:rPr>
        <w:t xml:space="preserve">إرساء قواعد النظام القضائي </w:t>
      </w:r>
      <w:r w:rsidR="001B15D4">
        <w:rPr>
          <w:rFonts w:hint="cs"/>
          <w:sz w:val="32"/>
          <w:szCs w:val="32"/>
          <w:rtl/>
        </w:rPr>
        <w:t>للجزائر المستقلة</w:t>
      </w:r>
      <w:r>
        <w:rPr>
          <w:rFonts w:hint="cs"/>
          <w:sz w:val="32"/>
          <w:szCs w:val="32"/>
          <w:rtl/>
        </w:rPr>
        <w:t>،</w:t>
      </w:r>
      <w:r w:rsidRPr="00247E2C">
        <w:rPr>
          <w:sz w:val="32"/>
          <w:szCs w:val="32"/>
          <w:rtl/>
        </w:rPr>
        <w:t xml:space="preserve"> قامت </w:t>
      </w:r>
      <w:r w:rsidRPr="00247E2C">
        <w:rPr>
          <w:rFonts w:hint="cs"/>
          <w:sz w:val="32"/>
          <w:szCs w:val="32"/>
          <w:rtl/>
        </w:rPr>
        <w:t>السلطة السياسية آن ذلك</w:t>
      </w:r>
      <w:r w:rsidRPr="00247E2C">
        <w:rPr>
          <w:sz w:val="32"/>
          <w:szCs w:val="32"/>
          <w:rtl/>
        </w:rPr>
        <w:t xml:space="preserve"> بإصدار </w:t>
      </w:r>
      <w:r w:rsidRPr="00247E2C">
        <w:rPr>
          <w:rFonts w:hint="cs"/>
          <w:sz w:val="32"/>
          <w:szCs w:val="32"/>
          <w:rtl/>
        </w:rPr>
        <w:t>ال</w:t>
      </w:r>
      <w:r w:rsidRPr="00247E2C">
        <w:rPr>
          <w:sz w:val="32"/>
          <w:szCs w:val="32"/>
          <w:rtl/>
        </w:rPr>
        <w:t xml:space="preserve">قانون </w:t>
      </w:r>
      <w:r w:rsidRPr="00247E2C">
        <w:rPr>
          <w:rFonts w:hint="cs"/>
          <w:sz w:val="32"/>
          <w:szCs w:val="32"/>
          <w:rtl/>
        </w:rPr>
        <w:t>رقم: 62/57 الصادر بتاريخ 31 ديسمبر 1962 الذي قضى</w:t>
      </w:r>
      <w:r w:rsidRPr="00247E2C">
        <w:rPr>
          <w:sz w:val="32"/>
          <w:szCs w:val="32"/>
          <w:rtl/>
        </w:rPr>
        <w:t xml:space="preserve"> بتمديد</w:t>
      </w:r>
      <w:r w:rsidRPr="00247E2C">
        <w:rPr>
          <w:rFonts w:hint="cs"/>
          <w:sz w:val="32"/>
          <w:szCs w:val="32"/>
          <w:rtl/>
        </w:rPr>
        <w:t xml:space="preserve"> العمل</w:t>
      </w:r>
      <w:r w:rsidRPr="00247E2C">
        <w:rPr>
          <w:sz w:val="32"/>
          <w:szCs w:val="32"/>
          <w:rtl/>
        </w:rPr>
        <w:t xml:space="preserve"> </w:t>
      </w:r>
      <w:r w:rsidRPr="00247E2C">
        <w:rPr>
          <w:rFonts w:hint="cs"/>
          <w:sz w:val="32"/>
          <w:szCs w:val="32"/>
          <w:rtl/>
        </w:rPr>
        <w:t>ب</w:t>
      </w:r>
      <w:r w:rsidRPr="00247E2C">
        <w:rPr>
          <w:sz w:val="32"/>
          <w:szCs w:val="32"/>
          <w:rtl/>
        </w:rPr>
        <w:t>القوانين الفرنسية إل</w:t>
      </w:r>
      <w:r w:rsidRPr="00247E2C">
        <w:rPr>
          <w:rFonts w:hint="cs"/>
          <w:sz w:val="32"/>
          <w:szCs w:val="32"/>
          <w:rtl/>
        </w:rPr>
        <w:t>ا</w:t>
      </w:r>
      <w:r w:rsidRPr="00247E2C">
        <w:rPr>
          <w:sz w:val="32"/>
          <w:szCs w:val="32"/>
          <w:rtl/>
        </w:rPr>
        <w:t xml:space="preserve"> ما تعارض </w:t>
      </w:r>
      <w:r w:rsidRPr="00247E2C">
        <w:rPr>
          <w:rFonts w:hint="cs"/>
          <w:sz w:val="32"/>
          <w:szCs w:val="32"/>
          <w:rtl/>
        </w:rPr>
        <w:t xml:space="preserve">منها </w:t>
      </w:r>
      <w:r w:rsidRPr="00247E2C">
        <w:rPr>
          <w:sz w:val="32"/>
          <w:szCs w:val="32"/>
          <w:rtl/>
        </w:rPr>
        <w:t>مع السيادة الوطنية</w:t>
      </w:r>
      <w:r w:rsidRPr="00247E2C">
        <w:rPr>
          <w:rFonts w:hint="cs"/>
          <w:sz w:val="32"/>
          <w:szCs w:val="32"/>
          <w:rtl/>
        </w:rPr>
        <w:t xml:space="preserve">، </w:t>
      </w:r>
      <w:r w:rsidR="001B15D4">
        <w:rPr>
          <w:rFonts w:hint="cs"/>
          <w:sz w:val="32"/>
          <w:szCs w:val="32"/>
          <w:rtl/>
        </w:rPr>
        <w:t xml:space="preserve">والسلطة القضائية هي رمز من رموز السيادة، </w:t>
      </w:r>
      <w:r w:rsidRPr="00247E2C">
        <w:rPr>
          <w:rFonts w:hint="cs"/>
          <w:sz w:val="32"/>
          <w:szCs w:val="32"/>
          <w:rtl/>
        </w:rPr>
        <w:t xml:space="preserve">وهو ما يعني </w:t>
      </w:r>
      <w:r w:rsidR="001B15D4">
        <w:rPr>
          <w:rFonts w:hint="cs"/>
          <w:sz w:val="32"/>
          <w:szCs w:val="32"/>
          <w:rtl/>
        </w:rPr>
        <w:t xml:space="preserve">بأن المشرع الجزائري </w:t>
      </w:r>
      <w:r>
        <w:rPr>
          <w:rFonts w:hint="cs"/>
          <w:sz w:val="32"/>
          <w:szCs w:val="32"/>
          <w:rtl/>
        </w:rPr>
        <w:t>تدخل</w:t>
      </w:r>
      <w:r w:rsidR="001B15D4">
        <w:rPr>
          <w:rFonts w:hint="cs"/>
          <w:sz w:val="32"/>
          <w:szCs w:val="32"/>
          <w:rtl/>
        </w:rPr>
        <w:t xml:space="preserve"> على وجه السرعة</w:t>
      </w:r>
      <w:r>
        <w:rPr>
          <w:rFonts w:hint="cs"/>
          <w:sz w:val="32"/>
          <w:szCs w:val="32"/>
          <w:rtl/>
        </w:rPr>
        <w:t xml:space="preserve"> </w:t>
      </w:r>
      <w:r w:rsidR="001B15D4">
        <w:rPr>
          <w:rFonts w:hint="cs"/>
          <w:sz w:val="32"/>
          <w:szCs w:val="32"/>
          <w:rtl/>
        </w:rPr>
        <w:t>لي</w:t>
      </w:r>
      <w:r>
        <w:rPr>
          <w:rFonts w:hint="cs"/>
          <w:sz w:val="32"/>
          <w:szCs w:val="32"/>
          <w:rtl/>
        </w:rPr>
        <w:t>ضع نصوص</w:t>
      </w:r>
      <w:r w:rsidR="001B15D4">
        <w:rPr>
          <w:rFonts w:hint="cs"/>
          <w:sz w:val="32"/>
          <w:szCs w:val="32"/>
          <w:rtl/>
        </w:rPr>
        <w:t>ا</w:t>
      </w:r>
      <w:r>
        <w:rPr>
          <w:rFonts w:hint="cs"/>
          <w:sz w:val="32"/>
          <w:szCs w:val="32"/>
          <w:rtl/>
        </w:rPr>
        <w:t xml:space="preserve"> تشريعية أعاد بموجبها النظر في النظام القضائي ال</w:t>
      </w:r>
      <w:r w:rsidR="001B15D4">
        <w:rPr>
          <w:rFonts w:hint="cs"/>
          <w:sz w:val="32"/>
          <w:szCs w:val="32"/>
          <w:rtl/>
        </w:rPr>
        <w:t>موروث عن</w:t>
      </w:r>
      <w:r>
        <w:rPr>
          <w:rFonts w:hint="cs"/>
          <w:sz w:val="32"/>
          <w:szCs w:val="32"/>
          <w:rtl/>
        </w:rPr>
        <w:t xml:space="preserve"> الاستعمار الفرنسي بما يتناسب وإمكانيات ومقدرات الدولة الجزائرية المستقلة حديثا، حيث تمثل </w:t>
      </w:r>
      <w:r w:rsidR="001B15D4">
        <w:rPr>
          <w:rFonts w:hint="cs"/>
          <w:sz w:val="32"/>
          <w:szCs w:val="32"/>
          <w:rtl/>
        </w:rPr>
        <w:t>التوجه الجديد الذي تبناه المشرع هو التخلي عن نظام الازدواجية القضائية، وتبني نظام الوحدة القضائية الهيكلية دون المساس بعناصر الازدواجية من خلال:</w:t>
      </w:r>
    </w:p>
    <w:p w:rsidR="0041277C" w:rsidRDefault="00247E2C" w:rsidP="001B15D4">
      <w:pPr>
        <w:pStyle w:val="Paragraphedeliste"/>
        <w:numPr>
          <w:ilvl w:val="0"/>
          <w:numId w:val="1"/>
        </w:numPr>
        <w:bidi/>
        <w:jc w:val="both"/>
        <w:rPr>
          <w:sz w:val="32"/>
          <w:szCs w:val="32"/>
          <w:lang w:bidi="ar-DZ"/>
        </w:rPr>
      </w:pPr>
      <w:r>
        <w:rPr>
          <w:rFonts w:hint="cs"/>
          <w:sz w:val="32"/>
          <w:szCs w:val="32"/>
          <w:rtl/>
        </w:rPr>
        <w:t xml:space="preserve"> </w:t>
      </w:r>
      <w:r w:rsidR="003946A3">
        <w:rPr>
          <w:rFonts w:hint="cs"/>
          <w:sz w:val="32"/>
          <w:szCs w:val="32"/>
          <w:rtl/>
        </w:rPr>
        <w:t>تخصيص إجراءات قضائية خاصة بالنزاعات الإدارية</w:t>
      </w:r>
    </w:p>
    <w:p w:rsidR="003946A3" w:rsidRDefault="003946A3" w:rsidP="003946A3">
      <w:pPr>
        <w:pStyle w:val="Paragraphedeliste"/>
        <w:numPr>
          <w:ilvl w:val="0"/>
          <w:numId w:val="1"/>
        </w:numPr>
        <w:bidi/>
        <w:jc w:val="both"/>
        <w:rPr>
          <w:sz w:val="32"/>
          <w:szCs w:val="32"/>
          <w:lang w:bidi="ar-DZ"/>
        </w:rPr>
      </w:pPr>
      <w:r>
        <w:rPr>
          <w:rFonts w:hint="cs"/>
          <w:sz w:val="32"/>
          <w:szCs w:val="32"/>
          <w:rtl/>
        </w:rPr>
        <w:t>الإبقاء على نوعين من النزاعات، عادية وإدارية</w:t>
      </w:r>
    </w:p>
    <w:p w:rsidR="003946A3" w:rsidRDefault="003946A3" w:rsidP="003946A3">
      <w:pPr>
        <w:pStyle w:val="Paragraphedeliste"/>
        <w:numPr>
          <w:ilvl w:val="0"/>
          <w:numId w:val="1"/>
        </w:numPr>
        <w:bidi/>
        <w:jc w:val="both"/>
        <w:rPr>
          <w:sz w:val="32"/>
          <w:szCs w:val="32"/>
          <w:lang w:bidi="ar-DZ"/>
        </w:rPr>
      </w:pPr>
      <w:r>
        <w:rPr>
          <w:rFonts w:hint="cs"/>
          <w:sz w:val="32"/>
          <w:szCs w:val="32"/>
          <w:rtl/>
        </w:rPr>
        <w:t>الإبقاء على تقيم القانون إلى خاص وعام</w:t>
      </w:r>
    </w:p>
    <w:p w:rsidR="003946A3" w:rsidRDefault="003946A3" w:rsidP="003946A3">
      <w:pPr>
        <w:pStyle w:val="Paragraphedeliste"/>
        <w:numPr>
          <w:ilvl w:val="0"/>
          <w:numId w:val="1"/>
        </w:numPr>
        <w:bidi/>
        <w:jc w:val="both"/>
        <w:rPr>
          <w:sz w:val="32"/>
          <w:szCs w:val="32"/>
          <w:lang w:bidi="ar-DZ"/>
        </w:rPr>
      </w:pPr>
      <w:r>
        <w:rPr>
          <w:rFonts w:hint="cs"/>
          <w:sz w:val="32"/>
          <w:szCs w:val="32"/>
          <w:rtl/>
        </w:rPr>
        <w:t>اعتماد قاعدة الدفع بعدم الاختصاص القضائي</w:t>
      </w:r>
    </w:p>
    <w:p w:rsidR="00BE5CDD" w:rsidRDefault="003946A3" w:rsidP="003946A3">
      <w:pPr>
        <w:bidi/>
        <w:ind w:firstLine="708"/>
        <w:jc w:val="both"/>
        <w:rPr>
          <w:sz w:val="32"/>
          <w:szCs w:val="32"/>
          <w:rtl/>
          <w:lang w:bidi="ar-DZ"/>
        </w:rPr>
      </w:pPr>
      <w:r w:rsidRPr="003946A3">
        <w:rPr>
          <w:rFonts w:hint="cs"/>
          <w:sz w:val="32"/>
          <w:szCs w:val="32"/>
          <w:rtl/>
          <w:lang w:bidi="ar-DZ"/>
        </w:rPr>
        <w:t xml:space="preserve">وبهذا يتبين أن النظام القضائي الجزائري حتى وإن كان هيكليا يتميز </w:t>
      </w:r>
      <w:r>
        <w:rPr>
          <w:rFonts w:hint="cs"/>
          <w:sz w:val="32"/>
          <w:szCs w:val="32"/>
          <w:rtl/>
          <w:lang w:bidi="ar-DZ"/>
        </w:rPr>
        <w:t xml:space="preserve">في هذه المرحلة </w:t>
      </w:r>
      <w:r w:rsidRPr="003946A3">
        <w:rPr>
          <w:rFonts w:hint="cs"/>
          <w:sz w:val="32"/>
          <w:szCs w:val="32"/>
          <w:rtl/>
          <w:lang w:bidi="ar-DZ"/>
        </w:rPr>
        <w:t>بوحدة القضاء</w:t>
      </w:r>
      <w:r>
        <w:rPr>
          <w:rFonts w:hint="cs"/>
          <w:sz w:val="32"/>
          <w:szCs w:val="32"/>
          <w:rtl/>
          <w:lang w:bidi="ar-DZ"/>
        </w:rPr>
        <w:t xml:space="preserve">، فإنه في المقابل من الناحية الإجرائية والوظيفية تميز بالازدواجية </w:t>
      </w:r>
      <w:r>
        <w:rPr>
          <w:rFonts w:hint="cs"/>
          <w:sz w:val="32"/>
          <w:szCs w:val="32"/>
          <w:rtl/>
          <w:lang w:bidi="ar-DZ"/>
        </w:rPr>
        <w:lastRenderedPageBreak/>
        <w:t xml:space="preserve">القضائية، بالنظر إلى اعتماده التمييز بين الإجراءات المتبعة أمام الغرف الإدارية </w:t>
      </w:r>
      <w:r w:rsidR="00BE5CDD">
        <w:rPr>
          <w:rFonts w:hint="cs"/>
          <w:sz w:val="32"/>
          <w:szCs w:val="32"/>
          <w:rtl/>
          <w:lang w:bidi="ar-DZ"/>
        </w:rPr>
        <w:t>والإجراءات المتبعة أمام المحاكم والمجالس القضائية.</w:t>
      </w:r>
    </w:p>
    <w:p w:rsidR="00BE5CDD" w:rsidRDefault="00BE5CDD" w:rsidP="00BE5CDD">
      <w:pPr>
        <w:bidi/>
        <w:ind w:firstLine="708"/>
        <w:jc w:val="both"/>
        <w:rPr>
          <w:sz w:val="32"/>
          <w:szCs w:val="32"/>
          <w:rtl/>
          <w:lang w:bidi="ar-DZ"/>
        </w:rPr>
      </w:pPr>
      <w:r>
        <w:rPr>
          <w:rFonts w:hint="cs"/>
          <w:sz w:val="32"/>
          <w:szCs w:val="32"/>
          <w:rtl/>
          <w:lang w:bidi="ar-DZ"/>
        </w:rPr>
        <w:t xml:space="preserve">الأمر الذي يتأكد من خلال البناء الهيكلي للقضاء الجزائري في هذه الفترة، حيث نجد على مستوى القاعدة المحاكم والتي تختص بالفصل في جميع النزاعات المدنية والتجارية والبحرية والاجتماعية، والأحوال الشخصية، والجنح والمخالفات، وهي مقسمة إلى أقسام، ويأتي في الدرجة الثانية المجالس القضائية التي تمارس اختصاصها كجهة استئناف عن طريق غرف، ومن بين هذه الغرف الغرفة الإدارية التي تختص بنظر المنازعات الإدارية وفقا لإجراءات خاصة، وفي أعلى الهرم </w:t>
      </w:r>
      <w:r w:rsidR="00537F72">
        <w:rPr>
          <w:rFonts w:hint="cs"/>
          <w:sz w:val="32"/>
          <w:szCs w:val="32"/>
          <w:rtl/>
          <w:lang w:bidi="ar-DZ"/>
        </w:rPr>
        <w:t xml:space="preserve">نجد </w:t>
      </w:r>
      <w:r>
        <w:rPr>
          <w:rFonts w:hint="cs"/>
          <w:sz w:val="32"/>
          <w:szCs w:val="32"/>
          <w:rtl/>
          <w:lang w:bidi="ar-DZ"/>
        </w:rPr>
        <w:t xml:space="preserve">المحكمة العليا </w:t>
      </w:r>
      <w:r w:rsidR="00537F72">
        <w:rPr>
          <w:rFonts w:hint="cs"/>
          <w:sz w:val="32"/>
          <w:szCs w:val="32"/>
          <w:rtl/>
          <w:lang w:bidi="ar-DZ"/>
        </w:rPr>
        <w:t xml:space="preserve">كجهة طعن بالنقض والتي تمارس اختصاصها عن طريق </w:t>
      </w:r>
      <w:r w:rsidR="003A33FA">
        <w:rPr>
          <w:rFonts w:hint="cs"/>
          <w:sz w:val="32"/>
          <w:szCs w:val="32"/>
          <w:rtl/>
          <w:lang w:bidi="ar-DZ"/>
        </w:rPr>
        <w:t xml:space="preserve">آلية </w:t>
      </w:r>
      <w:r w:rsidR="00537F72">
        <w:rPr>
          <w:rFonts w:hint="cs"/>
          <w:sz w:val="32"/>
          <w:szCs w:val="32"/>
          <w:rtl/>
          <w:lang w:bidi="ar-DZ"/>
        </w:rPr>
        <w:t xml:space="preserve">الغرف </w:t>
      </w:r>
      <w:r w:rsidR="003A33FA">
        <w:rPr>
          <w:rFonts w:hint="cs"/>
          <w:sz w:val="32"/>
          <w:szCs w:val="32"/>
          <w:rtl/>
          <w:lang w:bidi="ar-DZ"/>
        </w:rPr>
        <w:t>ومن بينها الغرفة الإدارية كجهة استئناف للأحكام الصادرة ابتدائيا عن الغرف الإدارية بالمجالس القضائية، وجهة طعن بالنقض للأحكام الصادرة ابتدائيا نهائيا عن الغرف الإدارية بالمجالس القضائية.</w:t>
      </w:r>
    </w:p>
    <w:p w:rsidR="003946A3" w:rsidRDefault="00BE5CDD" w:rsidP="00BE5CDD">
      <w:pPr>
        <w:pStyle w:val="Paragraphedeliste"/>
        <w:numPr>
          <w:ilvl w:val="0"/>
          <w:numId w:val="2"/>
        </w:numPr>
        <w:bidi/>
        <w:jc w:val="both"/>
        <w:rPr>
          <w:b/>
          <w:bCs/>
          <w:sz w:val="32"/>
          <w:szCs w:val="32"/>
          <w:lang w:bidi="ar-DZ"/>
        </w:rPr>
      </w:pPr>
      <w:r w:rsidRPr="00537F72">
        <w:rPr>
          <w:rFonts w:hint="cs"/>
          <w:b/>
          <w:bCs/>
          <w:sz w:val="32"/>
          <w:szCs w:val="32"/>
          <w:rtl/>
          <w:lang w:bidi="ar-DZ"/>
        </w:rPr>
        <w:t>النظام القضائي الجزائري ما بعد 1996:</w:t>
      </w:r>
      <w:r w:rsidR="003946A3" w:rsidRPr="00537F72">
        <w:rPr>
          <w:rFonts w:hint="cs"/>
          <w:b/>
          <w:bCs/>
          <w:sz w:val="32"/>
          <w:szCs w:val="32"/>
          <w:rtl/>
          <w:lang w:bidi="ar-DZ"/>
        </w:rPr>
        <w:t xml:space="preserve"> </w:t>
      </w:r>
    </w:p>
    <w:p w:rsidR="00537F72" w:rsidRDefault="00A01DBC" w:rsidP="00537F72">
      <w:pPr>
        <w:pStyle w:val="Paragraphedeliste"/>
        <w:bidi/>
        <w:ind w:left="1428"/>
        <w:jc w:val="both"/>
        <w:rPr>
          <w:sz w:val="32"/>
          <w:szCs w:val="32"/>
          <w:rtl/>
          <w:lang w:bidi="ar-DZ"/>
        </w:rPr>
      </w:pPr>
      <w:r>
        <w:rPr>
          <w:rFonts w:hint="cs"/>
          <w:sz w:val="32"/>
          <w:szCs w:val="32"/>
          <w:rtl/>
          <w:lang w:bidi="ar-DZ"/>
        </w:rPr>
        <w:t>بصدور دستور 1996 تم تكريس نظام الازدواجية القضائية بموجب المادة 152 منه، التي نصت على الإبقاء على الجهات القضائية السابقة( المحاكم والمجالس القضائية و المحكمة العليا ) وإنشاء جهات قضائية جديدة تمثلت في ( المحاكم الإدارية ومجلس الدولة ومحكمة التنازع ) وبذلك تكرس نظام قضائي يتكون من هرمين قضائيين، أحدهما هرم القضاء العادي، والآخر هرم القضاء الإداري.</w:t>
      </w:r>
    </w:p>
    <w:p w:rsidR="00A01DBC" w:rsidRDefault="00A01DBC" w:rsidP="00A01DBC">
      <w:pPr>
        <w:bidi/>
        <w:jc w:val="both"/>
        <w:rPr>
          <w:sz w:val="32"/>
          <w:szCs w:val="32"/>
          <w:rtl/>
          <w:lang w:bidi="ar-DZ"/>
        </w:rPr>
      </w:pPr>
      <w:r>
        <w:rPr>
          <w:rFonts w:hint="cs"/>
          <w:sz w:val="32"/>
          <w:szCs w:val="32"/>
          <w:rtl/>
          <w:lang w:bidi="ar-DZ"/>
        </w:rPr>
        <w:tab/>
        <w:t>ولكن وبالرغم من تكريس نظام الازدواجية القضائية صراحة في دستور 1996 فإنه تم الإبقاء على خضوع القضاء الإداري للسلطة القضائية، وهو ما يعني الإبقاء على وحدة السلطة القضائية على عكس ما هو معمول به لدى النظام القضائي الفرنسي الذي يعتبر النموذج لهذا النوع من النظام.</w:t>
      </w:r>
    </w:p>
    <w:p w:rsidR="00A01DBC" w:rsidRDefault="00A01DBC" w:rsidP="00A01DBC">
      <w:pPr>
        <w:bidi/>
        <w:jc w:val="both"/>
        <w:rPr>
          <w:sz w:val="32"/>
          <w:szCs w:val="32"/>
          <w:rtl/>
          <w:lang w:bidi="ar-DZ"/>
        </w:rPr>
      </w:pPr>
      <w:r>
        <w:rPr>
          <w:rFonts w:hint="cs"/>
          <w:sz w:val="32"/>
          <w:szCs w:val="32"/>
          <w:rtl/>
          <w:lang w:bidi="ar-DZ"/>
        </w:rPr>
        <w:tab/>
        <w:t>وتم إخضاع الإجراءات المتبعة أمام جهات القضاء الإداري ( مجلس الدولة والمحاكم الإدارية) لقانون الإجراءات المدنية والإداري</w:t>
      </w:r>
      <w:r w:rsidR="00104A1C">
        <w:rPr>
          <w:rFonts w:hint="cs"/>
          <w:sz w:val="32"/>
          <w:szCs w:val="32"/>
          <w:rtl/>
          <w:lang w:bidi="ar-DZ"/>
        </w:rPr>
        <w:t>ة باعتبار قواعده يناط بها تنظيم الت</w:t>
      </w:r>
      <w:r w:rsidR="001B586C">
        <w:rPr>
          <w:rFonts w:hint="cs"/>
          <w:sz w:val="32"/>
          <w:szCs w:val="32"/>
          <w:rtl/>
          <w:lang w:bidi="ar-DZ"/>
        </w:rPr>
        <w:t>قاضي أمام مختلف الجهات القضائية، سواء كانت عادية أم إدارية.</w:t>
      </w:r>
    </w:p>
    <w:p w:rsidR="001E74D4" w:rsidRDefault="001B586C" w:rsidP="00EA0CBA">
      <w:pPr>
        <w:bidi/>
        <w:jc w:val="both"/>
        <w:rPr>
          <w:sz w:val="32"/>
          <w:szCs w:val="32"/>
          <w:rtl/>
          <w:lang w:bidi="ar-DZ"/>
        </w:rPr>
      </w:pPr>
      <w:r>
        <w:rPr>
          <w:rFonts w:hint="cs"/>
          <w:sz w:val="32"/>
          <w:szCs w:val="32"/>
          <w:rtl/>
          <w:lang w:bidi="ar-DZ"/>
        </w:rPr>
        <w:tab/>
        <w:t>وتم الإبقاء على خضوع القاضي الإداري للقانون الأساسي للقضاء على غرار قضاة القضاء العادي.</w:t>
      </w:r>
    </w:p>
    <w:p w:rsidR="00EA0CBA" w:rsidRDefault="00EA0CBA" w:rsidP="00EA0CBA">
      <w:pPr>
        <w:bidi/>
        <w:jc w:val="both"/>
        <w:rPr>
          <w:sz w:val="32"/>
          <w:szCs w:val="32"/>
          <w:rtl/>
          <w:lang w:bidi="ar-DZ"/>
        </w:rPr>
      </w:pPr>
    </w:p>
    <w:p w:rsidR="00EA0CBA" w:rsidRPr="00A01DBC" w:rsidRDefault="00EA0CBA" w:rsidP="00EA0CBA">
      <w:pPr>
        <w:bidi/>
        <w:jc w:val="both"/>
        <w:rPr>
          <w:sz w:val="32"/>
          <w:szCs w:val="32"/>
          <w:rtl/>
          <w:lang w:bidi="ar-DZ"/>
        </w:rPr>
      </w:pPr>
    </w:p>
    <w:p w:rsidR="00EA0CBA" w:rsidRDefault="00EA0CBA" w:rsidP="00637374">
      <w:pPr>
        <w:bidi/>
        <w:jc w:val="both"/>
        <w:rPr>
          <w:b/>
          <w:bCs/>
          <w:sz w:val="32"/>
          <w:szCs w:val="32"/>
          <w:rtl/>
          <w:lang w:bidi="ar-DZ"/>
        </w:rPr>
      </w:pPr>
      <w:r>
        <w:rPr>
          <w:rFonts w:hint="cs"/>
          <w:b/>
          <w:bCs/>
          <w:sz w:val="32"/>
          <w:szCs w:val="32"/>
          <w:rtl/>
          <w:lang w:bidi="ar-DZ"/>
        </w:rPr>
        <w:lastRenderedPageBreak/>
        <w:t>المحور الثاني: الهيئات القضائية الإدارية المكلفة بالرقابة على أعمال الإدارة</w:t>
      </w:r>
    </w:p>
    <w:p w:rsidR="00EA0CBA" w:rsidRDefault="00EA0CBA" w:rsidP="00EA0CBA">
      <w:pPr>
        <w:bidi/>
        <w:jc w:val="both"/>
        <w:rPr>
          <w:sz w:val="32"/>
          <w:szCs w:val="32"/>
          <w:rtl/>
          <w:lang w:bidi="ar-DZ"/>
        </w:rPr>
      </w:pPr>
      <w:r>
        <w:rPr>
          <w:rFonts w:hint="cs"/>
          <w:b/>
          <w:bCs/>
          <w:sz w:val="32"/>
          <w:szCs w:val="32"/>
          <w:rtl/>
          <w:lang w:bidi="ar-DZ"/>
        </w:rPr>
        <w:tab/>
      </w:r>
      <w:r w:rsidRPr="003C4923">
        <w:rPr>
          <w:rFonts w:hint="cs"/>
          <w:sz w:val="32"/>
          <w:szCs w:val="32"/>
          <w:rtl/>
          <w:lang w:bidi="ar-DZ"/>
        </w:rPr>
        <w:t>تتحدد الهيئات</w:t>
      </w:r>
      <w:r w:rsidR="003C4923">
        <w:rPr>
          <w:rFonts w:hint="cs"/>
          <w:sz w:val="32"/>
          <w:szCs w:val="32"/>
          <w:rtl/>
          <w:lang w:bidi="ar-DZ"/>
        </w:rPr>
        <w:t xml:space="preserve"> القضائية</w:t>
      </w:r>
      <w:r w:rsidRPr="003C4923">
        <w:rPr>
          <w:rFonts w:hint="cs"/>
          <w:sz w:val="32"/>
          <w:szCs w:val="32"/>
          <w:rtl/>
          <w:lang w:bidi="ar-DZ"/>
        </w:rPr>
        <w:t xml:space="preserve"> الإدارية المكلفة بالرقابة على أعمال وأنشطة الإدارة، بموجب الدستور الذي يناط به حماية الحريات والحقوق الفردية والجماعية، </w:t>
      </w:r>
      <w:r w:rsidR="003C4923" w:rsidRPr="003C4923">
        <w:rPr>
          <w:rFonts w:hint="cs"/>
          <w:sz w:val="32"/>
          <w:szCs w:val="32"/>
          <w:rtl/>
          <w:lang w:bidi="ar-DZ"/>
        </w:rPr>
        <w:t>إلى جانب حفاظه على مبدأ المشروعية، ولما نعود لاستقراء دستور 1996 نجده قد أسند ذلك لمجلس الدولة، والمحاكم الإدارية</w:t>
      </w:r>
      <w:r w:rsidR="003C4923">
        <w:rPr>
          <w:rFonts w:hint="cs"/>
          <w:sz w:val="32"/>
          <w:szCs w:val="32"/>
          <w:rtl/>
          <w:lang w:bidi="ar-DZ"/>
        </w:rPr>
        <w:t>، في المواد 119 و 143 و 152 و 153 تباعا.</w:t>
      </w:r>
    </w:p>
    <w:p w:rsidR="003C4923" w:rsidRPr="003C4923" w:rsidRDefault="003C4923" w:rsidP="003C4923">
      <w:pPr>
        <w:bidi/>
        <w:jc w:val="both"/>
        <w:rPr>
          <w:b/>
          <w:bCs/>
          <w:sz w:val="32"/>
          <w:szCs w:val="32"/>
          <w:rtl/>
          <w:lang w:bidi="ar-DZ"/>
        </w:rPr>
      </w:pPr>
      <w:r>
        <w:rPr>
          <w:rFonts w:hint="cs"/>
          <w:sz w:val="32"/>
          <w:szCs w:val="32"/>
          <w:rtl/>
          <w:lang w:bidi="ar-DZ"/>
        </w:rPr>
        <w:tab/>
      </w:r>
      <w:r w:rsidRPr="003C4923">
        <w:rPr>
          <w:rFonts w:hint="cs"/>
          <w:b/>
          <w:bCs/>
          <w:sz w:val="32"/>
          <w:szCs w:val="32"/>
          <w:rtl/>
          <w:lang w:bidi="ar-DZ"/>
        </w:rPr>
        <w:t>أولا: مجلس الدولة</w:t>
      </w:r>
    </w:p>
    <w:p w:rsidR="003C4923" w:rsidRDefault="003C4923" w:rsidP="003C4923">
      <w:pPr>
        <w:bidi/>
        <w:jc w:val="both"/>
        <w:rPr>
          <w:sz w:val="32"/>
          <w:szCs w:val="32"/>
          <w:rtl/>
          <w:lang w:bidi="ar-DZ"/>
        </w:rPr>
      </w:pPr>
      <w:r>
        <w:rPr>
          <w:rFonts w:hint="cs"/>
          <w:sz w:val="32"/>
          <w:szCs w:val="32"/>
          <w:rtl/>
          <w:lang w:bidi="ar-DZ"/>
        </w:rPr>
        <w:tab/>
      </w:r>
      <w:r w:rsidR="00067AE1">
        <w:rPr>
          <w:rFonts w:hint="cs"/>
          <w:sz w:val="32"/>
          <w:szCs w:val="32"/>
          <w:rtl/>
          <w:lang w:bidi="ar-DZ"/>
        </w:rPr>
        <w:t xml:space="preserve">تم إنشاء مجلس الدولة وتحديد اختصاصاته وتنظيمه بموجب القانون العضوي رقم: 98/01 المؤرخ في 30 ماي 1998 </w:t>
      </w:r>
      <w:r w:rsidR="00692485">
        <w:rPr>
          <w:rFonts w:hint="cs"/>
          <w:sz w:val="32"/>
          <w:szCs w:val="32"/>
          <w:rtl/>
          <w:lang w:bidi="ar-DZ"/>
        </w:rPr>
        <w:t xml:space="preserve">المعدل والمتمم بالقانون العضوي 11/13 المؤرخ في 26 جويلية 2011 </w:t>
      </w:r>
      <w:r w:rsidR="00067AE1">
        <w:rPr>
          <w:rFonts w:hint="cs"/>
          <w:sz w:val="32"/>
          <w:szCs w:val="32"/>
          <w:rtl/>
          <w:lang w:bidi="ar-DZ"/>
        </w:rPr>
        <w:t>باعتباره أعلى هيئة قضائية في هرم القضاء الإداري يناط به تقويم</w:t>
      </w:r>
      <w:r w:rsidR="00393C74">
        <w:rPr>
          <w:rFonts w:hint="cs"/>
          <w:sz w:val="32"/>
          <w:szCs w:val="32"/>
          <w:rtl/>
          <w:lang w:bidi="ar-DZ"/>
        </w:rPr>
        <w:t xml:space="preserve"> أعمال السلطة القضائية الإدارية، وتوحيد الاجتهاد القضائي في مادة المنازعات الإدارية والقانون الإداري، ويسهر على تطبيق القانون وحماية الحقوق والحريات، وهو تابع للسلطة القضائية.</w:t>
      </w:r>
    </w:p>
    <w:p w:rsidR="005B432C" w:rsidRPr="005B432C" w:rsidRDefault="005B432C" w:rsidP="005B432C">
      <w:pPr>
        <w:bidi/>
        <w:jc w:val="both"/>
        <w:rPr>
          <w:sz w:val="32"/>
          <w:szCs w:val="32"/>
          <w:lang w:bidi="ar-DZ"/>
        </w:rPr>
      </w:pPr>
      <w:r>
        <w:rPr>
          <w:sz w:val="32"/>
          <w:szCs w:val="32"/>
          <w:lang w:bidi="ar-DZ"/>
        </w:rPr>
        <w:tab/>
      </w:r>
      <w:r>
        <w:rPr>
          <w:rFonts w:hint="cs"/>
          <w:sz w:val="32"/>
          <w:szCs w:val="32"/>
          <w:rtl/>
          <w:lang w:bidi="ar-DZ"/>
        </w:rPr>
        <w:t>وتقوم الهيكلية البشرية لمجلس الدولة الجزائري على</w:t>
      </w:r>
      <w:r w:rsidRPr="005B432C">
        <w:rPr>
          <w:sz w:val="32"/>
          <w:szCs w:val="32"/>
          <w:rtl/>
        </w:rPr>
        <w:t xml:space="preserve"> 36 قاضيا </w:t>
      </w:r>
      <w:r w:rsidR="00435F0C">
        <w:rPr>
          <w:rFonts w:hint="cs"/>
          <w:sz w:val="32"/>
          <w:szCs w:val="32"/>
          <w:rtl/>
        </w:rPr>
        <w:t xml:space="preserve">حاليا </w:t>
      </w:r>
      <w:r w:rsidRPr="005B432C">
        <w:rPr>
          <w:sz w:val="32"/>
          <w:szCs w:val="32"/>
          <w:rtl/>
        </w:rPr>
        <w:t>موزعين بين قضاة الجلوس</w:t>
      </w:r>
      <w:r>
        <w:rPr>
          <w:rFonts w:hint="cs"/>
          <w:sz w:val="32"/>
          <w:szCs w:val="32"/>
          <w:rtl/>
        </w:rPr>
        <w:t>،</w:t>
      </w:r>
      <w:r w:rsidRPr="005B432C">
        <w:rPr>
          <w:sz w:val="32"/>
          <w:szCs w:val="32"/>
          <w:rtl/>
        </w:rPr>
        <w:t xml:space="preserve"> وقضاة محافظات الدولة بأداء مهامهم على مستوى مجلس الدولة، وقضاة الجلوس هم رئيس مجلس الدولة الذي يمثل </w:t>
      </w:r>
      <w:r>
        <w:rPr>
          <w:rFonts w:hint="cs"/>
          <w:sz w:val="32"/>
          <w:szCs w:val="32"/>
          <w:rtl/>
        </w:rPr>
        <w:t>الهيئة</w:t>
      </w:r>
      <w:r w:rsidRPr="005B432C">
        <w:rPr>
          <w:sz w:val="32"/>
          <w:szCs w:val="32"/>
          <w:rtl/>
        </w:rPr>
        <w:t xml:space="preserve"> رسميا </w:t>
      </w:r>
      <w:r>
        <w:rPr>
          <w:rFonts w:hint="cs"/>
          <w:sz w:val="32"/>
          <w:szCs w:val="32"/>
          <w:rtl/>
        </w:rPr>
        <w:t xml:space="preserve">أمام مختلف الجهات القضائية والإدارية، </w:t>
      </w:r>
      <w:r>
        <w:rPr>
          <w:sz w:val="32"/>
          <w:szCs w:val="32"/>
          <w:rtl/>
        </w:rPr>
        <w:t>ويكون معنيا بإدار</w:t>
      </w:r>
      <w:r>
        <w:rPr>
          <w:rFonts w:hint="cs"/>
          <w:sz w:val="32"/>
          <w:szCs w:val="32"/>
          <w:rtl/>
        </w:rPr>
        <w:t>ة</w:t>
      </w:r>
      <w:r w:rsidRPr="005B432C">
        <w:rPr>
          <w:sz w:val="32"/>
          <w:szCs w:val="32"/>
          <w:rtl/>
        </w:rPr>
        <w:t xml:space="preserve"> وتسيير </w:t>
      </w:r>
      <w:r>
        <w:rPr>
          <w:rFonts w:hint="cs"/>
          <w:sz w:val="32"/>
          <w:szCs w:val="32"/>
          <w:rtl/>
        </w:rPr>
        <w:t>مختلف ال</w:t>
      </w:r>
      <w:r w:rsidRPr="005B432C">
        <w:rPr>
          <w:sz w:val="32"/>
          <w:szCs w:val="32"/>
          <w:rtl/>
        </w:rPr>
        <w:t>ه</w:t>
      </w:r>
      <w:r>
        <w:rPr>
          <w:sz w:val="32"/>
          <w:szCs w:val="32"/>
          <w:rtl/>
        </w:rPr>
        <w:t>ياكل</w:t>
      </w:r>
      <w:r w:rsidRPr="005B432C">
        <w:rPr>
          <w:sz w:val="32"/>
          <w:szCs w:val="32"/>
          <w:rtl/>
        </w:rPr>
        <w:t xml:space="preserve"> الإدارية والقضائية</w:t>
      </w:r>
      <w:r>
        <w:rPr>
          <w:rFonts w:hint="cs"/>
          <w:sz w:val="32"/>
          <w:szCs w:val="32"/>
          <w:rtl/>
        </w:rPr>
        <w:t xml:space="preserve"> للمجلس</w:t>
      </w:r>
      <w:r w:rsidRPr="005B432C">
        <w:rPr>
          <w:sz w:val="32"/>
          <w:szCs w:val="32"/>
          <w:rtl/>
        </w:rPr>
        <w:t>، و</w:t>
      </w:r>
      <w:r>
        <w:rPr>
          <w:rFonts w:hint="cs"/>
          <w:sz w:val="32"/>
          <w:szCs w:val="32"/>
          <w:rtl/>
        </w:rPr>
        <w:t xml:space="preserve">يساعده </w:t>
      </w:r>
      <w:r w:rsidRPr="005B432C">
        <w:rPr>
          <w:sz w:val="32"/>
          <w:szCs w:val="32"/>
          <w:rtl/>
        </w:rPr>
        <w:t xml:space="preserve">نائب في </w:t>
      </w:r>
      <w:r>
        <w:rPr>
          <w:rFonts w:hint="cs"/>
          <w:sz w:val="32"/>
          <w:szCs w:val="32"/>
          <w:rtl/>
        </w:rPr>
        <w:t>أداء مهامه</w:t>
      </w:r>
      <w:r w:rsidRPr="005B432C">
        <w:rPr>
          <w:sz w:val="32"/>
          <w:szCs w:val="32"/>
          <w:rtl/>
        </w:rPr>
        <w:t xml:space="preserve"> ويخلفه في حال غيابه أو حدوث مانع له</w:t>
      </w:r>
      <w:r w:rsidRPr="005B432C">
        <w:rPr>
          <w:sz w:val="32"/>
          <w:szCs w:val="32"/>
          <w:lang w:bidi="ar-DZ"/>
        </w:rPr>
        <w:t>.</w:t>
      </w:r>
    </w:p>
    <w:p w:rsidR="005B432C" w:rsidRDefault="005B432C" w:rsidP="00631ED2">
      <w:pPr>
        <w:bidi/>
        <w:ind w:firstLine="708"/>
        <w:jc w:val="both"/>
        <w:rPr>
          <w:sz w:val="32"/>
          <w:szCs w:val="32"/>
          <w:rtl/>
          <w:lang w:bidi="ar-DZ"/>
        </w:rPr>
      </w:pPr>
      <w:r w:rsidRPr="005B432C">
        <w:rPr>
          <w:sz w:val="32"/>
          <w:szCs w:val="32"/>
          <w:rtl/>
        </w:rPr>
        <w:t>كما تضم تشكيلته خمسة رؤساء غرف مكلفين بتنسيق الأعمال داخل تشكيلتهم كما أنهم يجلسون في التشكيلات الاستشارية، ورئيس قسم يتمتع داخل القسم بنفس الصلاحيات التي يتمتع بها رئيس الغرفة</w:t>
      </w:r>
      <w:r>
        <w:rPr>
          <w:sz w:val="32"/>
          <w:szCs w:val="32"/>
          <w:lang w:bidi="ar-DZ"/>
        </w:rPr>
        <w:t>.</w:t>
      </w:r>
      <w:r>
        <w:rPr>
          <w:rFonts w:hint="cs"/>
          <w:sz w:val="32"/>
          <w:szCs w:val="32"/>
          <w:rtl/>
          <w:lang w:bidi="ar-DZ"/>
        </w:rPr>
        <w:t xml:space="preserve">، </w:t>
      </w:r>
      <w:r>
        <w:rPr>
          <w:rFonts w:hint="cs"/>
          <w:sz w:val="32"/>
          <w:szCs w:val="32"/>
          <w:rtl/>
        </w:rPr>
        <w:t xml:space="preserve">ويقوم </w:t>
      </w:r>
      <w:r w:rsidRPr="005B432C">
        <w:rPr>
          <w:sz w:val="32"/>
          <w:szCs w:val="32"/>
          <w:rtl/>
        </w:rPr>
        <w:t>رؤساء الغرف والأقسام</w:t>
      </w:r>
      <w:r>
        <w:rPr>
          <w:rFonts w:hint="cs"/>
          <w:sz w:val="32"/>
          <w:szCs w:val="32"/>
          <w:rtl/>
        </w:rPr>
        <w:t xml:space="preserve"> بتوزيع</w:t>
      </w:r>
      <w:r w:rsidRPr="005B432C">
        <w:rPr>
          <w:sz w:val="32"/>
          <w:szCs w:val="32"/>
          <w:rtl/>
        </w:rPr>
        <w:t xml:space="preserve"> الملفات على القضاة وغرفهم، ويسيرون المداولات ويترأسون الجلسات</w:t>
      </w:r>
      <w:r w:rsidR="00631ED2">
        <w:rPr>
          <w:rFonts w:hint="cs"/>
          <w:sz w:val="32"/>
          <w:szCs w:val="32"/>
          <w:rtl/>
          <w:lang w:bidi="ar-DZ"/>
        </w:rPr>
        <w:t xml:space="preserve">، </w:t>
      </w:r>
      <w:r w:rsidRPr="005B432C">
        <w:rPr>
          <w:sz w:val="32"/>
          <w:szCs w:val="32"/>
          <w:lang w:bidi="ar-DZ"/>
        </w:rPr>
        <w:t> </w:t>
      </w:r>
      <w:r w:rsidRPr="005B432C">
        <w:rPr>
          <w:sz w:val="32"/>
          <w:szCs w:val="32"/>
          <w:rtl/>
        </w:rPr>
        <w:t>ويشكل مستشارو الدولة مختلف غرف مجلس الدولة، ويكونون مقررين في القضايا التي تسند إليهم لدى توزيع الملفات من قبل رؤساء الغرف أو الأقسام، ويشاركون في المداولات ويشكلون في الجلسات</w:t>
      </w:r>
      <w:r w:rsidRPr="005B432C">
        <w:rPr>
          <w:sz w:val="32"/>
          <w:szCs w:val="32"/>
          <w:lang w:bidi="ar-DZ"/>
        </w:rPr>
        <w:t>.</w:t>
      </w:r>
    </w:p>
    <w:p w:rsidR="00631ED2" w:rsidRDefault="00D5523C" w:rsidP="00254700">
      <w:pPr>
        <w:bidi/>
        <w:ind w:firstLine="708"/>
        <w:jc w:val="both"/>
        <w:rPr>
          <w:sz w:val="32"/>
          <w:szCs w:val="32"/>
          <w:rtl/>
          <w:lang w:bidi="ar-DZ"/>
        </w:rPr>
      </w:pPr>
      <w:r w:rsidRPr="00D5523C">
        <w:rPr>
          <w:sz w:val="32"/>
          <w:szCs w:val="32"/>
          <w:lang w:bidi="ar-DZ"/>
        </w:rPr>
        <w:t> </w:t>
      </w:r>
      <w:r w:rsidRPr="00D5523C">
        <w:rPr>
          <w:sz w:val="32"/>
          <w:szCs w:val="32"/>
          <w:rtl/>
        </w:rPr>
        <w:t>و من جهة أخرى، ينص القانون العضوي</w:t>
      </w:r>
      <w:r w:rsidR="00254700">
        <w:rPr>
          <w:rFonts w:hint="cs"/>
          <w:sz w:val="32"/>
          <w:szCs w:val="32"/>
          <w:rtl/>
        </w:rPr>
        <w:t xml:space="preserve"> 98/01</w:t>
      </w:r>
      <w:r w:rsidR="00692485" w:rsidRPr="00692485">
        <w:rPr>
          <w:rFonts w:hint="cs"/>
          <w:sz w:val="32"/>
          <w:szCs w:val="32"/>
          <w:rtl/>
          <w:lang w:bidi="ar-DZ"/>
        </w:rPr>
        <w:t xml:space="preserve"> </w:t>
      </w:r>
      <w:r w:rsidR="00692485">
        <w:rPr>
          <w:rFonts w:hint="cs"/>
          <w:sz w:val="32"/>
          <w:szCs w:val="32"/>
          <w:rtl/>
          <w:lang w:bidi="ar-DZ"/>
        </w:rPr>
        <w:t>المعدل والمتمم بالقانون العضوي 11/13</w:t>
      </w:r>
      <w:r w:rsidRPr="00D5523C">
        <w:rPr>
          <w:sz w:val="32"/>
          <w:szCs w:val="32"/>
          <w:lang w:bidi="ar-DZ"/>
        </w:rPr>
        <w:t xml:space="preserve"> </w:t>
      </w:r>
      <w:r w:rsidRPr="00D5523C">
        <w:rPr>
          <w:sz w:val="32"/>
          <w:szCs w:val="32"/>
          <w:rtl/>
        </w:rPr>
        <w:t>المتعلق بصلاحيات مجلس الدولة وتنظيمه وسير عمله على تعيين مستشاري دولة في مهمة استثنائية بغرض استكمال التشكيلات الاستشارية بيد أنه</w:t>
      </w:r>
      <w:r w:rsidR="00254700">
        <w:rPr>
          <w:rFonts w:hint="cs"/>
          <w:sz w:val="32"/>
          <w:szCs w:val="32"/>
          <w:rtl/>
        </w:rPr>
        <w:t>،</w:t>
      </w:r>
      <w:r w:rsidRPr="00D5523C">
        <w:rPr>
          <w:sz w:val="32"/>
          <w:szCs w:val="32"/>
          <w:rtl/>
        </w:rPr>
        <w:t xml:space="preserve"> ولغاية اليوم لم يتم تفعيل هذا الحكم لأسباب عديدة</w:t>
      </w:r>
      <w:r w:rsidRPr="00D5523C">
        <w:rPr>
          <w:sz w:val="32"/>
          <w:szCs w:val="32"/>
          <w:lang w:bidi="ar-DZ"/>
        </w:rPr>
        <w:t>.</w:t>
      </w:r>
    </w:p>
    <w:p w:rsidR="00692485" w:rsidRDefault="00692485" w:rsidP="00692485">
      <w:pPr>
        <w:bidi/>
        <w:ind w:firstLine="708"/>
        <w:jc w:val="both"/>
        <w:rPr>
          <w:sz w:val="32"/>
          <w:szCs w:val="32"/>
          <w:rtl/>
          <w:lang w:bidi="ar-DZ"/>
        </w:rPr>
      </w:pPr>
    </w:p>
    <w:p w:rsidR="009D26E7" w:rsidRDefault="009D26E7" w:rsidP="004F63F4">
      <w:pPr>
        <w:pStyle w:val="Paragraphedeliste"/>
        <w:numPr>
          <w:ilvl w:val="0"/>
          <w:numId w:val="5"/>
        </w:numPr>
        <w:bidi/>
        <w:jc w:val="both"/>
        <w:rPr>
          <w:b/>
          <w:bCs/>
          <w:sz w:val="32"/>
          <w:szCs w:val="32"/>
          <w:lang w:bidi="ar-DZ"/>
        </w:rPr>
      </w:pPr>
      <w:r w:rsidRPr="009D26E7">
        <w:rPr>
          <w:rFonts w:hint="cs"/>
          <w:b/>
          <w:bCs/>
          <w:sz w:val="32"/>
          <w:szCs w:val="32"/>
          <w:rtl/>
          <w:lang w:bidi="ar-DZ"/>
        </w:rPr>
        <w:lastRenderedPageBreak/>
        <w:t xml:space="preserve">وظيفة مجلس الدولة </w:t>
      </w:r>
    </w:p>
    <w:p w:rsidR="009D26E7" w:rsidRPr="009D26E7" w:rsidRDefault="009D26E7" w:rsidP="009D26E7">
      <w:pPr>
        <w:bidi/>
        <w:ind w:firstLine="708"/>
        <w:jc w:val="both"/>
        <w:rPr>
          <w:sz w:val="32"/>
          <w:szCs w:val="32"/>
          <w:rtl/>
          <w:lang w:bidi="ar-DZ"/>
        </w:rPr>
      </w:pPr>
      <w:r w:rsidRPr="009D26E7">
        <w:rPr>
          <w:rFonts w:hint="cs"/>
          <w:sz w:val="32"/>
          <w:szCs w:val="32"/>
          <w:rtl/>
          <w:lang w:bidi="ar-DZ"/>
        </w:rPr>
        <w:t xml:space="preserve">يمارس مجلس الدولة وظيفتين، إحداهما قضائية وأخرى استشارية، طبقا للقانون العضوي 98/01 </w:t>
      </w:r>
      <w:r w:rsidR="00692485">
        <w:rPr>
          <w:rFonts w:hint="cs"/>
          <w:sz w:val="32"/>
          <w:szCs w:val="32"/>
          <w:rtl/>
          <w:lang w:bidi="ar-DZ"/>
        </w:rPr>
        <w:t xml:space="preserve">المعدل والمتمم بالقانون العضوي 11/13 </w:t>
      </w:r>
      <w:r w:rsidRPr="009D26E7">
        <w:rPr>
          <w:rFonts w:hint="cs"/>
          <w:sz w:val="32"/>
          <w:szCs w:val="32"/>
          <w:rtl/>
          <w:lang w:bidi="ar-DZ"/>
        </w:rPr>
        <w:t>كالآتي:</w:t>
      </w:r>
    </w:p>
    <w:p w:rsidR="009D26E7" w:rsidRPr="009D26E7" w:rsidRDefault="009D26E7" w:rsidP="009D26E7">
      <w:pPr>
        <w:pStyle w:val="Paragraphedeliste"/>
        <w:numPr>
          <w:ilvl w:val="0"/>
          <w:numId w:val="6"/>
        </w:numPr>
        <w:bidi/>
        <w:jc w:val="both"/>
        <w:rPr>
          <w:b/>
          <w:bCs/>
          <w:sz w:val="32"/>
          <w:szCs w:val="32"/>
          <w:rtl/>
        </w:rPr>
      </w:pPr>
      <w:r w:rsidRPr="009D26E7">
        <w:rPr>
          <w:rFonts w:hint="cs"/>
          <w:b/>
          <w:bCs/>
          <w:sz w:val="32"/>
          <w:szCs w:val="32"/>
          <w:rtl/>
        </w:rPr>
        <w:t>الوظيفة القضائية لمجلس الدولة</w:t>
      </w:r>
    </w:p>
    <w:p w:rsidR="00435F0C" w:rsidRDefault="00435F0C" w:rsidP="009D26E7">
      <w:pPr>
        <w:bidi/>
        <w:ind w:firstLine="708"/>
        <w:jc w:val="both"/>
        <w:rPr>
          <w:sz w:val="32"/>
          <w:szCs w:val="32"/>
          <w:rtl/>
          <w:lang w:bidi="ar-DZ"/>
        </w:rPr>
      </w:pPr>
      <w:r w:rsidRPr="00435F0C">
        <w:rPr>
          <w:sz w:val="32"/>
          <w:szCs w:val="32"/>
          <w:rtl/>
        </w:rPr>
        <w:t xml:space="preserve">في إطار ممارسة </w:t>
      </w:r>
      <w:r w:rsidR="009D26E7">
        <w:rPr>
          <w:rFonts w:hint="cs"/>
          <w:sz w:val="32"/>
          <w:szCs w:val="32"/>
          <w:rtl/>
        </w:rPr>
        <w:t xml:space="preserve">وظيفته </w:t>
      </w:r>
      <w:r w:rsidRPr="00435F0C">
        <w:rPr>
          <w:sz w:val="32"/>
          <w:szCs w:val="32"/>
          <w:rtl/>
        </w:rPr>
        <w:t>القضائية، تم تنظيم مجلس الدولة في شكل غرف يمكن تقسيمها إلى أقسام مختصة في مختلف فروع المنازعات</w:t>
      </w:r>
      <w:r w:rsidR="009D26E7">
        <w:rPr>
          <w:rFonts w:hint="cs"/>
          <w:sz w:val="32"/>
          <w:szCs w:val="32"/>
          <w:rtl/>
        </w:rPr>
        <w:t xml:space="preserve"> الإدارية</w:t>
      </w:r>
      <w:r w:rsidRPr="00435F0C">
        <w:rPr>
          <w:sz w:val="32"/>
          <w:szCs w:val="32"/>
          <w:rtl/>
        </w:rPr>
        <w:t xml:space="preserve"> المندرجة في نطاق صلاحياته</w:t>
      </w:r>
      <w:r>
        <w:rPr>
          <w:rFonts w:hint="cs"/>
          <w:sz w:val="32"/>
          <w:szCs w:val="32"/>
          <w:rtl/>
        </w:rPr>
        <w:t xml:space="preserve"> </w:t>
      </w:r>
      <w:r>
        <w:rPr>
          <w:rFonts w:hint="cs"/>
          <w:sz w:val="32"/>
          <w:szCs w:val="32"/>
          <w:rtl/>
          <w:lang w:bidi="ar-DZ"/>
        </w:rPr>
        <w:t>كالآتي:</w:t>
      </w:r>
    </w:p>
    <w:p w:rsidR="00F80782" w:rsidRPr="009D26E7" w:rsidRDefault="00435F0C" w:rsidP="009D26E7">
      <w:pPr>
        <w:pStyle w:val="Paragraphedeliste"/>
        <w:numPr>
          <w:ilvl w:val="0"/>
          <w:numId w:val="1"/>
        </w:numPr>
        <w:bidi/>
        <w:jc w:val="both"/>
        <w:rPr>
          <w:sz w:val="32"/>
          <w:szCs w:val="32"/>
          <w:lang w:bidi="ar-DZ"/>
        </w:rPr>
      </w:pPr>
      <w:r w:rsidRPr="009D26E7">
        <w:rPr>
          <w:sz w:val="32"/>
          <w:szCs w:val="32"/>
          <w:rtl/>
        </w:rPr>
        <w:t>يجتمع مجلس الدولة عادة في شكل غرف</w:t>
      </w:r>
      <w:r w:rsidRPr="009D26E7">
        <w:rPr>
          <w:rFonts w:hint="cs"/>
          <w:sz w:val="32"/>
          <w:szCs w:val="32"/>
          <w:rtl/>
        </w:rPr>
        <w:t>،</w:t>
      </w:r>
      <w:r w:rsidRPr="009D26E7">
        <w:rPr>
          <w:sz w:val="32"/>
          <w:szCs w:val="32"/>
          <w:rtl/>
        </w:rPr>
        <w:t xml:space="preserve"> أو أقسام تتكون كل واحدة منها من رئيس ومستشارين اثنين أو أكثر</w:t>
      </w:r>
      <w:r w:rsidR="00F80782" w:rsidRPr="009D26E7">
        <w:rPr>
          <w:rFonts w:hint="cs"/>
          <w:sz w:val="32"/>
          <w:szCs w:val="32"/>
          <w:rtl/>
          <w:lang w:bidi="ar-DZ"/>
        </w:rPr>
        <w:t>،</w:t>
      </w:r>
      <w:r w:rsidRPr="009D26E7">
        <w:rPr>
          <w:rFonts w:hint="cs"/>
          <w:sz w:val="32"/>
          <w:szCs w:val="32"/>
          <w:rtl/>
          <w:lang w:bidi="ar-DZ"/>
        </w:rPr>
        <w:t xml:space="preserve"> </w:t>
      </w:r>
      <w:r w:rsidRPr="009D26E7">
        <w:rPr>
          <w:sz w:val="32"/>
          <w:szCs w:val="32"/>
          <w:rtl/>
        </w:rPr>
        <w:t>و يمكن لرئيس المجلس أن يترأس أي غرفة من الغرف عند الاقتضاء</w:t>
      </w:r>
      <w:r w:rsidR="00F80782" w:rsidRPr="009D26E7">
        <w:rPr>
          <w:rFonts w:hint="cs"/>
          <w:sz w:val="32"/>
          <w:szCs w:val="32"/>
          <w:rtl/>
          <w:lang w:bidi="ar-DZ"/>
        </w:rPr>
        <w:t xml:space="preserve">، </w:t>
      </w:r>
      <w:r w:rsidRPr="009D26E7">
        <w:rPr>
          <w:sz w:val="32"/>
          <w:szCs w:val="32"/>
          <w:rtl/>
        </w:rPr>
        <w:t xml:space="preserve">ويتكون مجلس الدولة حاليا من خمس غرف تقتسم فيما بينها مختلف المنازعات </w:t>
      </w:r>
      <w:r w:rsidR="00F80782" w:rsidRPr="009D26E7">
        <w:rPr>
          <w:rFonts w:hint="cs"/>
          <w:sz w:val="32"/>
          <w:szCs w:val="32"/>
          <w:rtl/>
        </w:rPr>
        <w:t xml:space="preserve">الإدارية </w:t>
      </w:r>
      <w:r w:rsidRPr="009D26E7">
        <w:rPr>
          <w:sz w:val="32"/>
          <w:szCs w:val="32"/>
          <w:rtl/>
        </w:rPr>
        <w:t>التي توزع عليها حسب مجالات تخصص كل واحدة منها</w:t>
      </w:r>
      <w:r w:rsidR="009D26E7">
        <w:rPr>
          <w:rFonts w:hint="cs"/>
          <w:sz w:val="32"/>
          <w:szCs w:val="32"/>
          <w:rtl/>
          <w:lang w:bidi="ar-DZ"/>
        </w:rPr>
        <w:t>:</w:t>
      </w:r>
    </w:p>
    <w:p w:rsidR="00F80782" w:rsidRPr="009D26E7" w:rsidRDefault="00435F0C" w:rsidP="009D26E7">
      <w:pPr>
        <w:bidi/>
        <w:ind w:firstLine="708"/>
        <w:jc w:val="both"/>
        <w:rPr>
          <w:sz w:val="32"/>
          <w:szCs w:val="32"/>
          <w:lang w:bidi="ar-DZ"/>
        </w:rPr>
      </w:pPr>
      <w:r w:rsidRPr="009D26E7">
        <w:rPr>
          <w:sz w:val="32"/>
          <w:szCs w:val="32"/>
          <w:rtl/>
        </w:rPr>
        <w:t xml:space="preserve">الغرفة الأولى، المقسمة إلى قسمين، مختصة بالبت في المنازعات المتعلقة بالصفقات العمومية إلى جانب النزاعات المتعلقة بالمحلات التجارية وذات الاستعمال السكني والخاضعة للقانون </w:t>
      </w:r>
      <w:r w:rsidR="00F80782" w:rsidRPr="009D26E7">
        <w:rPr>
          <w:sz w:val="32"/>
          <w:szCs w:val="32"/>
          <w:lang w:bidi="ar-DZ"/>
        </w:rPr>
        <w:t>81/01.</w:t>
      </w:r>
    </w:p>
    <w:p w:rsidR="00F80782" w:rsidRPr="009D26E7" w:rsidRDefault="00435F0C" w:rsidP="009D26E7">
      <w:pPr>
        <w:bidi/>
        <w:ind w:firstLine="708"/>
        <w:jc w:val="both"/>
        <w:rPr>
          <w:sz w:val="32"/>
          <w:szCs w:val="32"/>
          <w:lang w:bidi="ar-DZ"/>
        </w:rPr>
      </w:pPr>
      <w:r w:rsidRPr="009D26E7">
        <w:rPr>
          <w:sz w:val="32"/>
          <w:szCs w:val="32"/>
          <w:rtl/>
        </w:rPr>
        <w:t xml:space="preserve">الغرفة الثانية مقسمة إلى قسمين أحدهما مكلف بالمنازعات الضريبية والآخر </w:t>
      </w:r>
      <w:r w:rsidR="00F80782" w:rsidRPr="009D26E7">
        <w:rPr>
          <w:rFonts w:hint="cs"/>
          <w:sz w:val="32"/>
          <w:szCs w:val="32"/>
          <w:rtl/>
        </w:rPr>
        <w:t>بالوظيفة</w:t>
      </w:r>
      <w:r w:rsidRPr="009D26E7">
        <w:rPr>
          <w:sz w:val="32"/>
          <w:szCs w:val="32"/>
          <w:rtl/>
        </w:rPr>
        <w:t xml:space="preserve"> العمومي</w:t>
      </w:r>
      <w:r w:rsidR="00F80782" w:rsidRPr="009D26E7">
        <w:rPr>
          <w:rFonts w:hint="cs"/>
          <w:sz w:val="32"/>
          <w:szCs w:val="32"/>
          <w:rtl/>
        </w:rPr>
        <w:t>ة</w:t>
      </w:r>
      <w:r w:rsidR="00F80782" w:rsidRPr="009D26E7">
        <w:rPr>
          <w:sz w:val="32"/>
          <w:szCs w:val="32"/>
          <w:lang w:bidi="ar-DZ"/>
        </w:rPr>
        <w:t>.</w:t>
      </w:r>
    </w:p>
    <w:p w:rsidR="00F80782" w:rsidRPr="009D26E7" w:rsidRDefault="00435F0C" w:rsidP="009D26E7">
      <w:pPr>
        <w:bidi/>
        <w:ind w:firstLine="708"/>
        <w:jc w:val="both"/>
        <w:rPr>
          <w:sz w:val="32"/>
          <w:szCs w:val="32"/>
          <w:lang w:bidi="ar-DZ"/>
        </w:rPr>
      </w:pPr>
      <w:r w:rsidRPr="009D26E7">
        <w:rPr>
          <w:sz w:val="32"/>
          <w:szCs w:val="32"/>
          <w:rtl/>
        </w:rPr>
        <w:t>الغرفة الثالثة مكلفة بالمنازعات المتعلقة بمجال التعمير والمسئولية الإدارية بمفهومها الواسع</w:t>
      </w:r>
      <w:r w:rsidR="00F80782" w:rsidRPr="009D26E7">
        <w:rPr>
          <w:sz w:val="32"/>
          <w:szCs w:val="32"/>
          <w:lang w:bidi="ar-DZ"/>
        </w:rPr>
        <w:t>.</w:t>
      </w:r>
    </w:p>
    <w:p w:rsidR="00F80782" w:rsidRPr="009D26E7" w:rsidRDefault="00435F0C" w:rsidP="009D26E7">
      <w:pPr>
        <w:bidi/>
        <w:ind w:firstLine="708"/>
        <w:jc w:val="both"/>
        <w:rPr>
          <w:sz w:val="32"/>
          <w:szCs w:val="32"/>
          <w:lang w:bidi="ar-DZ"/>
        </w:rPr>
      </w:pPr>
      <w:r w:rsidRPr="009D26E7">
        <w:rPr>
          <w:sz w:val="32"/>
          <w:szCs w:val="32"/>
          <w:rtl/>
        </w:rPr>
        <w:t>الغرفة الرابعة مختصة بالبت في القضايا المتعلقة بالعقار ونزع الملكية من أجل المنفعة العامة</w:t>
      </w:r>
      <w:r w:rsidR="00F80782" w:rsidRPr="009D26E7">
        <w:rPr>
          <w:sz w:val="32"/>
          <w:szCs w:val="32"/>
          <w:lang w:bidi="ar-DZ"/>
        </w:rPr>
        <w:t>.</w:t>
      </w:r>
    </w:p>
    <w:p w:rsidR="00F80782" w:rsidRPr="009D26E7" w:rsidRDefault="00435F0C" w:rsidP="009D26E7">
      <w:pPr>
        <w:bidi/>
        <w:ind w:firstLine="708"/>
        <w:jc w:val="both"/>
        <w:rPr>
          <w:sz w:val="32"/>
          <w:szCs w:val="32"/>
          <w:lang w:bidi="ar-DZ"/>
        </w:rPr>
      </w:pPr>
      <w:r w:rsidRPr="009D26E7">
        <w:rPr>
          <w:sz w:val="32"/>
          <w:szCs w:val="32"/>
          <w:rtl/>
        </w:rPr>
        <w:t>الغرفة الخامسة مختصة بالبت في القضايا ذات الصلة بالاستعجال الإداري والمنازعات المتعلقة بالأحزاب والمنظمات المهنية</w:t>
      </w:r>
      <w:r w:rsidR="00F80782" w:rsidRPr="009D26E7">
        <w:rPr>
          <w:rFonts w:hint="cs"/>
          <w:sz w:val="32"/>
          <w:szCs w:val="32"/>
          <w:rtl/>
          <w:lang w:bidi="ar-DZ"/>
        </w:rPr>
        <w:t>.</w:t>
      </w:r>
    </w:p>
    <w:p w:rsidR="000B3DAE" w:rsidRDefault="009D26E7" w:rsidP="005D2CE9">
      <w:pPr>
        <w:bidi/>
        <w:ind w:firstLine="708"/>
        <w:jc w:val="both"/>
        <w:rPr>
          <w:sz w:val="32"/>
          <w:szCs w:val="32"/>
          <w:rtl/>
          <w:lang w:bidi="ar-DZ"/>
        </w:rPr>
      </w:pPr>
      <w:r>
        <w:rPr>
          <w:rFonts w:hint="cs"/>
          <w:sz w:val="32"/>
          <w:szCs w:val="32"/>
          <w:rtl/>
        </w:rPr>
        <w:t>و</w:t>
      </w:r>
      <w:r w:rsidR="00435F0C" w:rsidRPr="009D26E7">
        <w:rPr>
          <w:sz w:val="32"/>
          <w:szCs w:val="32"/>
          <w:rtl/>
        </w:rPr>
        <w:t>قد يجتمع مجلس الدولة أيضا في تشكيلة الغرف المجتمعة</w:t>
      </w:r>
      <w:r w:rsidR="009F0337" w:rsidRPr="009D26E7">
        <w:rPr>
          <w:rFonts w:hint="cs"/>
          <w:sz w:val="32"/>
          <w:szCs w:val="32"/>
          <w:rtl/>
        </w:rPr>
        <w:t>،</w:t>
      </w:r>
      <w:r w:rsidR="00435F0C" w:rsidRPr="009D26E7">
        <w:rPr>
          <w:sz w:val="32"/>
          <w:szCs w:val="32"/>
          <w:rtl/>
        </w:rPr>
        <w:t xml:space="preserve"> لاسيما عندما يكون القرار الذي يتعين عليه اتخاذه يعكس تغييرا جوهريا في الاجتهاد القضائي المكرس إلى حينه في مادة معينة</w:t>
      </w:r>
      <w:r w:rsidR="009F0337" w:rsidRPr="009D26E7">
        <w:rPr>
          <w:rFonts w:hint="cs"/>
          <w:sz w:val="32"/>
          <w:szCs w:val="32"/>
          <w:rtl/>
        </w:rPr>
        <w:t>، و</w:t>
      </w:r>
      <w:r w:rsidR="00435F0C" w:rsidRPr="009D26E7">
        <w:rPr>
          <w:sz w:val="32"/>
          <w:szCs w:val="32"/>
          <w:lang w:bidi="ar-DZ"/>
        </w:rPr>
        <w:t> </w:t>
      </w:r>
      <w:r w:rsidR="00435F0C" w:rsidRPr="009D26E7">
        <w:rPr>
          <w:sz w:val="32"/>
          <w:szCs w:val="32"/>
          <w:rtl/>
        </w:rPr>
        <w:t>يترأس رئيس مجلس الدولة جلسات الغرف المجتمعة التي تضم أيضا نائب الرئيس</w:t>
      </w:r>
      <w:r w:rsidR="009F0337" w:rsidRPr="009D26E7">
        <w:rPr>
          <w:rFonts w:hint="cs"/>
          <w:sz w:val="32"/>
          <w:szCs w:val="32"/>
          <w:rtl/>
        </w:rPr>
        <w:t>،</w:t>
      </w:r>
      <w:r w:rsidR="00435F0C" w:rsidRPr="009D26E7">
        <w:rPr>
          <w:sz w:val="32"/>
          <w:szCs w:val="32"/>
          <w:rtl/>
        </w:rPr>
        <w:t xml:space="preserve"> ورؤساء الغرف وعميد رؤساء الأقسام والمستشار المقرر</w:t>
      </w:r>
      <w:r w:rsidR="009F0337" w:rsidRPr="009D26E7">
        <w:rPr>
          <w:rFonts w:hint="cs"/>
          <w:sz w:val="32"/>
          <w:szCs w:val="32"/>
          <w:rtl/>
          <w:lang w:bidi="ar-DZ"/>
        </w:rPr>
        <w:t>، و</w:t>
      </w:r>
      <w:r w:rsidR="00435F0C" w:rsidRPr="009D26E7">
        <w:rPr>
          <w:sz w:val="32"/>
          <w:szCs w:val="32"/>
          <w:lang w:bidi="ar-DZ"/>
        </w:rPr>
        <w:t>  </w:t>
      </w:r>
      <w:r w:rsidR="00435F0C" w:rsidRPr="009D26E7">
        <w:rPr>
          <w:sz w:val="32"/>
          <w:szCs w:val="32"/>
          <w:rtl/>
        </w:rPr>
        <w:t>يحضر محافظ الدولة جلسات الغرف المجتمعة ويقدم طلباته</w:t>
      </w:r>
      <w:r w:rsidR="009F0337" w:rsidRPr="009D26E7">
        <w:rPr>
          <w:rFonts w:hint="cs"/>
          <w:sz w:val="32"/>
          <w:szCs w:val="32"/>
          <w:rtl/>
          <w:lang w:bidi="ar-DZ"/>
        </w:rPr>
        <w:t xml:space="preserve"> بشأنها.</w:t>
      </w:r>
    </w:p>
    <w:p w:rsidR="009D26E7" w:rsidRPr="009D26E7" w:rsidRDefault="009D26E7" w:rsidP="009D26E7">
      <w:pPr>
        <w:pStyle w:val="Paragraphedeliste"/>
        <w:numPr>
          <w:ilvl w:val="0"/>
          <w:numId w:val="6"/>
        </w:numPr>
        <w:bidi/>
        <w:jc w:val="both"/>
        <w:rPr>
          <w:b/>
          <w:bCs/>
          <w:sz w:val="32"/>
          <w:szCs w:val="32"/>
          <w:rtl/>
        </w:rPr>
      </w:pPr>
      <w:r w:rsidRPr="009D26E7">
        <w:rPr>
          <w:rFonts w:hint="cs"/>
          <w:b/>
          <w:bCs/>
          <w:sz w:val="32"/>
          <w:szCs w:val="32"/>
          <w:rtl/>
        </w:rPr>
        <w:lastRenderedPageBreak/>
        <w:t>الوظيفة ال</w:t>
      </w:r>
      <w:r>
        <w:rPr>
          <w:rFonts w:hint="cs"/>
          <w:b/>
          <w:bCs/>
          <w:sz w:val="32"/>
          <w:szCs w:val="32"/>
          <w:rtl/>
        </w:rPr>
        <w:t>استشارية</w:t>
      </w:r>
      <w:r w:rsidRPr="009D26E7">
        <w:rPr>
          <w:rFonts w:hint="cs"/>
          <w:b/>
          <w:bCs/>
          <w:sz w:val="32"/>
          <w:szCs w:val="32"/>
          <w:rtl/>
        </w:rPr>
        <w:t xml:space="preserve"> لمجلس الدولة</w:t>
      </w:r>
    </w:p>
    <w:p w:rsidR="000B3DAE" w:rsidRDefault="00FF794D" w:rsidP="000B3DAE">
      <w:pPr>
        <w:bidi/>
        <w:ind w:firstLine="708"/>
        <w:jc w:val="both"/>
        <w:rPr>
          <w:sz w:val="32"/>
          <w:szCs w:val="32"/>
          <w:rtl/>
          <w:lang w:bidi="ar-DZ"/>
        </w:rPr>
      </w:pPr>
      <w:r>
        <w:rPr>
          <w:rFonts w:hint="cs"/>
          <w:sz w:val="32"/>
          <w:szCs w:val="32"/>
          <w:rtl/>
        </w:rPr>
        <w:t>ل</w:t>
      </w:r>
      <w:r w:rsidRPr="00FF794D">
        <w:rPr>
          <w:sz w:val="32"/>
          <w:szCs w:val="32"/>
          <w:rtl/>
        </w:rPr>
        <w:t>غرض ممارسة مهمته الاستشارية</w:t>
      </w:r>
      <w:r>
        <w:rPr>
          <w:rFonts w:hint="cs"/>
          <w:sz w:val="32"/>
          <w:szCs w:val="32"/>
          <w:rtl/>
        </w:rPr>
        <w:t>،</w:t>
      </w:r>
      <w:r w:rsidRPr="00FF794D">
        <w:rPr>
          <w:sz w:val="32"/>
          <w:szCs w:val="32"/>
          <w:rtl/>
        </w:rPr>
        <w:t xml:space="preserve"> وإبداء رأيه حول مشاريع القوانين</w:t>
      </w:r>
      <w:r>
        <w:rPr>
          <w:rFonts w:hint="cs"/>
          <w:sz w:val="32"/>
          <w:szCs w:val="32"/>
          <w:rtl/>
        </w:rPr>
        <w:t xml:space="preserve"> التي يتم إعدادها على مستوى الحكومة</w:t>
      </w:r>
      <w:r w:rsidRPr="00FF794D">
        <w:rPr>
          <w:sz w:val="32"/>
          <w:szCs w:val="32"/>
          <w:rtl/>
        </w:rPr>
        <w:t xml:space="preserve">، </w:t>
      </w:r>
      <w:r w:rsidR="004F63F4">
        <w:rPr>
          <w:rFonts w:hint="cs"/>
          <w:sz w:val="32"/>
          <w:szCs w:val="32"/>
          <w:rtl/>
        </w:rPr>
        <w:t xml:space="preserve">وعرضها على مجلس الدولة لغرض طلب الاستشارة بشأنها </w:t>
      </w:r>
      <w:r w:rsidRPr="00FF794D">
        <w:rPr>
          <w:sz w:val="32"/>
          <w:szCs w:val="32"/>
          <w:rtl/>
        </w:rPr>
        <w:t xml:space="preserve">يجتمع مجلس الدولة عادة في </w:t>
      </w:r>
      <w:r w:rsidR="000B3DAE">
        <w:rPr>
          <w:rFonts w:hint="cs"/>
          <w:sz w:val="32"/>
          <w:szCs w:val="32"/>
          <w:rtl/>
        </w:rPr>
        <w:t xml:space="preserve">شكل </w:t>
      </w:r>
      <w:r w:rsidRPr="00FF794D">
        <w:rPr>
          <w:sz w:val="32"/>
          <w:szCs w:val="32"/>
          <w:rtl/>
        </w:rPr>
        <w:t xml:space="preserve">جمعية عامة </w:t>
      </w:r>
      <w:r w:rsidR="000B3DAE">
        <w:rPr>
          <w:rFonts w:hint="cs"/>
          <w:sz w:val="32"/>
          <w:szCs w:val="32"/>
          <w:rtl/>
        </w:rPr>
        <w:t xml:space="preserve">في الحالات العادية، </w:t>
      </w:r>
      <w:r w:rsidRPr="00FF794D">
        <w:rPr>
          <w:sz w:val="32"/>
          <w:szCs w:val="32"/>
          <w:rtl/>
        </w:rPr>
        <w:t>وبصفة استثنائية</w:t>
      </w:r>
      <w:r w:rsidR="000B3DAE">
        <w:rPr>
          <w:rFonts w:hint="cs"/>
          <w:sz w:val="32"/>
          <w:szCs w:val="32"/>
          <w:rtl/>
        </w:rPr>
        <w:t xml:space="preserve"> يجتمع</w:t>
      </w:r>
      <w:r w:rsidRPr="00FF794D">
        <w:rPr>
          <w:sz w:val="32"/>
          <w:szCs w:val="32"/>
          <w:rtl/>
        </w:rPr>
        <w:t xml:space="preserve"> في</w:t>
      </w:r>
      <w:r w:rsidR="000B3DAE">
        <w:rPr>
          <w:rFonts w:hint="cs"/>
          <w:sz w:val="32"/>
          <w:szCs w:val="32"/>
          <w:rtl/>
        </w:rPr>
        <w:t xml:space="preserve"> شكل</w:t>
      </w:r>
      <w:r w:rsidRPr="00FF794D">
        <w:rPr>
          <w:sz w:val="32"/>
          <w:szCs w:val="32"/>
          <w:rtl/>
        </w:rPr>
        <w:t xml:space="preserve"> لجنة دائمة</w:t>
      </w:r>
      <w:r w:rsidRPr="00FF794D">
        <w:rPr>
          <w:sz w:val="32"/>
          <w:szCs w:val="32"/>
          <w:lang w:bidi="ar-DZ"/>
        </w:rPr>
        <w:t>.</w:t>
      </w:r>
    </w:p>
    <w:p w:rsidR="004F63F4" w:rsidRDefault="004F63F4" w:rsidP="004F63F4">
      <w:pPr>
        <w:bidi/>
        <w:ind w:firstLine="708"/>
        <w:jc w:val="both"/>
        <w:rPr>
          <w:sz w:val="32"/>
          <w:szCs w:val="32"/>
          <w:rtl/>
          <w:lang w:bidi="ar-DZ"/>
        </w:rPr>
      </w:pPr>
      <w:r>
        <w:rPr>
          <w:rFonts w:hint="cs"/>
          <w:sz w:val="32"/>
          <w:szCs w:val="32"/>
          <w:rtl/>
        </w:rPr>
        <w:t>ففي الحالة</w:t>
      </w:r>
      <w:r w:rsidR="00FF794D" w:rsidRPr="004F63F4">
        <w:rPr>
          <w:sz w:val="32"/>
          <w:szCs w:val="32"/>
          <w:rtl/>
        </w:rPr>
        <w:t xml:space="preserve"> العادية</w:t>
      </w:r>
      <w:r w:rsidR="000B3DAE">
        <w:rPr>
          <w:rFonts w:hint="cs"/>
          <w:sz w:val="32"/>
          <w:szCs w:val="32"/>
          <w:rtl/>
          <w:lang w:bidi="ar-DZ"/>
        </w:rPr>
        <w:t xml:space="preserve"> </w:t>
      </w:r>
      <w:r w:rsidR="00FF794D" w:rsidRPr="00FF794D">
        <w:rPr>
          <w:sz w:val="32"/>
          <w:szCs w:val="32"/>
          <w:lang w:bidi="ar-DZ"/>
        </w:rPr>
        <w:t>  </w:t>
      </w:r>
      <w:r w:rsidR="00FF794D" w:rsidRPr="00FF794D">
        <w:rPr>
          <w:sz w:val="32"/>
          <w:szCs w:val="32"/>
          <w:rtl/>
        </w:rPr>
        <w:t>يترأس رئيس مجلس الدولة الجمعية العامة التي تضم نائب الرئيس ومحافظ الدولة ورؤساء الغرف وخمسة من مستشاري الدولة</w:t>
      </w:r>
      <w:r>
        <w:rPr>
          <w:sz w:val="32"/>
          <w:szCs w:val="32"/>
          <w:lang w:bidi="ar-DZ"/>
        </w:rPr>
        <w:t>.</w:t>
      </w:r>
      <w:r>
        <w:rPr>
          <w:rFonts w:hint="cs"/>
          <w:sz w:val="32"/>
          <w:szCs w:val="32"/>
          <w:rtl/>
          <w:lang w:bidi="ar-DZ"/>
        </w:rPr>
        <w:t xml:space="preserve">، </w:t>
      </w:r>
      <w:r w:rsidR="00FF794D" w:rsidRPr="00FF794D">
        <w:rPr>
          <w:sz w:val="32"/>
          <w:szCs w:val="32"/>
          <w:rtl/>
        </w:rPr>
        <w:t xml:space="preserve">و يمكن للجمعية العامة أن </w:t>
      </w:r>
      <w:r>
        <w:rPr>
          <w:rFonts w:hint="cs"/>
          <w:sz w:val="32"/>
          <w:szCs w:val="32"/>
          <w:rtl/>
        </w:rPr>
        <w:t>ت</w:t>
      </w:r>
      <w:r w:rsidR="00FF794D" w:rsidRPr="00FF794D">
        <w:rPr>
          <w:sz w:val="32"/>
          <w:szCs w:val="32"/>
          <w:rtl/>
        </w:rPr>
        <w:t>تداول بنصف عدد أعضائها على الأقل</w:t>
      </w:r>
      <w:r w:rsidR="00FF794D" w:rsidRPr="00FF794D">
        <w:rPr>
          <w:sz w:val="32"/>
          <w:szCs w:val="32"/>
          <w:lang w:bidi="ar-DZ"/>
        </w:rPr>
        <w:t>.</w:t>
      </w:r>
    </w:p>
    <w:p w:rsidR="004F63F4" w:rsidRDefault="004F63F4" w:rsidP="004F63F4">
      <w:pPr>
        <w:bidi/>
        <w:ind w:firstLine="708"/>
        <w:jc w:val="both"/>
        <w:rPr>
          <w:sz w:val="32"/>
          <w:szCs w:val="32"/>
          <w:rtl/>
          <w:lang w:bidi="ar-DZ"/>
        </w:rPr>
      </w:pPr>
      <w:r>
        <w:rPr>
          <w:rFonts w:hint="cs"/>
          <w:sz w:val="32"/>
          <w:szCs w:val="32"/>
          <w:rtl/>
          <w:lang w:bidi="ar-DZ"/>
        </w:rPr>
        <w:t xml:space="preserve">وأما في </w:t>
      </w:r>
      <w:r w:rsidRPr="004F63F4">
        <w:rPr>
          <w:rFonts w:hint="cs"/>
          <w:sz w:val="32"/>
          <w:szCs w:val="32"/>
          <w:rtl/>
        </w:rPr>
        <w:t>الحالة</w:t>
      </w:r>
      <w:r w:rsidR="00FF794D" w:rsidRPr="004F63F4">
        <w:rPr>
          <w:sz w:val="32"/>
          <w:szCs w:val="32"/>
          <w:rtl/>
        </w:rPr>
        <w:t xml:space="preserve"> الاستعجالية</w:t>
      </w:r>
      <w:r>
        <w:rPr>
          <w:rFonts w:hint="cs"/>
          <w:sz w:val="32"/>
          <w:szCs w:val="32"/>
          <w:rtl/>
        </w:rPr>
        <w:t xml:space="preserve"> </w:t>
      </w:r>
      <w:r w:rsidR="00FF794D" w:rsidRPr="00FF794D">
        <w:rPr>
          <w:sz w:val="32"/>
          <w:szCs w:val="32"/>
          <w:rtl/>
        </w:rPr>
        <w:t>تتكون تشكيلة اللجنة الدائمة، المكلفة بدراسة مشاريع القوانين في بعض الحالات الاستثنائية التي ينبه رئي</w:t>
      </w:r>
      <w:r>
        <w:rPr>
          <w:sz w:val="32"/>
          <w:szCs w:val="32"/>
          <w:rtl/>
        </w:rPr>
        <w:t xml:space="preserve">س الحكومة عن </w:t>
      </w:r>
      <w:r>
        <w:rPr>
          <w:rFonts w:hint="cs"/>
          <w:sz w:val="32"/>
          <w:szCs w:val="32"/>
          <w:rtl/>
        </w:rPr>
        <w:t>ال</w:t>
      </w:r>
      <w:r w:rsidR="00FF794D" w:rsidRPr="00FF794D">
        <w:rPr>
          <w:sz w:val="32"/>
          <w:szCs w:val="32"/>
          <w:rtl/>
        </w:rPr>
        <w:t>طابع الاستعجالي فيها، من رئيس برتبة رئيس غرفة</w:t>
      </w:r>
      <w:r>
        <w:rPr>
          <w:rFonts w:hint="cs"/>
          <w:sz w:val="32"/>
          <w:szCs w:val="32"/>
          <w:rtl/>
        </w:rPr>
        <w:t>،</w:t>
      </w:r>
      <w:r w:rsidR="00FF794D" w:rsidRPr="00FF794D">
        <w:rPr>
          <w:sz w:val="32"/>
          <w:szCs w:val="32"/>
          <w:rtl/>
        </w:rPr>
        <w:t xml:space="preserve"> وأربعة من مستشاري الدولة على الأقل</w:t>
      </w:r>
      <w:r>
        <w:rPr>
          <w:rFonts w:hint="cs"/>
          <w:sz w:val="32"/>
          <w:szCs w:val="32"/>
          <w:rtl/>
          <w:lang w:bidi="ar-DZ"/>
        </w:rPr>
        <w:t xml:space="preserve">، </w:t>
      </w:r>
      <w:r w:rsidR="00FF794D" w:rsidRPr="00FF794D">
        <w:rPr>
          <w:sz w:val="32"/>
          <w:szCs w:val="32"/>
          <w:rtl/>
        </w:rPr>
        <w:t>يحضر المداولات محافظ الدولة أو أحد مساعديه ويقدم طلباته</w:t>
      </w:r>
      <w:r>
        <w:rPr>
          <w:sz w:val="32"/>
          <w:szCs w:val="32"/>
          <w:lang w:bidi="ar-DZ"/>
        </w:rPr>
        <w:t>.</w:t>
      </w:r>
    </w:p>
    <w:p w:rsidR="009D26E7" w:rsidRDefault="00FF794D" w:rsidP="004F63F4">
      <w:pPr>
        <w:bidi/>
        <w:ind w:firstLine="708"/>
        <w:jc w:val="both"/>
        <w:rPr>
          <w:sz w:val="32"/>
          <w:szCs w:val="32"/>
          <w:rtl/>
          <w:lang w:bidi="ar-DZ"/>
        </w:rPr>
      </w:pPr>
      <w:r w:rsidRPr="00FF794D">
        <w:rPr>
          <w:sz w:val="32"/>
          <w:szCs w:val="32"/>
          <w:rtl/>
        </w:rPr>
        <w:t xml:space="preserve">ينص القانون العضوي </w:t>
      </w:r>
      <w:r w:rsidR="004F63F4">
        <w:rPr>
          <w:rFonts w:hint="cs"/>
          <w:sz w:val="32"/>
          <w:szCs w:val="32"/>
          <w:rtl/>
          <w:lang w:bidi="ar-DZ"/>
        </w:rPr>
        <w:t>98/01</w:t>
      </w:r>
      <w:r w:rsidRPr="00FF794D">
        <w:rPr>
          <w:sz w:val="32"/>
          <w:szCs w:val="32"/>
          <w:lang w:bidi="ar-DZ"/>
        </w:rPr>
        <w:t xml:space="preserve"> </w:t>
      </w:r>
      <w:r w:rsidR="000D5CB3">
        <w:rPr>
          <w:rFonts w:hint="cs"/>
          <w:sz w:val="32"/>
          <w:szCs w:val="32"/>
          <w:rtl/>
          <w:lang w:bidi="ar-DZ"/>
        </w:rPr>
        <w:t xml:space="preserve">المعدل والمتمم بالقانون العضوي 11/13 </w:t>
      </w:r>
      <w:r w:rsidRPr="00FF794D">
        <w:rPr>
          <w:sz w:val="32"/>
          <w:szCs w:val="32"/>
          <w:rtl/>
        </w:rPr>
        <w:t>المتعلق بمجلس الدولة أيضا</w:t>
      </w:r>
      <w:r w:rsidR="004F63F4">
        <w:rPr>
          <w:rFonts w:hint="cs"/>
          <w:sz w:val="32"/>
          <w:szCs w:val="32"/>
          <w:rtl/>
        </w:rPr>
        <w:t>،</w:t>
      </w:r>
      <w:r w:rsidRPr="00FF794D">
        <w:rPr>
          <w:sz w:val="32"/>
          <w:szCs w:val="32"/>
          <w:rtl/>
        </w:rPr>
        <w:t xml:space="preserve"> على أنه يمكن لممثل الوزارة صاحبة مشروع القانون</w:t>
      </w:r>
      <w:r w:rsidR="004F63F4">
        <w:rPr>
          <w:rFonts w:hint="cs"/>
          <w:sz w:val="32"/>
          <w:szCs w:val="32"/>
          <w:rtl/>
        </w:rPr>
        <w:t xml:space="preserve"> المراد الاستشارة فيه</w:t>
      </w:r>
      <w:r w:rsidRPr="00FF794D">
        <w:rPr>
          <w:sz w:val="32"/>
          <w:szCs w:val="32"/>
          <w:rtl/>
        </w:rPr>
        <w:t xml:space="preserve"> أن يحضر جلسات الجمعية العامة أو اللجنة الدائمة ويبدي رأيا استشاريها فيها</w:t>
      </w:r>
      <w:r w:rsidRPr="00FF794D">
        <w:rPr>
          <w:sz w:val="32"/>
          <w:szCs w:val="32"/>
          <w:lang w:bidi="ar-DZ"/>
        </w:rPr>
        <w:t>.</w:t>
      </w:r>
    </w:p>
    <w:p w:rsidR="00070C93" w:rsidRDefault="00070C93" w:rsidP="00070C93">
      <w:pPr>
        <w:pStyle w:val="Paragraphedeliste"/>
        <w:numPr>
          <w:ilvl w:val="0"/>
          <w:numId w:val="5"/>
        </w:numPr>
        <w:bidi/>
        <w:jc w:val="both"/>
        <w:rPr>
          <w:b/>
          <w:bCs/>
          <w:sz w:val="32"/>
          <w:szCs w:val="32"/>
          <w:lang w:bidi="ar-DZ"/>
        </w:rPr>
      </w:pPr>
      <w:r w:rsidRPr="00070C93">
        <w:rPr>
          <w:rFonts w:hint="cs"/>
          <w:b/>
          <w:bCs/>
          <w:sz w:val="32"/>
          <w:szCs w:val="32"/>
          <w:rtl/>
          <w:lang w:bidi="ar-DZ"/>
        </w:rPr>
        <w:t>ا</w:t>
      </w:r>
      <w:r w:rsidR="00923154">
        <w:rPr>
          <w:rFonts w:hint="cs"/>
          <w:b/>
          <w:bCs/>
          <w:sz w:val="32"/>
          <w:szCs w:val="32"/>
          <w:rtl/>
          <w:lang w:bidi="ar-DZ"/>
        </w:rPr>
        <w:t>لاختصاص القضائي</w:t>
      </w:r>
      <w:r w:rsidRPr="00070C93">
        <w:rPr>
          <w:rFonts w:hint="cs"/>
          <w:b/>
          <w:bCs/>
          <w:sz w:val="32"/>
          <w:szCs w:val="32"/>
          <w:rtl/>
          <w:lang w:bidi="ar-DZ"/>
        </w:rPr>
        <w:t xml:space="preserve"> </w:t>
      </w:r>
      <w:r w:rsidR="00923154">
        <w:rPr>
          <w:rFonts w:hint="cs"/>
          <w:b/>
          <w:bCs/>
          <w:sz w:val="32"/>
          <w:szCs w:val="32"/>
          <w:rtl/>
          <w:lang w:bidi="ar-DZ"/>
        </w:rPr>
        <w:t>ل</w:t>
      </w:r>
      <w:r w:rsidRPr="00070C93">
        <w:rPr>
          <w:rFonts w:hint="cs"/>
          <w:b/>
          <w:bCs/>
          <w:sz w:val="32"/>
          <w:szCs w:val="32"/>
          <w:rtl/>
          <w:lang w:bidi="ar-DZ"/>
        </w:rPr>
        <w:t>مجلس الدولة</w:t>
      </w:r>
    </w:p>
    <w:p w:rsidR="00155272" w:rsidRDefault="00070C93" w:rsidP="00155272">
      <w:pPr>
        <w:bidi/>
        <w:ind w:firstLine="708"/>
        <w:jc w:val="both"/>
        <w:rPr>
          <w:sz w:val="32"/>
          <w:szCs w:val="32"/>
          <w:rtl/>
          <w:lang w:bidi="ar-DZ"/>
        </w:rPr>
      </w:pPr>
      <w:r w:rsidRPr="00155272">
        <w:rPr>
          <w:rFonts w:hint="cs"/>
          <w:sz w:val="32"/>
          <w:szCs w:val="32"/>
          <w:rtl/>
          <w:lang w:bidi="ar-DZ"/>
        </w:rPr>
        <w:t xml:space="preserve">يمارس مجلس الدولة اختصاصاته باعتباره أعلى هيئة قضائية في هرم القضاء الإداري وفقا لما جاء النص عليه في القانون العضوي 98/01 </w:t>
      </w:r>
      <w:r w:rsidR="000D5CB3">
        <w:rPr>
          <w:rFonts w:hint="cs"/>
          <w:sz w:val="32"/>
          <w:szCs w:val="32"/>
          <w:rtl/>
          <w:lang w:bidi="ar-DZ"/>
        </w:rPr>
        <w:t>المعدل والمتمم</w:t>
      </w:r>
      <w:r w:rsidR="00155272">
        <w:rPr>
          <w:rFonts w:hint="cs"/>
          <w:sz w:val="32"/>
          <w:szCs w:val="32"/>
          <w:rtl/>
          <w:lang w:bidi="ar-DZ"/>
        </w:rPr>
        <w:t>، وتنقسم اختصاصته القضائية إلى ثلاثة اختصاصات نعرضها كالآتي:</w:t>
      </w:r>
    </w:p>
    <w:p w:rsidR="00155272" w:rsidRDefault="00155272" w:rsidP="00155272">
      <w:pPr>
        <w:pStyle w:val="Paragraphedeliste"/>
        <w:numPr>
          <w:ilvl w:val="0"/>
          <w:numId w:val="7"/>
        </w:numPr>
        <w:bidi/>
        <w:jc w:val="both"/>
        <w:rPr>
          <w:b/>
          <w:bCs/>
          <w:sz w:val="32"/>
          <w:szCs w:val="32"/>
          <w:lang w:bidi="ar-DZ"/>
        </w:rPr>
      </w:pPr>
      <w:r w:rsidRPr="00155272">
        <w:rPr>
          <w:rFonts w:hint="cs"/>
          <w:b/>
          <w:bCs/>
          <w:sz w:val="32"/>
          <w:szCs w:val="32"/>
          <w:rtl/>
          <w:lang w:bidi="ar-DZ"/>
        </w:rPr>
        <w:t>مجلس الدولة قاضي أول وآخر درجة</w:t>
      </w:r>
    </w:p>
    <w:p w:rsidR="00771CCC" w:rsidRDefault="00155272" w:rsidP="00692485">
      <w:pPr>
        <w:bidi/>
        <w:ind w:firstLine="708"/>
        <w:jc w:val="both"/>
        <w:rPr>
          <w:sz w:val="32"/>
          <w:szCs w:val="32"/>
          <w:rtl/>
          <w:lang w:bidi="ar-DZ"/>
        </w:rPr>
      </w:pPr>
      <w:r w:rsidRPr="00155272">
        <w:rPr>
          <w:sz w:val="32"/>
          <w:szCs w:val="32"/>
          <w:lang w:bidi="ar-DZ"/>
        </w:rPr>
        <w:t> </w:t>
      </w:r>
      <w:r w:rsidR="004544A2">
        <w:rPr>
          <w:sz w:val="32"/>
          <w:szCs w:val="32"/>
          <w:rtl/>
        </w:rPr>
        <w:t xml:space="preserve">يختص </w:t>
      </w:r>
      <w:r w:rsidRPr="00155272">
        <w:rPr>
          <w:sz w:val="32"/>
          <w:szCs w:val="32"/>
          <w:rtl/>
        </w:rPr>
        <w:t xml:space="preserve">مجلس </w:t>
      </w:r>
      <w:r w:rsidR="004544A2">
        <w:rPr>
          <w:rFonts w:hint="cs"/>
          <w:sz w:val="32"/>
          <w:szCs w:val="32"/>
          <w:rtl/>
        </w:rPr>
        <w:t xml:space="preserve">الدولة </w:t>
      </w:r>
      <w:r w:rsidRPr="00155272">
        <w:rPr>
          <w:sz w:val="32"/>
          <w:szCs w:val="32"/>
          <w:rtl/>
        </w:rPr>
        <w:t>ابتدائيا نهائيا بالفصل في الطعون ب</w:t>
      </w:r>
      <w:r w:rsidR="004544A2">
        <w:rPr>
          <w:rFonts w:hint="cs"/>
          <w:sz w:val="32"/>
          <w:szCs w:val="32"/>
          <w:rtl/>
        </w:rPr>
        <w:t>الإلغاء</w:t>
      </w:r>
      <w:r w:rsidRPr="00155272">
        <w:rPr>
          <w:sz w:val="32"/>
          <w:szCs w:val="32"/>
          <w:rtl/>
        </w:rPr>
        <w:t xml:space="preserve"> والطعون التفسيرية والطعون الخاصة ب</w:t>
      </w:r>
      <w:r w:rsidR="004544A2">
        <w:rPr>
          <w:rFonts w:hint="cs"/>
          <w:sz w:val="32"/>
          <w:szCs w:val="32"/>
          <w:rtl/>
        </w:rPr>
        <w:t xml:space="preserve">فحص </w:t>
      </w:r>
      <w:r w:rsidRPr="00155272">
        <w:rPr>
          <w:sz w:val="32"/>
          <w:szCs w:val="32"/>
          <w:rtl/>
        </w:rPr>
        <w:t>مدى شرعية القرارات الصادرة عن السلطات الإدارية المركزية</w:t>
      </w:r>
      <w:r w:rsidR="004544A2">
        <w:rPr>
          <w:rFonts w:hint="cs"/>
          <w:sz w:val="32"/>
          <w:szCs w:val="32"/>
          <w:rtl/>
          <w:lang w:bidi="ar-DZ"/>
        </w:rPr>
        <w:t xml:space="preserve"> طبقا لنص المادة 901 من قانون الإجراءات المدنية والإدارية والمادة 9 من القانون العضوي 98/01</w:t>
      </w:r>
      <w:r w:rsidRPr="00155272">
        <w:rPr>
          <w:sz w:val="32"/>
          <w:szCs w:val="32"/>
          <w:lang w:bidi="ar-DZ"/>
        </w:rPr>
        <w:t>  </w:t>
      </w:r>
      <w:r w:rsidR="000D5CB3">
        <w:rPr>
          <w:rFonts w:hint="cs"/>
          <w:sz w:val="32"/>
          <w:szCs w:val="32"/>
          <w:rtl/>
          <w:lang w:bidi="ar-DZ"/>
        </w:rPr>
        <w:t xml:space="preserve">المعدل والمتمم </w:t>
      </w:r>
      <w:r w:rsidR="008F4BCD">
        <w:rPr>
          <w:rFonts w:hint="cs"/>
          <w:sz w:val="32"/>
          <w:szCs w:val="32"/>
          <w:rtl/>
        </w:rPr>
        <w:t>والقرارات الصادرة عنه بهذه الصفة لا يمكن الطعن فيها بأي طريق من طرق الطعن إلا بطريق المعارضة في حالة الأحكام الصادرة عنه غيابيا، أو حالة الطعن ب</w:t>
      </w:r>
      <w:r w:rsidRPr="00155272">
        <w:rPr>
          <w:sz w:val="32"/>
          <w:szCs w:val="32"/>
          <w:rtl/>
        </w:rPr>
        <w:t xml:space="preserve">اعتراض الغير الخارج عن الخصومة </w:t>
      </w:r>
      <w:r w:rsidR="008F4BCD">
        <w:rPr>
          <w:rFonts w:hint="cs"/>
          <w:sz w:val="32"/>
          <w:szCs w:val="32"/>
          <w:rtl/>
        </w:rPr>
        <w:t>أ</w:t>
      </w:r>
      <w:r w:rsidRPr="00155272">
        <w:rPr>
          <w:sz w:val="32"/>
          <w:szCs w:val="32"/>
          <w:rtl/>
        </w:rPr>
        <w:t>و</w:t>
      </w:r>
      <w:r w:rsidR="008F4BCD">
        <w:rPr>
          <w:rFonts w:hint="cs"/>
          <w:sz w:val="32"/>
          <w:szCs w:val="32"/>
          <w:rtl/>
        </w:rPr>
        <w:t xml:space="preserve"> الطعن </w:t>
      </w:r>
      <w:r w:rsidR="004544A2">
        <w:rPr>
          <w:rFonts w:hint="cs"/>
          <w:sz w:val="32"/>
          <w:szCs w:val="32"/>
          <w:rtl/>
        </w:rPr>
        <w:t>ب</w:t>
      </w:r>
      <w:r w:rsidRPr="00155272">
        <w:rPr>
          <w:sz w:val="32"/>
          <w:szCs w:val="32"/>
          <w:rtl/>
        </w:rPr>
        <w:t>التماس إعادة النظر</w:t>
      </w:r>
      <w:r w:rsidRPr="00155272">
        <w:rPr>
          <w:sz w:val="32"/>
          <w:szCs w:val="32"/>
          <w:lang w:bidi="ar-DZ"/>
        </w:rPr>
        <w:t>.</w:t>
      </w:r>
      <w:r w:rsidR="008F4BCD">
        <w:rPr>
          <w:rFonts w:hint="cs"/>
          <w:sz w:val="32"/>
          <w:szCs w:val="32"/>
          <w:rtl/>
          <w:lang w:bidi="ar-DZ"/>
        </w:rPr>
        <w:t xml:space="preserve"> </w:t>
      </w:r>
    </w:p>
    <w:p w:rsidR="005D2CE9" w:rsidRDefault="005D2CE9" w:rsidP="005D2CE9">
      <w:pPr>
        <w:bidi/>
        <w:ind w:firstLine="708"/>
        <w:jc w:val="both"/>
        <w:rPr>
          <w:sz w:val="32"/>
          <w:szCs w:val="32"/>
          <w:rtl/>
          <w:lang w:bidi="ar-DZ"/>
        </w:rPr>
      </w:pPr>
    </w:p>
    <w:p w:rsidR="00771CCC" w:rsidRDefault="00771CCC" w:rsidP="00771CCC">
      <w:pPr>
        <w:pStyle w:val="Paragraphedeliste"/>
        <w:numPr>
          <w:ilvl w:val="0"/>
          <w:numId w:val="7"/>
        </w:numPr>
        <w:bidi/>
        <w:jc w:val="both"/>
        <w:rPr>
          <w:b/>
          <w:bCs/>
          <w:sz w:val="32"/>
          <w:szCs w:val="32"/>
          <w:lang w:bidi="ar-DZ"/>
        </w:rPr>
      </w:pPr>
      <w:r w:rsidRPr="00771CCC">
        <w:rPr>
          <w:rFonts w:hint="cs"/>
          <w:b/>
          <w:bCs/>
          <w:sz w:val="32"/>
          <w:szCs w:val="32"/>
          <w:rtl/>
          <w:lang w:bidi="ar-DZ"/>
        </w:rPr>
        <w:lastRenderedPageBreak/>
        <w:t>مجلس الدولة قاضي استئناف</w:t>
      </w:r>
    </w:p>
    <w:p w:rsidR="008F4BCD" w:rsidRDefault="00771CCC" w:rsidP="008F4BCD">
      <w:pPr>
        <w:bidi/>
        <w:ind w:firstLine="708"/>
        <w:jc w:val="both"/>
        <w:rPr>
          <w:sz w:val="32"/>
          <w:szCs w:val="32"/>
          <w:rtl/>
          <w:lang w:bidi="ar-DZ"/>
        </w:rPr>
      </w:pPr>
      <w:r>
        <w:rPr>
          <w:rFonts w:hint="cs"/>
          <w:sz w:val="32"/>
          <w:szCs w:val="32"/>
          <w:rtl/>
        </w:rPr>
        <w:t>لقد جعل المشرع الجزائري كقاعدة عامة أن كل الأحكام الصادرة عن المحاكم الإدارية تكون قابلة للاستئناف أ</w:t>
      </w:r>
      <w:r w:rsidR="008E3E75">
        <w:rPr>
          <w:rFonts w:hint="cs"/>
          <w:sz w:val="32"/>
          <w:szCs w:val="32"/>
          <w:rtl/>
        </w:rPr>
        <w:t>ما</w:t>
      </w:r>
      <w:r>
        <w:rPr>
          <w:rFonts w:hint="cs"/>
          <w:sz w:val="32"/>
          <w:szCs w:val="32"/>
          <w:rtl/>
        </w:rPr>
        <w:t>م مجلس الدولة باعتباره درجة ثانية من درجات التقاضي</w:t>
      </w:r>
      <w:r w:rsidR="008F4BCD">
        <w:rPr>
          <w:rFonts w:hint="cs"/>
          <w:sz w:val="32"/>
          <w:szCs w:val="32"/>
          <w:rtl/>
        </w:rPr>
        <w:t xml:space="preserve"> في هرم القضاء الإداري</w:t>
      </w:r>
      <w:r>
        <w:rPr>
          <w:rFonts w:hint="cs"/>
          <w:sz w:val="32"/>
          <w:szCs w:val="32"/>
          <w:rtl/>
        </w:rPr>
        <w:t xml:space="preserve"> طبقا لنص المادة 10 من القانون العضوي 98/01</w:t>
      </w:r>
      <w:r w:rsidR="000D5CB3">
        <w:rPr>
          <w:rFonts w:hint="cs"/>
          <w:sz w:val="32"/>
          <w:szCs w:val="32"/>
          <w:rtl/>
        </w:rPr>
        <w:t xml:space="preserve"> المعدل والمتمم</w:t>
      </w:r>
      <w:r>
        <w:rPr>
          <w:rFonts w:hint="cs"/>
          <w:sz w:val="32"/>
          <w:szCs w:val="32"/>
          <w:rtl/>
        </w:rPr>
        <w:t xml:space="preserve"> و المادة 949 من قانون الإجراءات المدنية والإدارية</w:t>
      </w:r>
      <w:r w:rsidR="008F4BCD">
        <w:rPr>
          <w:rFonts w:hint="cs"/>
          <w:sz w:val="32"/>
          <w:szCs w:val="32"/>
          <w:rtl/>
        </w:rPr>
        <w:t xml:space="preserve">، وبهذا يمارس اختصاصه بالاستئناف </w:t>
      </w:r>
      <w:r w:rsidR="00155272" w:rsidRPr="00771CCC">
        <w:rPr>
          <w:sz w:val="32"/>
          <w:szCs w:val="32"/>
          <w:rtl/>
        </w:rPr>
        <w:t xml:space="preserve">للفصل في الاستئنافات ضد القرارات الصادرة ابتدائيا عن </w:t>
      </w:r>
      <w:r w:rsidR="008F4BCD">
        <w:rPr>
          <w:rFonts w:hint="cs"/>
          <w:sz w:val="32"/>
          <w:szCs w:val="32"/>
          <w:rtl/>
        </w:rPr>
        <w:t>المحاكم</w:t>
      </w:r>
      <w:r w:rsidR="00155272" w:rsidRPr="00771CCC">
        <w:rPr>
          <w:sz w:val="32"/>
          <w:szCs w:val="32"/>
          <w:rtl/>
        </w:rPr>
        <w:t xml:space="preserve"> الإدارية</w:t>
      </w:r>
      <w:r w:rsidR="008E3E75">
        <w:rPr>
          <w:rFonts w:hint="cs"/>
          <w:sz w:val="32"/>
          <w:szCs w:val="32"/>
          <w:rtl/>
          <w:lang w:bidi="ar-DZ"/>
        </w:rPr>
        <w:t>، ولا يمكن أيضا الطعن في قراراته بأي طريق من طرق الطعن.</w:t>
      </w:r>
    </w:p>
    <w:p w:rsidR="008E3E75" w:rsidRPr="008E3E75" w:rsidRDefault="008E3E75" w:rsidP="008E3E75">
      <w:pPr>
        <w:bidi/>
        <w:ind w:firstLine="708"/>
        <w:jc w:val="both"/>
        <w:rPr>
          <w:b/>
          <w:bCs/>
          <w:sz w:val="32"/>
          <w:szCs w:val="32"/>
          <w:rtl/>
          <w:lang w:bidi="ar-DZ"/>
        </w:rPr>
      </w:pPr>
      <w:r w:rsidRPr="008E3E75">
        <w:rPr>
          <w:rFonts w:hint="cs"/>
          <w:b/>
          <w:bCs/>
          <w:sz w:val="32"/>
          <w:szCs w:val="32"/>
          <w:rtl/>
          <w:lang w:bidi="ar-DZ"/>
        </w:rPr>
        <w:t>ج- مجلس الدولة قاضي نقض</w:t>
      </w:r>
    </w:p>
    <w:p w:rsidR="009F0337" w:rsidRPr="009F0337" w:rsidRDefault="00FC2E06" w:rsidP="000735BC">
      <w:pPr>
        <w:bidi/>
        <w:jc w:val="both"/>
        <w:rPr>
          <w:sz w:val="32"/>
          <w:szCs w:val="32"/>
          <w:lang w:bidi="ar-DZ"/>
        </w:rPr>
      </w:pPr>
      <w:r>
        <w:rPr>
          <w:rFonts w:hint="cs"/>
          <w:sz w:val="32"/>
          <w:szCs w:val="32"/>
          <w:rtl/>
          <w:lang w:bidi="ar-DZ"/>
        </w:rPr>
        <w:tab/>
        <w:t>الطعن بالنقض هو طريق م</w:t>
      </w:r>
      <w:r w:rsidR="008E3E75">
        <w:rPr>
          <w:rFonts w:hint="cs"/>
          <w:sz w:val="32"/>
          <w:szCs w:val="32"/>
          <w:rtl/>
          <w:lang w:bidi="ar-DZ"/>
        </w:rPr>
        <w:t xml:space="preserve">ن طرق الطعن غير العادية يوجه ضد جميع الأحكام الصادرة بصفة نهائية </w:t>
      </w:r>
      <w:r>
        <w:rPr>
          <w:rFonts w:hint="cs"/>
          <w:sz w:val="32"/>
          <w:szCs w:val="32"/>
          <w:rtl/>
          <w:lang w:bidi="ar-DZ"/>
        </w:rPr>
        <w:t>عن المحاكم الإدارية، ليتم الطعن فيها بالنقض أمام مجلس الدولة بموجب نص المادة 11 من القانون العضوي 98/01</w:t>
      </w:r>
      <w:r w:rsidR="000D5CB3">
        <w:rPr>
          <w:rFonts w:hint="cs"/>
          <w:sz w:val="32"/>
          <w:szCs w:val="32"/>
          <w:rtl/>
          <w:lang w:bidi="ar-DZ"/>
        </w:rPr>
        <w:t xml:space="preserve"> المعدل والمتمم</w:t>
      </w:r>
      <w:r>
        <w:rPr>
          <w:rFonts w:hint="cs"/>
          <w:sz w:val="32"/>
          <w:szCs w:val="32"/>
          <w:rtl/>
          <w:lang w:bidi="ar-DZ"/>
        </w:rPr>
        <w:t xml:space="preserve"> ، ويختص أيضا بالطعن بالنقض في قرارات مجلس المحاسبة بموجب نص المادة 958 من قانون الإجراءات المدنية والإدارية، ونص المادة 110/01 من الأمر 95/20 المتعلق بمجلس المحاسبة.</w:t>
      </w:r>
    </w:p>
    <w:p w:rsidR="00393C74" w:rsidRDefault="00923154" w:rsidP="00923154">
      <w:pPr>
        <w:pStyle w:val="Paragraphedeliste"/>
        <w:numPr>
          <w:ilvl w:val="0"/>
          <w:numId w:val="5"/>
        </w:numPr>
        <w:bidi/>
        <w:jc w:val="both"/>
        <w:rPr>
          <w:b/>
          <w:bCs/>
          <w:sz w:val="32"/>
          <w:szCs w:val="32"/>
          <w:lang w:bidi="ar-DZ"/>
        </w:rPr>
      </w:pPr>
      <w:r w:rsidRPr="00923154">
        <w:rPr>
          <w:rFonts w:hint="cs"/>
          <w:b/>
          <w:bCs/>
          <w:sz w:val="32"/>
          <w:szCs w:val="32"/>
          <w:rtl/>
          <w:lang w:bidi="ar-DZ"/>
        </w:rPr>
        <w:t xml:space="preserve">الاختصاص </w:t>
      </w:r>
      <w:r>
        <w:rPr>
          <w:rFonts w:hint="cs"/>
          <w:b/>
          <w:bCs/>
          <w:sz w:val="32"/>
          <w:szCs w:val="32"/>
          <w:rtl/>
          <w:lang w:bidi="ar-DZ"/>
        </w:rPr>
        <w:t>الاستشاري</w:t>
      </w:r>
      <w:r w:rsidRPr="00923154">
        <w:rPr>
          <w:rFonts w:hint="cs"/>
          <w:b/>
          <w:bCs/>
          <w:sz w:val="32"/>
          <w:szCs w:val="32"/>
          <w:rtl/>
          <w:lang w:bidi="ar-DZ"/>
        </w:rPr>
        <w:t xml:space="preserve"> لمجلس الدولة</w:t>
      </w:r>
    </w:p>
    <w:p w:rsidR="00923154" w:rsidRDefault="0097555A" w:rsidP="0097555A">
      <w:pPr>
        <w:bidi/>
        <w:ind w:firstLine="708"/>
        <w:jc w:val="both"/>
        <w:rPr>
          <w:sz w:val="32"/>
          <w:szCs w:val="32"/>
          <w:rtl/>
          <w:lang w:bidi="ar-DZ"/>
        </w:rPr>
      </w:pPr>
      <w:r>
        <w:rPr>
          <w:rFonts w:hint="cs"/>
          <w:sz w:val="32"/>
          <w:szCs w:val="32"/>
          <w:rtl/>
          <w:lang w:bidi="ar-DZ"/>
        </w:rPr>
        <w:t xml:space="preserve">يقتصر الاختصاص الاستشاري على المجال التشريعي ( مشاريع القوانين التي تبادر بها الحكومة فقط) ولا يتعدى إلى الاقتراحات التي يبادر بها النواب، أو الأوامر التي يشرع بها رئيس الجمهورية في مجال القانون في الحالات الاستثنائية المنصوص عليها في الدستور، ولا يتعدى إلى المجال الإداري أثناء ممارسته للتشريع الفرعي، وبناء عليه فقد  </w:t>
      </w:r>
      <w:r w:rsidR="000D5CB3">
        <w:rPr>
          <w:rFonts w:hint="cs"/>
          <w:sz w:val="32"/>
          <w:szCs w:val="32"/>
          <w:rtl/>
          <w:lang w:bidi="ar-DZ"/>
        </w:rPr>
        <w:t xml:space="preserve">أوجب المشرع الجزائري على الحكومة عرض مشاريع القوانين </w:t>
      </w:r>
      <w:r>
        <w:rPr>
          <w:rFonts w:hint="cs"/>
          <w:sz w:val="32"/>
          <w:szCs w:val="32"/>
          <w:rtl/>
          <w:lang w:bidi="ar-DZ"/>
        </w:rPr>
        <w:t xml:space="preserve">التي تعدها دون غيرها </w:t>
      </w:r>
      <w:r w:rsidR="000D5CB3">
        <w:rPr>
          <w:rFonts w:hint="cs"/>
          <w:sz w:val="32"/>
          <w:szCs w:val="32"/>
          <w:rtl/>
          <w:lang w:bidi="ar-DZ"/>
        </w:rPr>
        <w:t xml:space="preserve">على مجلس الدولة قبل عرضها على مجلس الوزراء، حيث يتم عرض مشروع القانون مع عرض الأسباب على مجلس الدولة ليبدي رأيه الاستشاري فيما يخص المراجعة والصياغة واقتراح التعديلات التي يراها ضرورية، ومدى احترامه لمبدأ المشروعية وهو ما أكدته المادة 4 من القانون العضوي 98/01 </w:t>
      </w:r>
      <w:r w:rsidR="00692485">
        <w:rPr>
          <w:rFonts w:hint="cs"/>
          <w:sz w:val="32"/>
          <w:szCs w:val="32"/>
          <w:rtl/>
          <w:lang w:bidi="ar-DZ"/>
        </w:rPr>
        <w:t>المعدل والمتمم.</w:t>
      </w:r>
    </w:p>
    <w:p w:rsidR="00692485" w:rsidRDefault="00692485" w:rsidP="00692485">
      <w:pPr>
        <w:bidi/>
        <w:ind w:firstLine="708"/>
        <w:jc w:val="both"/>
        <w:rPr>
          <w:sz w:val="32"/>
          <w:szCs w:val="32"/>
          <w:rtl/>
          <w:lang w:bidi="ar-DZ"/>
        </w:rPr>
      </w:pPr>
      <w:r>
        <w:rPr>
          <w:rFonts w:hint="cs"/>
          <w:sz w:val="32"/>
          <w:szCs w:val="32"/>
          <w:rtl/>
          <w:lang w:bidi="ar-DZ"/>
        </w:rPr>
        <w:t>وتظهر أهمية الاستشارة هنا في بحث مجلس الدولة في مدى مطابقة مشروع القانون المعروض عليه للتنظيم القانوني الساري المفعول، وهو ما يعني البحث فيما إذا كان المشروع محترما لمبدأ المشروعية</w:t>
      </w:r>
      <w:r w:rsidR="004B79C2">
        <w:rPr>
          <w:rFonts w:hint="cs"/>
          <w:sz w:val="32"/>
          <w:szCs w:val="32"/>
          <w:rtl/>
          <w:lang w:bidi="ar-DZ"/>
        </w:rPr>
        <w:t>، وتتجلى هذه الاستشارة في ثلاثة صور:</w:t>
      </w:r>
    </w:p>
    <w:p w:rsidR="004B79C2" w:rsidRDefault="004B79C2" w:rsidP="004B79C2">
      <w:pPr>
        <w:bidi/>
        <w:ind w:firstLine="708"/>
        <w:jc w:val="both"/>
        <w:rPr>
          <w:sz w:val="32"/>
          <w:szCs w:val="32"/>
          <w:rtl/>
          <w:lang w:bidi="ar-DZ"/>
        </w:rPr>
      </w:pPr>
      <w:r>
        <w:rPr>
          <w:rFonts w:hint="cs"/>
          <w:sz w:val="32"/>
          <w:szCs w:val="32"/>
          <w:rtl/>
          <w:lang w:bidi="ar-DZ"/>
        </w:rPr>
        <w:lastRenderedPageBreak/>
        <w:t xml:space="preserve">الصورة الأولى وتتمثل في </w:t>
      </w:r>
      <w:r w:rsidR="00631169">
        <w:rPr>
          <w:rFonts w:hint="cs"/>
          <w:sz w:val="32"/>
          <w:szCs w:val="32"/>
          <w:rtl/>
          <w:lang w:bidi="ar-DZ"/>
        </w:rPr>
        <w:t>التأكد من مدى مراعاة الجوانب الإجرائية من قبل الحكومة في إعداد مشروع ال</w:t>
      </w:r>
      <w:r w:rsidR="00036D62">
        <w:rPr>
          <w:rFonts w:hint="cs"/>
          <w:sz w:val="32"/>
          <w:szCs w:val="32"/>
          <w:rtl/>
          <w:lang w:bidi="ar-DZ"/>
        </w:rPr>
        <w:t>قانون محل الاستشارة، كالتأكد من إجراء الاستشارة في الحالات التي يتطلبها القانون.</w:t>
      </w:r>
    </w:p>
    <w:p w:rsidR="00036D62" w:rsidRDefault="00036D62" w:rsidP="00036D62">
      <w:pPr>
        <w:bidi/>
        <w:ind w:firstLine="708"/>
        <w:jc w:val="both"/>
        <w:rPr>
          <w:sz w:val="32"/>
          <w:szCs w:val="32"/>
          <w:rtl/>
          <w:lang w:bidi="ar-DZ"/>
        </w:rPr>
      </w:pPr>
      <w:r>
        <w:rPr>
          <w:rFonts w:hint="cs"/>
          <w:sz w:val="32"/>
          <w:szCs w:val="32"/>
          <w:rtl/>
          <w:lang w:bidi="ar-DZ"/>
        </w:rPr>
        <w:t>أما الصورة الثانية فإن مجلس الدولة يبحث في مدى مراعاة الحكومة لقواعد الاختصاص في إعداد مشروع القانون.</w:t>
      </w:r>
    </w:p>
    <w:p w:rsidR="00D96103" w:rsidRDefault="00036D62" w:rsidP="00C15F04">
      <w:pPr>
        <w:bidi/>
        <w:ind w:firstLine="708"/>
        <w:jc w:val="both"/>
        <w:rPr>
          <w:sz w:val="32"/>
          <w:szCs w:val="32"/>
          <w:rtl/>
          <w:lang w:bidi="ar-DZ"/>
        </w:rPr>
      </w:pPr>
      <w:r>
        <w:rPr>
          <w:rFonts w:hint="cs"/>
          <w:sz w:val="32"/>
          <w:szCs w:val="32"/>
          <w:rtl/>
          <w:lang w:bidi="ar-DZ"/>
        </w:rPr>
        <w:t xml:space="preserve">وأما الصورة الثالثة فإن مجلس الدولة يتأكد من مدى احترام الحكومة لقاعدة تدرج القوانين، ويمارس هذه الرقابة الاستشارية قاض مستشار مقرر يعينه رئيس مجلس الدولة لهذا الغرض، ليقوم هذا الأخير بدراسة مشروع القانون ويعد بذلك مشروع قرار بعد الاستماع إلى ممثل القطاع المعني والحائز على الأقل رتبة مدير إدارة مركزية، وعندها يتداول مجلس الدولة في شكل جمعية عامة يترأسها رئيس مجلس الدولة، بحيث يقوم المستشار المقرر </w:t>
      </w:r>
      <w:r w:rsidR="00FA796D">
        <w:rPr>
          <w:rFonts w:hint="cs"/>
          <w:sz w:val="32"/>
          <w:szCs w:val="32"/>
          <w:rtl/>
          <w:lang w:bidi="ar-DZ"/>
        </w:rPr>
        <w:t>بتدوين التقرير النهائي طبقا لقرار الجمعية العامة ويوقعه رئيس مجلس الدولة ويرسله بعد ذلك إلى الأمانة العامة للحكومة، ليتم عرضه على مجلس الوزراء الذي يمرره أو العكس بحسب الحالة، كما يمكن أن يتداول مجلس الدولة ضمن اللجنة الدائمة في الحالات الاستثنائية التي ينبه الوزير الأول على استعجالها.</w:t>
      </w:r>
      <w:r>
        <w:rPr>
          <w:rFonts w:hint="cs"/>
          <w:sz w:val="32"/>
          <w:szCs w:val="32"/>
          <w:rtl/>
          <w:lang w:bidi="ar-DZ"/>
        </w:rPr>
        <w:t xml:space="preserve"> </w:t>
      </w:r>
    </w:p>
    <w:p w:rsidR="00015FA5" w:rsidRPr="00015FA5" w:rsidRDefault="00015FA5" w:rsidP="00015FA5">
      <w:pPr>
        <w:bidi/>
        <w:ind w:firstLine="708"/>
        <w:jc w:val="both"/>
        <w:rPr>
          <w:b/>
          <w:bCs/>
          <w:sz w:val="32"/>
          <w:szCs w:val="32"/>
          <w:rtl/>
          <w:lang w:bidi="ar-DZ"/>
        </w:rPr>
      </w:pPr>
      <w:r w:rsidRPr="00015FA5">
        <w:rPr>
          <w:rFonts w:hint="cs"/>
          <w:b/>
          <w:bCs/>
          <w:sz w:val="32"/>
          <w:szCs w:val="32"/>
          <w:rtl/>
          <w:lang w:bidi="ar-DZ"/>
        </w:rPr>
        <w:t>ثانيا: المحاكم الإدارية</w:t>
      </w:r>
    </w:p>
    <w:p w:rsidR="00F07900" w:rsidRDefault="00F62A85" w:rsidP="00F07900">
      <w:pPr>
        <w:bidi/>
        <w:ind w:firstLine="708"/>
        <w:jc w:val="both"/>
        <w:rPr>
          <w:sz w:val="32"/>
          <w:szCs w:val="32"/>
          <w:rtl/>
          <w:lang w:bidi="ar-DZ"/>
        </w:rPr>
      </w:pPr>
      <w:r>
        <w:rPr>
          <w:rFonts w:hint="cs"/>
          <w:sz w:val="32"/>
          <w:szCs w:val="32"/>
          <w:rtl/>
          <w:lang w:bidi="ar-DZ"/>
        </w:rPr>
        <w:t>تم إنشاء المحاكم الإدارية بموجب القانون 98/02 المؤرخ في 30 ماي 1998 الذي ح</w:t>
      </w:r>
      <w:r w:rsidR="00F07900">
        <w:rPr>
          <w:rFonts w:hint="cs"/>
          <w:sz w:val="32"/>
          <w:szCs w:val="32"/>
          <w:rtl/>
          <w:lang w:bidi="ar-DZ"/>
        </w:rPr>
        <w:t>دد النظام القانوني لهذه الأخيرة، بحيث يقتصر اختصاصها على المجال القضائي فقط خلافا لمجلس الدولة كما أشرنا سابقا، وعلى عكس ما هو معمول به لدى المحاكم الإدارية  في فرنسا، بحيث أسند لها صلاحية الاستشارة فيما يخص القرارات واللوائح التنظيمية الصادرة عن محافظي الولايات.</w:t>
      </w:r>
    </w:p>
    <w:p w:rsidR="00F07900" w:rsidRPr="00F07900" w:rsidRDefault="00F07900" w:rsidP="00F07900">
      <w:pPr>
        <w:bidi/>
        <w:ind w:firstLine="708"/>
        <w:jc w:val="both"/>
        <w:rPr>
          <w:b/>
          <w:bCs/>
          <w:sz w:val="32"/>
          <w:szCs w:val="32"/>
          <w:rtl/>
          <w:lang w:bidi="ar-DZ"/>
        </w:rPr>
      </w:pPr>
      <w:r w:rsidRPr="00F07900">
        <w:rPr>
          <w:rFonts w:hint="cs"/>
          <w:b/>
          <w:bCs/>
          <w:sz w:val="32"/>
          <w:szCs w:val="32"/>
          <w:rtl/>
          <w:lang w:bidi="ar-DZ"/>
        </w:rPr>
        <w:t>ثالثا: محكمة التنازع</w:t>
      </w:r>
    </w:p>
    <w:p w:rsidR="00402B89" w:rsidRDefault="00F07900" w:rsidP="00A03F78">
      <w:pPr>
        <w:bidi/>
        <w:ind w:firstLine="708"/>
        <w:jc w:val="both"/>
        <w:rPr>
          <w:sz w:val="32"/>
          <w:szCs w:val="32"/>
          <w:rtl/>
        </w:rPr>
      </w:pPr>
      <w:r>
        <w:rPr>
          <w:rFonts w:hint="cs"/>
          <w:sz w:val="32"/>
          <w:szCs w:val="32"/>
          <w:rtl/>
          <w:lang w:bidi="ar-DZ"/>
        </w:rPr>
        <w:t xml:space="preserve"> </w:t>
      </w:r>
      <w:r w:rsidR="00CA29B4">
        <w:rPr>
          <w:rFonts w:hint="cs"/>
          <w:sz w:val="32"/>
          <w:szCs w:val="32"/>
          <w:rtl/>
          <w:lang w:bidi="ar-DZ"/>
        </w:rPr>
        <w:t xml:space="preserve">تم إنشاؤها بموجب القانون العضوي 98/03 المؤرخ في </w:t>
      </w:r>
      <w:r w:rsidR="00A03F78">
        <w:rPr>
          <w:rFonts w:hint="cs"/>
          <w:sz w:val="32"/>
          <w:szCs w:val="32"/>
          <w:rtl/>
          <w:lang w:bidi="ar-DZ"/>
        </w:rPr>
        <w:t>03</w:t>
      </w:r>
      <w:r w:rsidR="00CA29B4">
        <w:rPr>
          <w:rFonts w:hint="cs"/>
          <w:sz w:val="32"/>
          <w:szCs w:val="32"/>
          <w:rtl/>
          <w:lang w:bidi="ar-DZ"/>
        </w:rPr>
        <w:t xml:space="preserve"> </w:t>
      </w:r>
      <w:r w:rsidR="00A03F78">
        <w:rPr>
          <w:rFonts w:hint="cs"/>
          <w:sz w:val="32"/>
          <w:szCs w:val="32"/>
          <w:rtl/>
          <w:lang w:bidi="ar-DZ"/>
        </w:rPr>
        <w:t>جوان</w:t>
      </w:r>
      <w:r w:rsidR="00CA29B4">
        <w:rPr>
          <w:rFonts w:hint="cs"/>
          <w:sz w:val="32"/>
          <w:szCs w:val="32"/>
          <w:rtl/>
          <w:lang w:bidi="ar-DZ"/>
        </w:rPr>
        <w:t xml:space="preserve"> 1998 الذي حدد النظام القانوني لهذه الأخيرة، بحيث </w:t>
      </w:r>
      <w:r w:rsidR="00402B89">
        <w:rPr>
          <w:rFonts w:hint="cs"/>
          <w:sz w:val="32"/>
          <w:szCs w:val="32"/>
          <w:rtl/>
          <w:lang w:bidi="ar-DZ"/>
        </w:rPr>
        <w:t xml:space="preserve">اعتبرها المشرع الجزائري </w:t>
      </w:r>
      <w:r w:rsidR="00402B89" w:rsidRPr="00402B89">
        <w:rPr>
          <w:sz w:val="32"/>
          <w:szCs w:val="32"/>
          <w:rtl/>
        </w:rPr>
        <w:t xml:space="preserve">محكمة متساوية الأعضاء  </w:t>
      </w:r>
      <w:r w:rsidR="00402B89">
        <w:rPr>
          <w:rFonts w:hint="cs"/>
          <w:sz w:val="32"/>
          <w:szCs w:val="32"/>
          <w:rtl/>
        </w:rPr>
        <w:t xml:space="preserve">يناط بها الفصل في تنازع </w:t>
      </w:r>
      <w:r w:rsidR="00402B89" w:rsidRPr="00402B89">
        <w:rPr>
          <w:sz w:val="32"/>
          <w:szCs w:val="32"/>
          <w:rtl/>
        </w:rPr>
        <w:t xml:space="preserve">الاختصاص بين الجهات القضائية التابعة للنظام القضائي العادي و  الجهات القضائية التابعة للنظام القضائي </w:t>
      </w:r>
      <w:r w:rsidR="00402B89" w:rsidRPr="00402B89">
        <w:rPr>
          <w:rFonts w:hint="cs"/>
          <w:sz w:val="32"/>
          <w:szCs w:val="32"/>
          <w:rtl/>
        </w:rPr>
        <w:t>الإداري</w:t>
      </w:r>
      <w:r w:rsidR="00402B89">
        <w:rPr>
          <w:rFonts w:hint="cs"/>
          <w:sz w:val="32"/>
          <w:szCs w:val="32"/>
          <w:rtl/>
        </w:rPr>
        <w:t xml:space="preserve">، وفي هذه الحالة يتم رفع </w:t>
      </w:r>
      <w:r w:rsidR="00402B89" w:rsidRPr="00402B89">
        <w:rPr>
          <w:sz w:val="32"/>
          <w:szCs w:val="32"/>
          <w:rtl/>
        </w:rPr>
        <w:t xml:space="preserve">دعوى </w:t>
      </w:r>
      <w:r w:rsidR="00402B89">
        <w:rPr>
          <w:rFonts w:hint="cs"/>
          <w:sz w:val="32"/>
          <w:szCs w:val="32"/>
          <w:rtl/>
        </w:rPr>
        <w:t xml:space="preserve">تنازع </w:t>
      </w:r>
      <w:r w:rsidR="00402B89" w:rsidRPr="00402B89">
        <w:rPr>
          <w:sz w:val="32"/>
          <w:szCs w:val="32"/>
          <w:rtl/>
        </w:rPr>
        <w:t xml:space="preserve">الاختصاص </w:t>
      </w:r>
      <w:r w:rsidR="00402B89">
        <w:rPr>
          <w:rFonts w:hint="cs"/>
          <w:sz w:val="32"/>
          <w:szCs w:val="32"/>
          <w:rtl/>
        </w:rPr>
        <w:t xml:space="preserve">القضائي </w:t>
      </w:r>
      <w:r w:rsidR="00402B89" w:rsidRPr="00402B89">
        <w:rPr>
          <w:sz w:val="32"/>
          <w:szCs w:val="32"/>
          <w:rtl/>
        </w:rPr>
        <w:t xml:space="preserve">أمام محكمة التنازع </w:t>
      </w:r>
      <w:r w:rsidR="00402B89">
        <w:rPr>
          <w:rFonts w:hint="cs"/>
          <w:sz w:val="32"/>
          <w:szCs w:val="32"/>
          <w:rtl/>
        </w:rPr>
        <w:t>في حالة التنازع</w:t>
      </w:r>
      <w:r w:rsidR="00402B89" w:rsidRPr="00402B89">
        <w:rPr>
          <w:sz w:val="32"/>
          <w:szCs w:val="32"/>
          <w:rtl/>
        </w:rPr>
        <w:t xml:space="preserve"> </w:t>
      </w:r>
      <w:r w:rsidR="00402B89">
        <w:rPr>
          <w:rFonts w:hint="cs"/>
          <w:sz w:val="32"/>
          <w:szCs w:val="32"/>
          <w:rtl/>
        </w:rPr>
        <w:t>ال</w:t>
      </w:r>
      <w:r w:rsidR="00402B89" w:rsidRPr="00402B89">
        <w:rPr>
          <w:sz w:val="32"/>
          <w:szCs w:val="32"/>
          <w:rtl/>
        </w:rPr>
        <w:t>إيجا</w:t>
      </w:r>
      <w:r w:rsidR="00402B89">
        <w:rPr>
          <w:sz w:val="32"/>
          <w:szCs w:val="32"/>
          <w:rtl/>
        </w:rPr>
        <w:t xml:space="preserve">بي </w:t>
      </w:r>
      <w:r w:rsidR="00402B89">
        <w:rPr>
          <w:rFonts w:hint="cs"/>
          <w:sz w:val="32"/>
          <w:szCs w:val="32"/>
          <w:rtl/>
        </w:rPr>
        <w:t>أو التنازع ال</w:t>
      </w:r>
      <w:r w:rsidR="00402B89">
        <w:rPr>
          <w:sz w:val="32"/>
          <w:szCs w:val="32"/>
          <w:rtl/>
        </w:rPr>
        <w:t>سلبي</w:t>
      </w:r>
      <w:r w:rsidR="00A03F78">
        <w:rPr>
          <w:rFonts w:hint="cs"/>
          <w:sz w:val="32"/>
          <w:szCs w:val="32"/>
          <w:rtl/>
        </w:rPr>
        <w:t>، أو حالة التناقض في أحكام نهائية، حالة الإحالة.</w:t>
      </w:r>
    </w:p>
    <w:p w:rsidR="00A03F78" w:rsidRDefault="00A03F78" w:rsidP="00A03F78">
      <w:pPr>
        <w:bidi/>
        <w:ind w:firstLine="708"/>
        <w:jc w:val="both"/>
        <w:rPr>
          <w:sz w:val="32"/>
          <w:szCs w:val="32"/>
          <w:rtl/>
        </w:rPr>
      </w:pPr>
    </w:p>
    <w:p w:rsidR="00A03F78" w:rsidRDefault="00A03F78" w:rsidP="00A03F78">
      <w:pPr>
        <w:bidi/>
        <w:ind w:firstLine="708"/>
        <w:jc w:val="both"/>
        <w:rPr>
          <w:sz w:val="32"/>
          <w:szCs w:val="32"/>
          <w:rtl/>
          <w:lang w:bidi="ar-DZ"/>
        </w:rPr>
      </w:pPr>
    </w:p>
    <w:p w:rsidR="00402B89" w:rsidRPr="00BE182C" w:rsidRDefault="00BE182C" w:rsidP="00BE182C">
      <w:pPr>
        <w:pStyle w:val="Paragraphedeliste"/>
        <w:numPr>
          <w:ilvl w:val="0"/>
          <w:numId w:val="9"/>
        </w:numPr>
        <w:bidi/>
        <w:jc w:val="both"/>
        <w:rPr>
          <w:sz w:val="32"/>
          <w:szCs w:val="32"/>
          <w:rtl/>
        </w:rPr>
      </w:pPr>
      <w:r>
        <w:rPr>
          <w:rFonts w:hint="cs"/>
          <w:b/>
          <w:bCs/>
          <w:sz w:val="32"/>
          <w:szCs w:val="32"/>
          <w:rtl/>
        </w:rPr>
        <w:lastRenderedPageBreak/>
        <w:t xml:space="preserve">سير وتنظيم </w:t>
      </w:r>
      <w:r w:rsidR="00402B89" w:rsidRPr="00BE182C">
        <w:rPr>
          <w:b/>
          <w:bCs/>
          <w:sz w:val="32"/>
          <w:szCs w:val="32"/>
          <w:rtl/>
        </w:rPr>
        <w:t>محكمة التنازع</w:t>
      </w:r>
    </w:p>
    <w:p w:rsidR="00402B89" w:rsidRPr="00402B89" w:rsidRDefault="00402B89" w:rsidP="009622E1">
      <w:pPr>
        <w:bidi/>
        <w:ind w:firstLine="708"/>
        <w:jc w:val="both"/>
        <w:rPr>
          <w:sz w:val="32"/>
          <w:szCs w:val="32"/>
          <w:rtl/>
        </w:rPr>
      </w:pPr>
      <w:r w:rsidRPr="00402B89">
        <w:rPr>
          <w:sz w:val="32"/>
          <w:szCs w:val="32"/>
          <w:rtl/>
        </w:rPr>
        <w:t xml:space="preserve">تتشكل محكمة التنازع من  سبعة قضاة من بينهم رئيس </w:t>
      </w:r>
      <w:r w:rsidR="00BE182C">
        <w:rPr>
          <w:rFonts w:hint="cs"/>
          <w:sz w:val="32"/>
          <w:szCs w:val="32"/>
          <w:rtl/>
        </w:rPr>
        <w:t>يعينه</w:t>
      </w:r>
      <w:r w:rsidR="00BE182C" w:rsidRPr="00402B89">
        <w:rPr>
          <w:sz w:val="32"/>
          <w:szCs w:val="32"/>
          <w:rtl/>
        </w:rPr>
        <w:t xml:space="preserve"> رئيس الجمهورية لمدة ثلاث سنوات بالت</w:t>
      </w:r>
      <w:r w:rsidR="009622E1">
        <w:rPr>
          <w:sz w:val="32"/>
          <w:szCs w:val="32"/>
          <w:rtl/>
        </w:rPr>
        <w:t>ناوب من بين قضاة المحكمة العليا</w:t>
      </w:r>
      <w:r w:rsidR="00BE182C" w:rsidRPr="00402B89">
        <w:rPr>
          <w:sz w:val="32"/>
          <w:szCs w:val="32"/>
          <w:rtl/>
        </w:rPr>
        <w:t xml:space="preserve"> أو مجلس الدولة </w:t>
      </w:r>
      <w:r w:rsidR="009622E1">
        <w:rPr>
          <w:rFonts w:hint="cs"/>
          <w:sz w:val="32"/>
          <w:szCs w:val="32"/>
          <w:rtl/>
        </w:rPr>
        <w:t>أما الأعضاء الآخرون فيتم تعيينهم من قبل رئيس الجمهورية أيضا بعد اقتراح من وزير العدل حافظ الأختام</w:t>
      </w:r>
      <w:r w:rsidR="009622E1" w:rsidRPr="009622E1">
        <w:rPr>
          <w:sz w:val="32"/>
          <w:szCs w:val="32"/>
          <w:rtl/>
        </w:rPr>
        <w:t xml:space="preserve"> </w:t>
      </w:r>
      <w:r w:rsidR="009622E1" w:rsidRPr="00402B89">
        <w:rPr>
          <w:sz w:val="32"/>
          <w:szCs w:val="32"/>
          <w:rtl/>
        </w:rPr>
        <w:t>و بعد الأخذ بالرأي المطابق للمجلس الأعلى للقضا</w:t>
      </w:r>
      <w:r w:rsidR="009622E1">
        <w:rPr>
          <w:rFonts w:hint="cs"/>
          <w:sz w:val="32"/>
          <w:szCs w:val="32"/>
          <w:rtl/>
        </w:rPr>
        <w:t xml:space="preserve">ء، بحيث يكون </w:t>
      </w:r>
      <w:r w:rsidR="00BE182C">
        <w:rPr>
          <w:sz w:val="32"/>
          <w:szCs w:val="32"/>
          <w:rtl/>
        </w:rPr>
        <w:t>نصف عدد</w:t>
      </w:r>
      <w:r w:rsidR="00BE182C">
        <w:rPr>
          <w:rFonts w:hint="cs"/>
          <w:sz w:val="32"/>
          <w:szCs w:val="32"/>
          <w:rtl/>
        </w:rPr>
        <w:t xml:space="preserve">هم </w:t>
      </w:r>
      <w:r w:rsidRPr="00402B89">
        <w:rPr>
          <w:sz w:val="32"/>
          <w:szCs w:val="32"/>
          <w:rtl/>
        </w:rPr>
        <w:t>من بين قضاة المحكمة العليا</w:t>
      </w:r>
      <w:r w:rsidR="009622E1">
        <w:rPr>
          <w:rFonts w:hint="cs"/>
          <w:sz w:val="32"/>
          <w:szCs w:val="32"/>
          <w:rtl/>
        </w:rPr>
        <w:t>،</w:t>
      </w:r>
      <w:r w:rsidR="009622E1">
        <w:rPr>
          <w:sz w:val="32"/>
          <w:szCs w:val="32"/>
          <w:rtl/>
        </w:rPr>
        <w:t xml:space="preserve"> و</w:t>
      </w:r>
      <w:r w:rsidRPr="00402B89">
        <w:rPr>
          <w:sz w:val="32"/>
          <w:szCs w:val="32"/>
          <w:rtl/>
        </w:rPr>
        <w:t xml:space="preserve">النصف الآخر من بين قضاة مجلس الدولة، و يعين </w:t>
      </w:r>
      <w:r w:rsidR="009622E1">
        <w:rPr>
          <w:rFonts w:hint="cs"/>
          <w:sz w:val="32"/>
          <w:szCs w:val="32"/>
          <w:rtl/>
        </w:rPr>
        <w:t>بالشروط نفسها محافظ للدولة ومحافظ للدولة مساعد</w:t>
      </w:r>
      <w:r w:rsidR="009622E1">
        <w:rPr>
          <w:sz w:val="32"/>
          <w:szCs w:val="32"/>
          <w:rtl/>
        </w:rPr>
        <w:t> لمدة ثلاث سنوات</w:t>
      </w:r>
      <w:r w:rsidR="009622E1">
        <w:rPr>
          <w:rFonts w:hint="cs"/>
          <w:sz w:val="32"/>
          <w:szCs w:val="32"/>
          <w:rtl/>
        </w:rPr>
        <w:t xml:space="preserve"> أيضا.</w:t>
      </w:r>
    </w:p>
    <w:p w:rsidR="00A03F78" w:rsidRPr="00A03F78" w:rsidRDefault="00A03F78" w:rsidP="00A03F78">
      <w:pPr>
        <w:pStyle w:val="Paragraphedeliste"/>
        <w:numPr>
          <w:ilvl w:val="0"/>
          <w:numId w:val="9"/>
        </w:numPr>
        <w:bidi/>
        <w:jc w:val="both"/>
        <w:rPr>
          <w:b/>
          <w:bCs/>
          <w:sz w:val="32"/>
          <w:szCs w:val="32"/>
        </w:rPr>
      </w:pPr>
      <w:r w:rsidRPr="00A03F78">
        <w:rPr>
          <w:rFonts w:hint="cs"/>
          <w:b/>
          <w:bCs/>
          <w:sz w:val="32"/>
          <w:szCs w:val="32"/>
          <w:rtl/>
        </w:rPr>
        <w:t>تنازع الاختصاص أمام محكمة التنازع</w:t>
      </w:r>
    </w:p>
    <w:p w:rsidR="00A03F78" w:rsidRDefault="00A03F78" w:rsidP="00A03F78">
      <w:pPr>
        <w:bidi/>
        <w:ind w:firstLine="708"/>
        <w:jc w:val="both"/>
        <w:rPr>
          <w:sz w:val="32"/>
          <w:szCs w:val="32"/>
          <w:rtl/>
        </w:rPr>
      </w:pPr>
      <w:r>
        <w:rPr>
          <w:rFonts w:hint="cs"/>
          <w:sz w:val="32"/>
          <w:szCs w:val="32"/>
          <w:rtl/>
        </w:rPr>
        <w:t>نكون أمام</w:t>
      </w:r>
      <w:r w:rsidR="00402B89" w:rsidRPr="00A03F78">
        <w:rPr>
          <w:sz w:val="32"/>
          <w:szCs w:val="32"/>
          <w:rtl/>
        </w:rPr>
        <w:t xml:space="preserve"> تنازع الاختصاص </w:t>
      </w:r>
      <w:r>
        <w:rPr>
          <w:rFonts w:hint="cs"/>
          <w:sz w:val="32"/>
          <w:szCs w:val="32"/>
          <w:rtl/>
        </w:rPr>
        <w:t xml:space="preserve">السلبي أو الإيجابي </w:t>
      </w:r>
      <w:r w:rsidR="00402B89" w:rsidRPr="00A03F78">
        <w:rPr>
          <w:sz w:val="32"/>
          <w:szCs w:val="32"/>
          <w:rtl/>
        </w:rPr>
        <w:t xml:space="preserve">عندما تقضي جهتان قضائيتان </w:t>
      </w:r>
      <w:r w:rsidRPr="00A03F78">
        <w:rPr>
          <w:rFonts w:hint="cs"/>
          <w:sz w:val="32"/>
          <w:szCs w:val="32"/>
          <w:rtl/>
        </w:rPr>
        <w:t>إحداهما</w:t>
      </w:r>
      <w:r w:rsidR="00402B89" w:rsidRPr="00A03F78">
        <w:rPr>
          <w:sz w:val="32"/>
          <w:szCs w:val="32"/>
          <w:rtl/>
        </w:rPr>
        <w:t xml:space="preserve"> خاضعة للنظام القضائي العادي</w:t>
      </w:r>
      <w:r>
        <w:rPr>
          <w:rFonts w:hint="cs"/>
          <w:sz w:val="32"/>
          <w:szCs w:val="32"/>
          <w:rtl/>
        </w:rPr>
        <w:t>،</w:t>
      </w:r>
      <w:r w:rsidR="00402B89" w:rsidRPr="00A03F78">
        <w:rPr>
          <w:sz w:val="32"/>
          <w:szCs w:val="32"/>
          <w:rtl/>
        </w:rPr>
        <w:t xml:space="preserve"> و الأخرى خاضعة للنظام القضائي الإداري، باختصاصهما أو بعدم اختصاصهما للفصل في النزاع</w:t>
      </w:r>
      <w:r>
        <w:rPr>
          <w:rFonts w:hint="cs"/>
          <w:sz w:val="32"/>
          <w:szCs w:val="32"/>
          <w:rtl/>
        </w:rPr>
        <w:t xml:space="preserve"> نفسه، و</w:t>
      </w:r>
      <w:r w:rsidR="00402B89" w:rsidRPr="00A03F78">
        <w:rPr>
          <w:sz w:val="32"/>
          <w:szCs w:val="32"/>
          <w:rtl/>
        </w:rPr>
        <w:t xml:space="preserve">يقصد </w:t>
      </w:r>
      <w:r>
        <w:rPr>
          <w:rFonts w:hint="cs"/>
          <w:sz w:val="32"/>
          <w:szCs w:val="32"/>
          <w:rtl/>
        </w:rPr>
        <w:t>با</w:t>
      </w:r>
      <w:r w:rsidR="00402B89" w:rsidRPr="00A03F78">
        <w:rPr>
          <w:sz w:val="32"/>
          <w:szCs w:val="32"/>
          <w:rtl/>
        </w:rPr>
        <w:t xml:space="preserve">لنزاع </w:t>
      </w:r>
      <w:r>
        <w:rPr>
          <w:sz w:val="32"/>
          <w:szCs w:val="32"/>
          <w:rtl/>
        </w:rPr>
        <w:t>بنفس</w:t>
      </w:r>
      <w:r>
        <w:rPr>
          <w:rFonts w:hint="cs"/>
          <w:sz w:val="32"/>
          <w:szCs w:val="32"/>
          <w:rtl/>
        </w:rPr>
        <w:t xml:space="preserve">ه </w:t>
      </w:r>
      <w:r w:rsidR="00402B89" w:rsidRPr="00A03F78">
        <w:rPr>
          <w:sz w:val="32"/>
          <w:szCs w:val="32"/>
          <w:rtl/>
        </w:rPr>
        <w:t>عندما يتقاضى الأطراف بنفس الصفة</w:t>
      </w:r>
      <w:r>
        <w:rPr>
          <w:rFonts w:hint="cs"/>
          <w:sz w:val="32"/>
          <w:szCs w:val="32"/>
          <w:rtl/>
        </w:rPr>
        <w:t xml:space="preserve"> والسبب والموضوع</w:t>
      </w:r>
      <w:r w:rsidR="00402B89" w:rsidRPr="00A03F78">
        <w:rPr>
          <w:sz w:val="32"/>
          <w:szCs w:val="32"/>
          <w:rtl/>
        </w:rPr>
        <w:t xml:space="preserve"> أمام جهة </w:t>
      </w:r>
      <w:r>
        <w:rPr>
          <w:rFonts w:hint="cs"/>
          <w:sz w:val="32"/>
          <w:szCs w:val="32"/>
          <w:rtl/>
        </w:rPr>
        <w:t xml:space="preserve">قضائية </w:t>
      </w:r>
      <w:r w:rsidR="00402B89" w:rsidRPr="00A03F78">
        <w:rPr>
          <w:sz w:val="32"/>
          <w:szCs w:val="32"/>
          <w:rtl/>
        </w:rPr>
        <w:t>إدارية </w:t>
      </w:r>
      <w:r>
        <w:rPr>
          <w:rFonts w:hint="cs"/>
          <w:sz w:val="32"/>
          <w:szCs w:val="32"/>
          <w:rtl/>
        </w:rPr>
        <w:t>،</w:t>
      </w:r>
      <w:r w:rsidR="00402B89" w:rsidRPr="00A03F78">
        <w:rPr>
          <w:sz w:val="32"/>
          <w:szCs w:val="32"/>
          <w:rtl/>
        </w:rPr>
        <w:t xml:space="preserve"> و أخرى</w:t>
      </w:r>
      <w:r>
        <w:rPr>
          <w:rFonts w:hint="cs"/>
          <w:sz w:val="32"/>
          <w:szCs w:val="32"/>
          <w:rtl/>
        </w:rPr>
        <w:t xml:space="preserve"> جهة</w:t>
      </w:r>
      <w:r w:rsidR="00402B89" w:rsidRPr="00A03F78">
        <w:rPr>
          <w:sz w:val="32"/>
          <w:szCs w:val="32"/>
          <w:rtl/>
        </w:rPr>
        <w:t xml:space="preserve"> قضائية </w:t>
      </w:r>
      <w:r>
        <w:rPr>
          <w:rFonts w:hint="cs"/>
          <w:sz w:val="32"/>
          <w:szCs w:val="32"/>
          <w:rtl/>
        </w:rPr>
        <w:t>عادية.</w:t>
      </w:r>
    </w:p>
    <w:p w:rsidR="00402B89" w:rsidRPr="00402B89" w:rsidRDefault="00A03F78" w:rsidP="00A03F78">
      <w:pPr>
        <w:bidi/>
        <w:ind w:firstLine="708"/>
        <w:jc w:val="both"/>
        <w:rPr>
          <w:sz w:val="32"/>
          <w:szCs w:val="32"/>
          <w:rtl/>
        </w:rPr>
      </w:pPr>
      <w:r>
        <w:rPr>
          <w:rFonts w:hint="cs"/>
          <w:sz w:val="32"/>
          <w:szCs w:val="32"/>
          <w:rtl/>
        </w:rPr>
        <w:t xml:space="preserve">وفي هذه الحالة طبقا لنص المادة: </w:t>
      </w:r>
      <w:r w:rsidR="00402B89" w:rsidRPr="00402B89">
        <w:rPr>
          <w:sz w:val="32"/>
          <w:szCs w:val="32"/>
          <w:rtl/>
        </w:rPr>
        <w:t xml:space="preserve">17 </w:t>
      </w:r>
      <w:r>
        <w:rPr>
          <w:rFonts w:hint="cs"/>
          <w:sz w:val="32"/>
          <w:szCs w:val="32"/>
          <w:rtl/>
        </w:rPr>
        <w:t xml:space="preserve"> من القانون العضوي 98/03 </w:t>
      </w:r>
      <w:r w:rsidR="00402B89" w:rsidRPr="00402B89">
        <w:rPr>
          <w:sz w:val="32"/>
          <w:szCs w:val="32"/>
          <w:rtl/>
        </w:rPr>
        <w:t>يمكن للأطراف المعنية رفع دعواهم أمام محكمة التنازع في أجل شهرين ابتداء من اليوم الذي يصبح فيه القرار الأخير غير قابل لأي طعن أمام الجهات القضائية الخاضعة للنظام القضائي الإداري أو النظام القضائي العادي</w:t>
      </w:r>
      <w:r>
        <w:rPr>
          <w:rFonts w:hint="cs"/>
          <w:sz w:val="32"/>
          <w:szCs w:val="32"/>
          <w:rtl/>
        </w:rPr>
        <w:t>.</w:t>
      </w:r>
    </w:p>
    <w:p w:rsidR="00402B89" w:rsidRPr="00402B89" w:rsidRDefault="00A03F78" w:rsidP="00A03F78">
      <w:pPr>
        <w:bidi/>
        <w:ind w:firstLine="708"/>
        <w:jc w:val="both"/>
        <w:rPr>
          <w:sz w:val="32"/>
          <w:szCs w:val="32"/>
          <w:rtl/>
        </w:rPr>
      </w:pPr>
      <w:r>
        <w:rPr>
          <w:rFonts w:hint="cs"/>
          <w:sz w:val="32"/>
          <w:szCs w:val="32"/>
          <w:rtl/>
        </w:rPr>
        <w:t>وفي حالات أخرى ي</w:t>
      </w:r>
      <w:r>
        <w:rPr>
          <w:sz w:val="32"/>
          <w:szCs w:val="32"/>
          <w:rtl/>
        </w:rPr>
        <w:t>ج</w:t>
      </w:r>
      <w:r>
        <w:rPr>
          <w:rFonts w:hint="cs"/>
          <w:sz w:val="32"/>
          <w:szCs w:val="32"/>
          <w:rtl/>
        </w:rPr>
        <w:t>و</w:t>
      </w:r>
      <w:r>
        <w:rPr>
          <w:sz w:val="32"/>
          <w:szCs w:val="32"/>
          <w:rtl/>
        </w:rPr>
        <w:t xml:space="preserve">ز </w:t>
      </w:r>
      <w:r>
        <w:rPr>
          <w:rFonts w:hint="cs"/>
          <w:sz w:val="32"/>
          <w:szCs w:val="32"/>
          <w:rtl/>
        </w:rPr>
        <w:t>ل</w:t>
      </w:r>
      <w:r w:rsidR="00402B89" w:rsidRPr="00402B89">
        <w:rPr>
          <w:sz w:val="32"/>
          <w:szCs w:val="32"/>
          <w:rtl/>
        </w:rPr>
        <w:t>لقاضي  رفع  مسألة الاختصاص بنفسه إلى محكمة التنازع  إذا   اعتبر أن قراره سيؤدي إلى تناقض في أحكام قضائية لنظامين مختلفين. بموجب</w:t>
      </w:r>
      <w:r>
        <w:rPr>
          <w:rFonts w:hint="cs"/>
          <w:sz w:val="32"/>
          <w:szCs w:val="32"/>
          <w:rtl/>
        </w:rPr>
        <w:t xml:space="preserve"> نص</w:t>
      </w:r>
      <w:r w:rsidR="00402B89" w:rsidRPr="00402B89">
        <w:rPr>
          <w:sz w:val="32"/>
          <w:szCs w:val="32"/>
          <w:rtl/>
        </w:rPr>
        <w:t xml:space="preserve"> المادة 18</w:t>
      </w:r>
      <w:r>
        <w:rPr>
          <w:rFonts w:hint="cs"/>
          <w:sz w:val="32"/>
          <w:szCs w:val="32"/>
          <w:rtl/>
        </w:rPr>
        <w:t xml:space="preserve"> من القانون العضوي 98/03 بقولها</w:t>
      </w:r>
      <w:r>
        <w:rPr>
          <w:sz w:val="32"/>
          <w:szCs w:val="32"/>
          <w:rtl/>
        </w:rPr>
        <w:t xml:space="preserve"> : </w:t>
      </w:r>
      <w:r>
        <w:rPr>
          <w:rFonts w:hint="cs"/>
          <w:sz w:val="32"/>
          <w:szCs w:val="32"/>
          <w:rtl/>
        </w:rPr>
        <w:t xml:space="preserve">( </w:t>
      </w:r>
      <w:r w:rsidR="00402B89" w:rsidRPr="00402B89">
        <w:rPr>
          <w:sz w:val="32"/>
          <w:szCs w:val="32"/>
          <w:rtl/>
        </w:rPr>
        <w:t xml:space="preserve">إذا لاحظ القاضي المخطر في خصومة أن هناك جهة قضائية قضت باختصاصها أو بعدم اختصاصها،و أن قراره  سيؤدي إلى تناقض في أحكام قضائية لنظامين مختلفين ، يتعين عليه إحالة ملف القضية  بقرار مسبب  غير قابل لأي طعن  إلى محكمة التنازع للفصل في موضوع الاختصاص </w:t>
      </w:r>
      <w:r>
        <w:rPr>
          <w:rFonts w:hint="cs"/>
          <w:sz w:val="32"/>
          <w:szCs w:val="32"/>
          <w:rtl/>
        </w:rPr>
        <w:t>.)</w:t>
      </w:r>
    </w:p>
    <w:p w:rsidR="00402B89" w:rsidRPr="00965D33" w:rsidRDefault="00402B89" w:rsidP="00965D33">
      <w:pPr>
        <w:pStyle w:val="Paragraphedeliste"/>
        <w:numPr>
          <w:ilvl w:val="0"/>
          <w:numId w:val="9"/>
        </w:numPr>
        <w:bidi/>
        <w:jc w:val="both"/>
        <w:rPr>
          <w:sz w:val="32"/>
          <w:szCs w:val="32"/>
          <w:rtl/>
        </w:rPr>
      </w:pPr>
      <w:r w:rsidRPr="00965D33">
        <w:rPr>
          <w:b/>
          <w:bCs/>
          <w:sz w:val="32"/>
          <w:szCs w:val="32"/>
          <w:rtl/>
        </w:rPr>
        <w:t>القواعد الشكلية المطبقة أمام محكمة التنازع</w:t>
      </w:r>
    </w:p>
    <w:p w:rsidR="00965D33" w:rsidRDefault="00965D33" w:rsidP="00965D33">
      <w:pPr>
        <w:bidi/>
        <w:ind w:firstLine="708"/>
        <w:jc w:val="both"/>
        <w:rPr>
          <w:sz w:val="32"/>
          <w:szCs w:val="32"/>
          <w:rtl/>
        </w:rPr>
      </w:pPr>
      <w:r w:rsidRPr="00402B89">
        <w:rPr>
          <w:sz w:val="32"/>
          <w:szCs w:val="32"/>
          <w:rtl/>
        </w:rPr>
        <w:t>طبقا ل</w:t>
      </w:r>
      <w:r>
        <w:rPr>
          <w:rFonts w:hint="cs"/>
          <w:sz w:val="32"/>
          <w:szCs w:val="32"/>
          <w:rtl/>
        </w:rPr>
        <w:t>نص ا</w:t>
      </w:r>
      <w:r w:rsidRPr="00402B89">
        <w:rPr>
          <w:sz w:val="32"/>
          <w:szCs w:val="32"/>
          <w:rtl/>
        </w:rPr>
        <w:t>لمادة 19 من القانون العضوي</w:t>
      </w:r>
      <w:r>
        <w:rPr>
          <w:rFonts w:hint="cs"/>
          <w:sz w:val="32"/>
          <w:szCs w:val="32"/>
          <w:rtl/>
        </w:rPr>
        <w:t xml:space="preserve"> 98/03 </w:t>
      </w:r>
      <w:r w:rsidRPr="00402B89">
        <w:rPr>
          <w:sz w:val="32"/>
          <w:szCs w:val="32"/>
          <w:rtl/>
        </w:rPr>
        <w:t xml:space="preserve"> </w:t>
      </w:r>
      <w:r>
        <w:rPr>
          <w:sz w:val="32"/>
          <w:szCs w:val="32"/>
          <w:rtl/>
        </w:rPr>
        <w:t xml:space="preserve">فإن </w:t>
      </w:r>
      <w:r>
        <w:rPr>
          <w:rFonts w:hint="cs"/>
          <w:sz w:val="32"/>
          <w:szCs w:val="32"/>
          <w:rtl/>
        </w:rPr>
        <w:t>د</w:t>
      </w:r>
      <w:r w:rsidR="00402B89" w:rsidRPr="00402B89">
        <w:rPr>
          <w:sz w:val="32"/>
          <w:szCs w:val="32"/>
          <w:rtl/>
        </w:rPr>
        <w:t xml:space="preserve">عوى </w:t>
      </w:r>
      <w:r>
        <w:rPr>
          <w:rFonts w:hint="cs"/>
          <w:sz w:val="32"/>
          <w:szCs w:val="32"/>
          <w:rtl/>
        </w:rPr>
        <w:t xml:space="preserve">التنازع </w:t>
      </w:r>
      <w:r w:rsidR="00402B89" w:rsidRPr="00402B89">
        <w:rPr>
          <w:sz w:val="32"/>
          <w:szCs w:val="32"/>
          <w:rtl/>
        </w:rPr>
        <w:t xml:space="preserve">ترفع إلى محكمة التنازع  بعرضية  مكتوبة  </w:t>
      </w:r>
      <w:r>
        <w:rPr>
          <w:rFonts w:hint="cs"/>
          <w:sz w:val="32"/>
          <w:szCs w:val="32"/>
          <w:rtl/>
        </w:rPr>
        <w:t xml:space="preserve">وموقعة وجوبا من قبل محام معتمد لدى المحكمة العليا ومجلس الدولة </w:t>
      </w:r>
      <w:r w:rsidR="00402B89" w:rsidRPr="00402B89">
        <w:rPr>
          <w:sz w:val="32"/>
          <w:szCs w:val="32"/>
          <w:rtl/>
        </w:rPr>
        <w:t>تودع  أمام أمانة الضبط</w:t>
      </w:r>
      <w:r>
        <w:rPr>
          <w:rFonts w:hint="cs"/>
          <w:sz w:val="32"/>
          <w:szCs w:val="32"/>
          <w:rtl/>
        </w:rPr>
        <w:t>، على أن يتم</w:t>
      </w:r>
      <w:r>
        <w:rPr>
          <w:sz w:val="32"/>
          <w:szCs w:val="32"/>
          <w:rtl/>
        </w:rPr>
        <w:t xml:space="preserve"> تبل</w:t>
      </w:r>
      <w:r>
        <w:rPr>
          <w:rFonts w:hint="cs"/>
          <w:sz w:val="32"/>
          <w:szCs w:val="32"/>
          <w:rtl/>
        </w:rPr>
        <w:t>يغها</w:t>
      </w:r>
      <w:r w:rsidR="00402B89" w:rsidRPr="00402B89">
        <w:rPr>
          <w:sz w:val="32"/>
          <w:szCs w:val="32"/>
          <w:rtl/>
        </w:rPr>
        <w:t xml:space="preserve"> للمدعى عليه </w:t>
      </w:r>
      <w:r>
        <w:rPr>
          <w:rFonts w:hint="cs"/>
          <w:sz w:val="32"/>
          <w:szCs w:val="32"/>
          <w:rtl/>
        </w:rPr>
        <w:t>بموجب إجراءات التبليغ المنصوص عليها في قانون الإجراءات المدنية والإدارية.</w:t>
      </w:r>
      <w:r w:rsidR="00402B89" w:rsidRPr="00402B89">
        <w:rPr>
          <w:sz w:val="32"/>
          <w:szCs w:val="32"/>
          <w:rtl/>
        </w:rPr>
        <w:t xml:space="preserve"> </w:t>
      </w:r>
    </w:p>
    <w:p w:rsidR="00402B89" w:rsidRPr="00402B89" w:rsidRDefault="00965D33" w:rsidP="00AA1FA5">
      <w:pPr>
        <w:bidi/>
        <w:ind w:firstLine="708"/>
        <w:jc w:val="both"/>
        <w:rPr>
          <w:sz w:val="32"/>
          <w:szCs w:val="32"/>
          <w:rtl/>
        </w:rPr>
      </w:pPr>
      <w:r>
        <w:rPr>
          <w:rFonts w:hint="cs"/>
          <w:sz w:val="32"/>
          <w:szCs w:val="32"/>
          <w:rtl/>
        </w:rPr>
        <w:lastRenderedPageBreak/>
        <w:t xml:space="preserve">وبمجرد توصل </w:t>
      </w:r>
      <w:r w:rsidR="00402B89" w:rsidRPr="00402B89">
        <w:rPr>
          <w:sz w:val="32"/>
          <w:szCs w:val="32"/>
          <w:rtl/>
        </w:rPr>
        <w:t xml:space="preserve">المدعي عليه </w:t>
      </w:r>
      <w:r>
        <w:rPr>
          <w:rFonts w:hint="cs"/>
          <w:sz w:val="32"/>
          <w:szCs w:val="32"/>
          <w:rtl/>
        </w:rPr>
        <w:t xml:space="preserve">بعريضة الدعوى يكون مطلوبا منه </w:t>
      </w:r>
      <w:r w:rsidR="00402B89" w:rsidRPr="00402B89">
        <w:rPr>
          <w:sz w:val="32"/>
          <w:szCs w:val="32"/>
          <w:rtl/>
        </w:rPr>
        <w:t xml:space="preserve">إيداع مذكرته الجوابية في أجل شهر ابتداء من تاريخ تبليغه بعريضة </w:t>
      </w:r>
      <w:r>
        <w:rPr>
          <w:rFonts w:hint="cs"/>
          <w:sz w:val="32"/>
          <w:szCs w:val="32"/>
          <w:rtl/>
        </w:rPr>
        <w:t>الادعاء،</w:t>
      </w:r>
      <w:r w:rsidR="00402B89" w:rsidRPr="00402B89">
        <w:rPr>
          <w:sz w:val="32"/>
          <w:szCs w:val="32"/>
          <w:rtl/>
        </w:rPr>
        <w:t xml:space="preserve"> و في أجل شهري</w:t>
      </w:r>
      <w:r>
        <w:rPr>
          <w:sz w:val="32"/>
          <w:szCs w:val="32"/>
          <w:rtl/>
        </w:rPr>
        <w:t>ن إن كان يسكن بالخارج</w:t>
      </w:r>
      <w:r>
        <w:rPr>
          <w:rFonts w:hint="cs"/>
          <w:sz w:val="32"/>
          <w:szCs w:val="32"/>
          <w:rtl/>
        </w:rPr>
        <w:t xml:space="preserve">، يقوم </w:t>
      </w:r>
      <w:r w:rsidR="00402B89" w:rsidRPr="00402B89">
        <w:rPr>
          <w:sz w:val="32"/>
          <w:szCs w:val="32"/>
          <w:rtl/>
        </w:rPr>
        <w:t xml:space="preserve">رئيس محكمة التنازع  </w:t>
      </w:r>
      <w:r>
        <w:rPr>
          <w:rFonts w:hint="cs"/>
          <w:sz w:val="32"/>
          <w:szCs w:val="32"/>
          <w:rtl/>
        </w:rPr>
        <w:t>بت</w:t>
      </w:r>
      <w:r w:rsidRPr="00402B89">
        <w:rPr>
          <w:sz w:val="32"/>
          <w:szCs w:val="32"/>
          <w:rtl/>
        </w:rPr>
        <w:t>ع</w:t>
      </w:r>
      <w:r>
        <w:rPr>
          <w:rFonts w:hint="cs"/>
          <w:sz w:val="32"/>
          <w:szCs w:val="32"/>
          <w:rtl/>
        </w:rPr>
        <w:t>ي</w:t>
      </w:r>
      <w:r w:rsidRPr="00402B89">
        <w:rPr>
          <w:sz w:val="32"/>
          <w:szCs w:val="32"/>
          <w:rtl/>
        </w:rPr>
        <w:t xml:space="preserve">ين </w:t>
      </w:r>
      <w:r>
        <w:rPr>
          <w:rFonts w:hint="cs"/>
          <w:sz w:val="32"/>
          <w:szCs w:val="32"/>
          <w:rtl/>
        </w:rPr>
        <w:t>مستشار مقرر</w:t>
      </w:r>
      <w:r w:rsidR="00AA1FA5" w:rsidRPr="00AA1FA5">
        <w:rPr>
          <w:sz w:val="32"/>
          <w:szCs w:val="32"/>
          <w:rtl/>
        </w:rPr>
        <w:t xml:space="preserve"> </w:t>
      </w:r>
      <w:r w:rsidR="00AA1FA5" w:rsidRPr="00402B89">
        <w:rPr>
          <w:sz w:val="32"/>
          <w:szCs w:val="32"/>
          <w:rtl/>
        </w:rPr>
        <w:t>من بين أعضاء المحكمة</w:t>
      </w:r>
      <w:r>
        <w:rPr>
          <w:rFonts w:hint="cs"/>
          <w:sz w:val="32"/>
          <w:szCs w:val="32"/>
          <w:rtl/>
        </w:rPr>
        <w:t xml:space="preserve"> </w:t>
      </w:r>
      <w:r w:rsidR="00AA1FA5">
        <w:rPr>
          <w:rFonts w:hint="cs"/>
          <w:sz w:val="32"/>
          <w:szCs w:val="32"/>
          <w:rtl/>
        </w:rPr>
        <w:t>ل</w:t>
      </w:r>
      <w:r w:rsidR="00402B89" w:rsidRPr="00402B89">
        <w:rPr>
          <w:sz w:val="32"/>
          <w:szCs w:val="32"/>
          <w:rtl/>
        </w:rPr>
        <w:t xml:space="preserve">يقوم هذا </w:t>
      </w:r>
      <w:r w:rsidR="00AA1FA5">
        <w:rPr>
          <w:rFonts w:hint="cs"/>
          <w:sz w:val="32"/>
          <w:szCs w:val="32"/>
          <w:rtl/>
        </w:rPr>
        <w:t>الأخير</w:t>
      </w:r>
      <w:r w:rsidR="00402B89" w:rsidRPr="00402B89">
        <w:rPr>
          <w:sz w:val="32"/>
          <w:szCs w:val="32"/>
          <w:rtl/>
        </w:rPr>
        <w:t xml:space="preserve"> بدراسة المذكرات</w:t>
      </w:r>
      <w:r w:rsidR="00AA1FA5">
        <w:rPr>
          <w:rFonts w:hint="cs"/>
          <w:sz w:val="32"/>
          <w:szCs w:val="32"/>
          <w:rtl/>
        </w:rPr>
        <w:t>،</w:t>
      </w:r>
      <w:r w:rsidR="00402B89" w:rsidRPr="00402B89">
        <w:rPr>
          <w:sz w:val="32"/>
          <w:szCs w:val="32"/>
          <w:rtl/>
        </w:rPr>
        <w:t xml:space="preserve"> و المستندات  التي قدمها الأطراف ثم يعد تقريرا كتابيا يودعه بأمانة الضبط قصد إرساله إلى محافظ الدولة</w:t>
      </w:r>
      <w:r w:rsidR="00AA1FA5">
        <w:rPr>
          <w:rFonts w:hint="cs"/>
          <w:sz w:val="32"/>
          <w:szCs w:val="32"/>
          <w:rtl/>
        </w:rPr>
        <w:t xml:space="preserve"> </w:t>
      </w:r>
      <w:r w:rsidR="00402B89" w:rsidRPr="00402B89">
        <w:rPr>
          <w:sz w:val="32"/>
          <w:szCs w:val="32"/>
          <w:rtl/>
        </w:rPr>
        <w:t>أثناء التحقيق في الدعوى من طرف المستشار المقرر</w:t>
      </w:r>
      <w:r w:rsidR="00AA1FA5">
        <w:rPr>
          <w:rFonts w:hint="cs"/>
          <w:sz w:val="32"/>
          <w:szCs w:val="32"/>
          <w:rtl/>
        </w:rPr>
        <w:t>،</w:t>
      </w:r>
      <w:r w:rsidR="00AA1FA5">
        <w:rPr>
          <w:sz w:val="32"/>
          <w:szCs w:val="32"/>
          <w:rtl/>
        </w:rPr>
        <w:t xml:space="preserve"> و إذا لاحظ هذا الأخير</w:t>
      </w:r>
      <w:r w:rsidR="00402B89" w:rsidRPr="00402B89">
        <w:rPr>
          <w:sz w:val="32"/>
          <w:szCs w:val="32"/>
          <w:rtl/>
        </w:rPr>
        <w:t xml:space="preserve"> أن أحد الأطراف  لم يرد في الآجال المحددة  </w:t>
      </w:r>
      <w:r w:rsidR="00AA1FA5">
        <w:rPr>
          <w:rFonts w:hint="cs"/>
          <w:sz w:val="32"/>
          <w:szCs w:val="32"/>
          <w:rtl/>
        </w:rPr>
        <w:t xml:space="preserve">قانونا </w:t>
      </w:r>
      <w:r w:rsidR="00402B89" w:rsidRPr="00402B89">
        <w:rPr>
          <w:sz w:val="32"/>
          <w:szCs w:val="32"/>
          <w:rtl/>
        </w:rPr>
        <w:t xml:space="preserve">فإنه يوجه له </w:t>
      </w:r>
      <w:r w:rsidR="00AA1FA5" w:rsidRPr="00402B89">
        <w:rPr>
          <w:rFonts w:hint="cs"/>
          <w:sz w:val="32"/>
          <w:szCs w:val="32"/>
          <w:rtl/>
        </w:rPr>
        <w:t>إنذ</w:t>
      </w:r>
      <w:r w:rsidR="00AA1FA5">
        <w:rPr>
          <w:rFonts w:hint="cs"/>
          <w:sz w:val="32"/>
          <w:szCs w:val="32"/>
          <w:rtl/>
        </w:rPr>
        <w:t>ا</w:t>
      </w:r>
      <w:r w:rsidR="00AA1FA5" w:rsidRPr="00402B89">
        <w:rPr>
          <w:rFonts w:hint="cs"/>
          <w:sz w:val="32"/>
          <w:szCs w:val="32"/>
          <w:rtl/>
        </w:rPr>
        <w:t>را</w:t>
      </w:r>
      <w:r w:rsidR="00402B89" w:rsidRPr="00402B89">
        <w:rPr>
          <w:sz w:val="32"/>
          <w:szCs w:val="32"/>
          <w:rtl/>
        </w:rPr>
        <w:t xml:space="preserve"> بتقديم رده في مدة شهر من تاريخ منحه الأجل.</w:t>
      </w:r>
    </w:p>
    <w:p w:rsidR="00402B89" w:rsidRPr="00402B89" w:rsidRDefault="00AA1FA5" w:rsidP="00AA1FA5">
      <w:pPr>
        <w:bidi/>
        <w:ind w:firstLine="708"/>
        <w:jc w:val="both"/>
        <w:rPr>
          <w:sz w:val="32"/>
          <w:szCs w:val="32"/>
          <w:rtl/>
        </w:rPr>
      </w:pPr>
      <w:r>
        <w:rPr>
          <w:rFonts w:hint="cs"/>
          <w:sz w:val="32"/>
          <w:szCs w:val="32"/>
          <w:rtl/>
        </w:rPr>
        <w:t>و</w:t>
      </w:r>
      <w:r w:rsidR="00402B89" w:rsidRPr="00402B89">
        <w:rPr>
          <w:sz w:val="32"/>
          <w:szCs w:val="32"/>
          <w:rtl/>
        </w:rPr>
        <w:t>يمكن للأطراف أو محاميهم إبداء ملاحظات</w:t>
      </w:r>
      <w:r>
        <w:rPr>
          <w:rFonts w:hint="cs"/>
          <w:sz w:val="32"/>
          <w:szCs w:val="32"/>
          <w:rtl/>
        </w:rPr>
        <w:t>هم</w:t>
      </w:r>
      <w:r w:rsidR="00402B89" w:rsidRPr="00402B89">
        <w:rPr>
          <w:sz w:val="32"/>
          <w:szCs w:val="32"/>
          <w:rtl/>
        </w:rPr>
        <w:t xml:space="preserve"> الشفوية مبا</w:t>
      </w:r>
      <w:r>
        <w:rPr>
          <w:sz w:val="32"/>
          <w:szCs w:val="32"/>
          <w:rtl/>
        </w:rPr>
        <w:t xml:space="preserve">شرة بعد تلاوة التقرير و بعدها  </w:t>
      </w:r>
      <w:r>
        <w:rPr>
          <w:rFonts w:hint="cs"/>
          <w:sz w:val="32"/>
          <w:szCs w:val="32"/>
          <w:rtl/>
        </w:rPr>
        <w:t>ت</w:t>
      </w:r>
      <w:r w:rsidR="00402B89" w:rsidRPr="00402B89">
        <w:rPr>
          <w:sz w:val="32"/>
          <w:szCs w:val="32"/>
          <w:rtl/>
        </w:rPr>
        <w:t>س</w:t>
      </w:r>
      <w:r>
        <w:rPr>
          <w:rFonts w:hint="cs"/>
          <w:sz w:val="32"/>
          <w:szCs w:val="32"/>
          <w:rtl/>
        </w:rPr>
        <w:t>ت</w:t>
      </w:r>
      <w:r w:rsidR="00402B89" w:rsidRPr="00402B89">
        <w:rPr>
          <w:sz w:val="32"/>
          <w:szCs w:val="32"/>
          <w:rtl/>
        </w:rPr>
        <w:t>مع</w:t>
      </w:r>
      <w:r>
        <w:rPr>
          <w:rFonts w:hint="cs"/>
          <w:sz w:val="32"/>
          <w:szCs w:val="32"/>
          <w:rtl/>
        </w:rPr>
        <w:t xml:space="preserve"> المحكمة</w:t>
      </w:r>
      <w:r w:rsidR="00402B89" w:rsidRPr="00402B89">
        <w:rPr>
          <w:sz w:val="32"/>
          <w:szCs w:val="32"/>
          <w:rtl/>
        </w:rPr>
        <w:t xml:space="preserve"> إلى  طلبات محافظ الدولة</w:t>
      </w:r>
      <w:r>
        <w:rPr>
          <w:rFonts w:hint="cs"/>
          <w:sz w:val="32"/>
          <w:szCs w:val="32"/>
          <w:rtl/>
        </w:rPr>
        <w:t>، وفي الأخير</w:t>
      </w:r>
      <w:r w:rsidR="00402B89" w:rsidRPr="00402B89">
        <w:rPr>
          <w:sz w:val="32"/>
          <w:szCs w:val="32"/>
          <w:rtl/>
        </w:rPr>
        <w:t xml:space="preserve"> تصدر محكمة التنازع قراراتها بأغلبية الأصوات</w:t>
      </w:r>
      <w:r>
        <w:rPr>
          <w:rFonts w:hint="cs"/>
          <w:sz w:val="32"/>
          <w:szCs w:val="32"/>
          <w:rtl/>
        </w:rPr>
        <w:t>،</w:t>
      </w:r>
      <w:r w:rsidR="00402B89" w:rsidRPr="00402B89">
        <w:rPr>
          <w:sz w:val="32"/>
          <w:szCs w:val="32"/>
          <w:rtl/>
        </w:rPr>
        <w:t xml:space="preserve"> و في حالة تساوي الأصوات يرجح صوت الرئيس</w:t>
      </w:r>
      <w:r>
        <w:rPr>
          <w:rFonts w:hint="cs"/>
          <w:sz w:val="32"/>
          <w:szCs w:val="32"/>
          <w:rtl/>
        </w:rPr>
        <w:t>،</w:t>
      </w:r>
      <w:r w:rsidR="00402B89" w:rsidRPr="00402B89">
        <w:rPr>
          <w:sz w:val="32"/>
          <w:szCs w:val="32"/>
          <w:rtl/>
        </w:rPr>
        <w:t xml:space="preserve"> و يجب أن تفصل محكمة التنازع في الدعاوى  المرفوعة أمامها في أجل أقصاه ستة أشهر  ابتداء من تاريخ تسجيلها.</w:t>
      </w:r>
    </w:p>
    <w:p w:rsidR="00402B89" w:rsidRPr="000D5CB3" w:rsidRDefault="00402B89" w:rsidP="00402B89">
      <w:pPr>
        <w:bidi/>
        <w:ind w:firstLine="708"/>
        <w:jc w:val="both"/>
        <w:rPr>
          <w:sz w:val="32"/>
          <w:szCs w:val="32"/>
          <w:rtl/>
        </w:rPr>
      </w:pPr>
    </w:p>
    <w:p w:rsidR="00637374" w:rsidRDefault="005D2CE9" w:rsidP="00EA0CBA">
      <w:pPr>
        <w:bidi/>
        <w:jc w:val="both"/>
        <w:rPr>
          <w:b/>
          <w:bCs/>
          <w:sz w:val="32"/>
          <w:szCs w:val="32"/>
          <w:rtl/>
          <w:lang w:bidi="ar-DZ"/>
        </w:rPr>
      </w:pPr>
      <w:r>
        <w:rPr>
          <w:rFonts w:hint="cs"/>
          <w:b/>
          <w:bCs/>
          <w:sz w:val="32"/>
          <w:szCs w:val="32"/>
          <w:rtl/>
          <w:lang w:bidi="ar-DZ"/>
        </w:rPr>
        <w:t>المحور الثالث</w:t>
      </w:r>
      <w:r w:rsidR="00637374">
        <w:rPr>
          <w:rFonts w:hint="cs"/>
          <w:b/>
          <w:bCs/>
          <w:sz w:val="32"/>
          <w:szCs w:val="32"/>
          <w:rtl/>
          <w:lang w:bidi="ar-DZ"/>
        </w:rPr>
        <w:t xml:space="preserve">: </w:t>
      </w:r>
      <w:r w:rsidR="006C2AF6">
        <w:rPr>
          <w:rFonts w:hint="cs"/>
          <w:b/>
          <w:bCs/>
          <w:sz w:val="32"/>
          <w:szCs w:val="32"/>
          <w:rtl/>
          <w:lang w:bidi="ar-DZ"/>
        </w:rPr>
        <w:t>الاختصاص القضائ</w:t>
      </w:r>
      <w:r w:rsidR="00637374" w:rsidRPr="00007E18">
        <w:rPr>
          <w:rFonts w:hint="cs"/>
          <w:b/>
          <w:bCs/>
          <w:sz w:val="32"/>
          <w:szCs w:val="32"/>
          <w:rtl/>
          <w:lang w:bidi="ar-DZ"/>
        </w:rPr>
        <w:t>ي</w:t>
      </w:r>
      <w:r w:rsidR="001E74D4">
        <w:rPr>
          <w:rFonts w:hint="cs"/>
          <w:b/>
          <w:bCs/>
          <w:sz w:val="32"/>
          <w:szCs w:val="32"/>
          <w:rtl/>
          <w:lang w:bidi="ar-DZ"/>
        </w:rPr>
        <w:t xml:space="preserve"> في المنازعات الإدارية</w:t>
      </w:r>
    </w:p>
    <w:p w:rsidR="001B586C" w:rsidRPr="00015EA6" w:rsidRDefault="00015EA6" w:rsidP="00015EA6">
      <w:pPr>
        <w:bidi/>
        <w:jc w:val="both"/>
        <w:rPr>
          <w:sz w:val="32"/>
          <w:szCs w:val="32"/>
          <w:rtl/>
          <w:lang w:bidi="ar-DZ"/>
        </w:rPr>
      </w:pPr>
      <w:r w:rsidRPr="00015EA6">
        <w:rPr>
          <w:rFonts w:hint="cs"/>
          <w:sz w:val="32"/>
          <w:szCs w:val="32"/>
          <w:rtl/>
          <w:lang w:bidi="ar-DZ"/>
        </w:rPr>
        <w:tab/>
        <w:t>نعني بالاختصاص القضائي الصلاحية والأهلية القانون</w:t>
      </w:r>
      <w:r>
        <w:rPr>
          <w:rFonts w:hint="cs"/>
          <w:sz w:val="32"/>
          <w:szCs w:val="32"/>
          <w:rtl/>
          <w:lang w:bidi="ar-DZ"/>
        </w:rPr>
        <w:t>ية الممنوحة إلى جهة قضائية ما للفصل في النزاع المطروح أمامها، وما دام أننا بصدد دراسة المنازعات الإدارية لابد من البحث في المعايير التي على أساسها يتم إسناد الاختصاص إلى الجهة القضائية المختصة.</w:t>
      </w:r>
    </w:p>
    <w:p w:rsidR="00637374" w:rsidRDefault="00637374" w:rsidP="00015EA6">
      <w:pPr>
        <w:bidi/>
        <w:ind w:firstLine="708"/>
        <w:jc w:val="both"/>
        <w:rPr>
          <w:b/>
          <w:bCs/>
          <w:sz w:val="32"/>
          <w:szCs w:val="32"/>
          <w:rtl/>
          <w:lang w:bidi="ar-DZ"/>
        </w:rPr>
      </w:pPr>
      <w:r w:rsidRPr="00637374">
        <w:rPr>
          <w:rFonts w:hint="cs"/>
          <w:b/>
          <w:bCs/>
          <w:sz w:val="32"/>
          <w:szCs w:val="32"/>
          <w:rtl/>
          <w:lang w:bidi="ar-DZ"/>
        </w:rPr>
        <w:t xml:space="preserve">أولا: </w:t>
      </w:r>
      <w:r w:rsidRPr="00637374">
        <w:rPr>
          <w:b/>
          <w:bCs/>
          <w:sz w:val="32"/>
          <w:szCs w:val="32"/>
          <w:rtl/>
          <w:lang w:bidi="ar-DZ"/>
        </w:rPr>
        <w:t xml:space="preserve">توزيع الاختصاص </w:t>
      </w:r>
      <w:r w:rsidRPr="00637374">
        <w:rPr>
          <w:rFonts w:hint="cs"/>
          <w:b/>
          <w:bCs/>
          <w:sz w:val="32"/>
          <w:szCs w:val="32"/>
          <w:rtl/>
          <w:lang w:bidi="ar-DZ"/>
        </w:rPr>
        <w:t xml:space="preserve">القضائي </w:t>
      </w:r>
      <w:r w:rsidR="00015EA6">
        <w:rPr>
          <w:rFonts w:hint="cs"/>
          <w:b/>
          <w:bCs/>
          <w:sz w:val="32"/>
          <w:szCs w:val="32"/>
          <w:rtl/>
          <w:lang w:bidi="ar-DZ"/>
        </w:rPr>
        <w:t>بين جهة</w:t>
      </w:r>
      <w:r w:rsidRPr="00637374">
        <w:rPr>
          <w:rFonts w:hint="cs"/>
          <w:b/>
          <w:bCs/>
          <w:sz w:val="32"/>
          <w:szCs w:val="32"/>
          <w:rtl/>
          <w:lang w:bidi="ar-DZ"/>
        </w:rPr>
        <w:t xml:space="preserve"> </w:t>
      </w:r>
      <w:r w:rsidRPr="00637374">
        <w:rPr>
          <w:b/>
          <w:bCs/>
          <w:sz w:val="32"/>
          <w:szCs w:val="32"/>
          <w:rtl/>
          <w:lang w:bidi="ar-DZ"/>
        </w:rPr>
        <w:t>القضاء الإداري</w:t>
      </w:r>
      <w:r w:rsidR="00015EA6">
        <w:rPr>
          <w:rFonts w:hint="cs"/>
          <w:b/>
          <w:bCs/>
          <w:sz w:val="32"/>
          <w:szCs w:val="32"/>
          <w:rtl/>
          <w:lang w:bidi="ar-DZ"/>
        </w:rPr>
        <w:t xml:space="preserve"> وجهة القضاء العادي</w:t>
      </w:r>
    </w:p>
    <w:p w:rsidR="00015EA6" w:rsidRDefault="00015EA6" w:rsidP="00015EA6">
      <w:pPr>
        <w:bidi/>
        <w:ind w:firstLine="708"/>
        <w:jc w:val="both"/>
        <w:rPr>
          <w:sz w:val="32"/>
          <w:szCs w:val="32"/>
          <w:rtl/>
          <w:lang w:bidi="ar-DZ"/>
        </w:rPr>
      </w:pPr>
      <w:r w:rsidRPr="00015EA6">
        <w:rPr>
          <w:rFonts w:hint="cs"/>
          <w:sz w:val="32"/>
          <w:szCs w:val="32"/>
          <w:rtl/>
          <w:lang w:bidi="ar-DZ"/>
        </w:rPr>
        <w:t xml:space="preserve">لتوزيع الاختصاص </w:t>
      </w:r>
      <w:r>
        <w:rPr>
          <w:rFonts w:hint="cs"/>
          <w:sz w:val="32"/>
          <w:szCs w:val="32"/>
          <w:rtl/>
          <w:lang w:bidi="ar-DZ"/>
        </w:rPr>
        <w:t xml:space="preserve">القضائي بين الجهتين </w:t>
      </w:r>
      <w:r w:rsidRPr="00015EA6">
        <w:rPr>
          <w:rFonts w:hint="cs"/>
          <w:sz w:val="32"/>
          <w:szCs w:val="32"/>
          <w:rtl/>
          <w:lang w:bidi="ar-DZ"/>
        </w:rPr>
        <w:t xml:space="preserve">يتم اعتماد </w:t>
      </w:r>
      <w:r>
        <w:rPr>
          <w:rFonts w:hint="cs"/>
          <w:sz w:val="32"/>
          <w:szCs w:val="32"/>
          <w:rtl/>
          <w:lang w:bidi="ar-DZ"/>
        </w:rPr>
        <w:t>المعيار الشكلي، أو المعيار المادي بحسب الحالة.</w:t>
      </w:r>
    </w:p>
    <w:p w:rsidR="007C2F5D" w:rsidRDefault="00015EA6" w:rsidP="007C2F5D">
      <w:pPr>
        <w:pStyle w:val="Paragraphedeliste"/>
        <w:numPr>
          <w:ilvl w:val="0"/>
          <w:numId w:val="10"/>
        </w:numPr>
        <w:bidi/>
        <w:jc w:val="both"/>
        <w:rPr>
          <w:b/>
          <w:bCs/>
          <w:sz w:val="32"/>
          <w:szCs w:val="32"/>
        </w:rPr>
      </w:pPr>
      <w:r w:rsidRPr="00015EA6">
        <w:rPr>
          <w:rFonts w:hint="cs"/>
          <w:b/>
          <w:bCs/>
          <w:sz w:val="32"/>
          <w:szCs w:val="32"/>
          <w:rtl/>
        </w:rPr>
        <w:t>المعيار العضوي</w:t>
      </w:r>
    </w:p>
    <w:p w:rsidR="00015EA6" w:rsidRDefault="007C2F5D" w:rsidP="007C2F5D">
      <w:pPr>
        <w:bidi/>
        <w:ind w:firstLine="708"/>
        <w:jc w:val="both"/>
        <w:rPr>
          <w:sz w:val="32"/>
          <w:szCs w:val="32"/>
          <w:rtl/>
        </w:rPr>
      </w:pPr>
      <w:r w:rsidRPr="007C2F5D">
        <w:rPr>
          <w:rFonts w:hint="cs"/>
          <w:sz w:val="32"/>
          <w:szCs w:val="32"/>
          <w:rtl/>
        </w:rPr>
        <w:t>ويسمى أيضا بالمعيار الشكلي وهو ما يعني بضرورة التركيز عند الأخذ بهذا المعيار على المظهر الخارجي لعلاقة</w:t>
      </w:r>
      <w:r>
        <w:rPr>
          <w:rFonts w:hint="cs"/>
          <w:sz w:val="32"/>
          <w:szCs w:val="32"/>
          <w:rtl/>
        </w:rPr>
        <w:t xml:space="preserve"> أطراف الدعوى بموضوعها، وعليه فإن الاختصاص القضائي يعود لجهة القضاء الإداري وفقا لهذا المعيار، كلما كان أحد أطراف النزاع سلطة إدارية دون التركيز على موضوع النشاط المتنازع عليه.</w:t>
      </w:r>
      <w:r w:rsidRPr="007C2F5D">
        <w:rPr>
          <w:rFonts w:hint="cs"/>
          <w:sz w:val="32"/>
          <w:szCs w:val="32"/>
          <w:rtl/>
        </w:rPr>
        <w:t xml:space="preserve"> </w:t>
      </w:r>
      <w:r>
        <w:rPr>
          <w:rFonts w:hint="cs"/>
          <w:sz w:val="32"/>
          <w:szCs w:val="32"/>
          <w:rtl/>
        </w:rPr>
        <w:t>وهذا المعيار أخذ به المشرع الجزائري في المادة 800 من قانون الإجراءات المدنية والإدارية ، عند تحديده للنزاع الإداري.</w:t>
      </w:r>
    </w:p>
    <w:p w:rsidR="007C2F5D" w:rsidRDefault="007C2F5D" w:rsidP="00951646">
      <w:pPr>
        <w:bidi/>
        <w:ind w:firstLine="708"/>
        <w:jc w:val="both"/>
        <w:rPr>
          <w:sz w:val="32"/>
          <w:szCs w:val="32"/>
          <w:rtl/>
        </w:rPr>
      </w:pPr>
      <w:r>
        <w:rPr>
          <w:rFonts w:hint="cs"/>
          <w:sz w:val="32"/>
          <w:szCs w:val="32"/>
          <w:rtl/>
        </w:rPr>
        <w:lastRenderedPageBreak/>
        <w:t>فالمشرع الجزائري كرس العمل والأخذ بالمعيار العضوي عند تحديد النزاع الإداري</w:t>
      </w:r>
      <w:r w:rsidR="00951646">
        <w:rPr>
          <w:rFonts w:hint="cs"/>
          <w:sz w:val="32"/>
          <w:szCs w:val="32"/>
          <w:rtl/>
        </w:rPr>
        <w:t xml:space="preserve"> في المادة 800 من قانون الإجراءات المدنية والإدارية </w:t>
      </w:r>
      <w:r>
        <w:rPr>
          <w:rFonts w:hint="cs"/>
          <w:sz w:val="32"/>
          <w:szCs w:val="32"/>
          <w:rtl/>
        </w:rPr>
        <w:t xml:space="preserve">، وبالتالي يكفي </w:t>
      </w:r>
      <w:r w:rsidR="00951646">
        <w:rPr>
          <w:rFonts w:hint="cs"/>
          <w:sz w:val="32"/>
          <w:szCs w:val="32"/>
          <w:rtl/>
        </w:rPr>
        <w:t xml:space="preserve">القول </w:t>
      </w:r>
      <w:r>
        <w:rPr>
          <w:rFonts w:hint="cs"/>
          <w:sz w:val="32"/>
          <w:szCs w:val="32"/>
          <w:rtl/>
        </w:rPr>
        <w:t xml:space="preserve">أن النزاع إداري أن يوجد شخص معنوي </w:t>
      </w:r>
      <w:r w:rsidR="00951646">
        <w:rPr>
          <w:rFonts w:hint="cs"/>
          <w:sz w:val="32"/>
          <w:szCs w:val="32"/>
          <w:rtl/>
        </w:rPr>
        <w:t>عام في الخصومة مهما كانت طبيعة القضية.</w:t>
      </w:r>
    </w:p>
    <w:p w:rsidR="002F35B0" w:rsidRPr="002F35B0" w:rsidRDefault="002F35B0" w:rsidP="002F35B0">
      <w:pPr>
        <w:pStyle w:val="Paragraphedeliste"/>
        <w:numPr>
          <w:ilvl w:val="0"/>
          <w:numId w:val="11"/>
        </w:numPr>
        <w:bidi/>
        <w:jc w:val="both"/>
        <w:rPr>
          <w:b/>
          <w:bCs/>
          <w:sz w:val="32"/>
          <w:szCs w:val="32"/>
        </w:rPr>
      </w:pPr>
      <w:r w:rsidRPr="002F35B0">
        <w:rPr>
          <w:rFonts w:hint="cs"/>
          <w:b/>
          <w:bCs/>
          <w:sz w:val="32"/>
          <w:szCs w:val="32"/>
          <w:rtl/>
        </w:rPr>
        <w:t>تطبيقات المعيار العضوي</w:t>
      </w:r>
    </w:p>
    <w:p w:rsidR="006E4DE5" w:rsidRPr="002F35B0" w:rsidRDefault="0099698F" w:rsidP="002F35B0">
      <w:pPr>
        <w:bidi/>
        <w:ind w:firstLine="708"/>
        <w:jc w:val="both"/>
        <w:rPr>
          <w:sz w:val="32"/>
          <w:szCs w:val="32"/>
          <w:rtl/>
        </w:rPr>
      </w:pPr>
      <w:r w:rsidRPr="002F35B0">
        <w:rPr>
          <w:rFonts w:hint="cs"/>
          <w:sz w:val="32"/>
          <w:szCs w:val="32"/>
          <w:rtl/>
        </w:rPr>
        <w:t>المحاكم الإدارية هي جهة الولاية العامة للفصل في المنازعات الإدارية، بحيث تختص بالفصل في أول درجة بحكم قابل للاستئناف في جميع القضايا التي تكون الدولة، أو الولاية أو البلدية، أو إحدى المؤسسات العمومية ذات الصبغة الإدارية طرفا فيها وهذا بحسب نص المادة 800 وتضيف المادة 801 من قانون الإجراءات المدنية والإدارية</w:t>
      </w:r>
      <w:r w:rsidR="00AF7B51" w:rsidRPr="002F35B0">
        <w:rPr>
          <w:rFonts w:hint="cs"/>
          <w:sz w:val="32"/>
          <w:szCs w:val="32"/>
          <w:rtl/>
        </w:rPr>
        <w:t xml:space="preserve"> أن المحاكم الإدارية تختص أيضا بالفصل في دعاوى إلغاء القرارات الإدارية والدعاوى التفسيرية، ودعوى فحص المشروعية </w:t>
      </w:r>
      <w:r w:rsidR="006E4DE5" w:rsidRPr="002F35B0">
        <w:rPr>
          <w:rFonts w:hint="cs"/>
          <w:sz w:val="32"/>
          <w:szCs w:val="32"/>
          <w:rtl/>
        </w:rPr>
        <w:t>للقرارات الصادرة عن:</w:t>
      </w:r>
    </w:p>
    <w:p w:rsidR="006E4DE5" w:rsidRDefault="006E4DE5" w:rsidP="006E4DE5">
      <w:pPr>
        <w:pStyle w:val="Paragraphedeliste"/>
        <w:numPr>
          <w:ilvl w:val="0"/>
          <w:numId w:val="1"/>
        </w:numPr>
        <w:bidi/>
        <w:jc w:val="both"/>
        <w:rPr>
          <w:sz w:val="32"/>
          <w:szCs w:val="32"/>
        </w:rPr>
      </w:pPr>
      <w:r>
        <w:rPr>
          <w:rFonts w:hint="cs"/>
          <w:sz w:val="32"/>
          <w:szCs w:val="32"/>
          <w:rtl/>
        </w:rPr>
        <w:t>الولاية والمصالح غير الممركزة للدولة على مستوى الولاية</w:t>
      </w:r>
    </w:p>
    <w:p w:rsidR="006E4DE5" w:rsidRDefault="006E4DE5" w:rsidP="006E4DE5">
      <w:pPr>
        <w:pStyle w:val="Paragraphedeliste"/>
        <w:numPr>
          <w:ilvl w:val="0"/>
          <w:numId w:val="1"/>
        </w:numPr>
        <w:bidi/>
        <w:jc w:val="both"/>
        <w:rPr>
          <w:sz w:val="32"/>
          <w:szCs w:val="32"/>
        </w:rPr>
      </w:pPr>
      <w:r>
        <w:rPr>
          <w:rFonts w:hint="cs"/>
          <w:sz w:val="32"/>
          <w:szCs w:val="32"/>
          <w:rtl/>
        </w:rPr>
        <w:t>البلدية والمصالح الإدارية التابعة للبلدية</w:t>
      </w:r>
    </w:p>
    <w:p w:rsidR="006E4DE5" w:rsidRDefault="006E4DE5" w:rsidP="006E4DE5">
      <w:pPr>
        <w:pStyle w:val="Paragraphedeliste"/>
        <w:numPr>
          <w:ilvl w:val="0"/>
          <w:numId w:val="1"/>
        </w:numPr>
        <w:bidi/>
        <w:jc w:val="both"/>
        <w:rPr>
          <w:sz w:val="32"/>
          <w:szCs w:val="32"/>
        </w:rPr>
      </w:pPr>
      <w:r>
        <w:rPr>
          <w:rFonts w:hint="cs"/>
          <w:sz w:val="32"/>
          <w:szCs w:val="32"/>
          <w:rtl/>
        </w:rPr>
        <w:t>المؤسسات العمومية ذات الصبغة الإدارية</w:t>
      </w:r>
    </w:p>
    <w:p w:rsidR="00FA2211" w:rsidRDefault="006E4DE5" w:rsidP="006E4DE5">
      <w:pPr>
        <w:bidi/>
        <w:ind w:left="708"/>
        <w:jc w:val="both"/>
        <w:rPr>
          <w:sz w:val="32"/>
          <w:szCs w:val="32"/>
          <w:rtl/>
        </w:rPr>
      </w:pPr>
      <w:r>
        <w:rPr>
          <w:rFonts w:hint="cs"/>
          <w:sz w:val="32"/>
          <w:szCs w:val="32"/>
          <w:rtl/>
        </w:rPr>
        <w:t xml:space="preserve">وأضافت </w:t>
      </w:r>
      <w:r w:rsidR="00A659AA">
        <w:rPr>
          <w:rFonts w:hint="cs"/>
          <w:sz w:val="32"/>
          <w:szCs w:val="32"/>
          <w:rtl/>
        </w:rPr>
        <w:t>المادة: 9 من القانون العضوي 98/01 الهيئات العمومية الوطنية مثل المجلس الدستوري، المجلس الأعلى للأمن عندما تمارس أنشطة ذات طابع إداري تتعلق بسيرها كإبرام الصفقات العمومية كما أضافت المادة نفسها المنظمات الوطنية المهنية كمنظمات المحامين.</w:t>
      </w:r>
    </w:p>
    <w:p w:rsidR="00A659AA" w:rsidRDefault="007F0CF6" w:rsidP="007F0CF6">
      <w:pPr>
        <w:bidi/>
        <w:jc w:val="both"/>
        <w:rPr>
          <w:sz w:val="32"/>
          <w:szCs w:val="32"/>
          <w:rtl/>
        </w:rPr>
      </w:pPr>
      <w:r>
        <w:rPr>
          <w:rFonts w:hint="cs"/>
          <w:sz w:val="32"/>
          <w:szCs w:val="32"/>
          <w:rtl/>
        </w:rPr>
        <w:tab/>
        <w:t>وتطبيقا لهذا المعيار فإن القضاء الإداري يختص في المنازعات التالية:</w:t>
      </w:r>
    </w:p>
    <w:p w:rsidR="007F0CF6" w:rsidRDefault="007F0CF6" w:rsidP="007F0CF6">
      <w:pPr>
        <w:pStyle w:val="Paragraphedeliste"/>
        <w:numPr>
          <w:ilvl w:val="0"/>
          <w:numId w:val="1"/>
        </w:numPr>
        <w:bidi/>
        <w:jc w:val="both"/>
        <w:rPr>
          <w:sz w:val="32"/>
          <w:szCs w:val="32"/>
        </w:rPr>
      </w:pPr>
      <w:r>
        <w:rPr>
          <w:rFonts w:hint="cs"/>
          <w:sz w:val="32"/>
          <w:szCs w:val="32"/>
          <w:rtl/>
        </w:rPr>
        <w:t>المنازعات المتعلقة بنزع الملكية للمنفعة العامة</w:t>
      </w:r>
    </w:p>
    <w:p w:rsidR="007F0CF6" w:rsidRDefault="007F0CF6" w:rsidP="007F0CF6">
      <w:pPr>
        <w:pStyle w:val="Paragraphedeliste"/>
        <w:numPr>
          <w:ilvl w:val="0"/>
          <w:numId w:val="1"/>
        </w:numPr>
        <w:bidi/>
        <w:jc w:val="both"/>
        <w:rPr>
          <w:sz w:val="32"/>
          <w:szCs w:val="32"/>
        </w:rPr>
      </w:pPr>
      <w:r>
        <w:rPr>
          <w:rFonts w:hint="cs"/>
          <w:sz w:val="32"/>
          <w:szCs w:val="32"/>
          <w:rtl/>
        </w:rPr>
        <w:t>المنازعات الضريبية</w:t>
      </w:r>
    </w:p>
    <w:p w:rsidR="007F0CF6" w:rsidRDefault="007F0CF6" w:rsidP="007F0CF6">
      <w:pPr>
        <w:pStyle w:val="Paragraphedeliste"/>
        <w:numPr>
          <w:ilvl w:val="0"/>
          <w:numId w:val="1"/>
        </w:numPr>
        <w:bidi/>
        <w:jc w:val="both"/>
        <w:rPr>
          <w:sz w:val="32"/>
          <w:szCs w:val="32"/>
        </w:rPr>
      </w:pPr>
      <w:r>
        <w:rPr>
          <w:rFonts w:hint="cs"/>
          <w:sz w:val="32"/>
          <w:szCs w:val="32"/>
          <w:rtl/>
        </w:rPr>
        <w:t>منازعات الجنسية</w:t>
      </w:r>
    </w:p>
    <w:p w:rsidR="007F0CF6" w:rsidRDefault="007F0CF6" w:rsidP="007F0CF6">
      <w:pPr>
        <w:pStyle w:val="Paragraphedeliste"/>
        <w:numPr>
          <w:ilvl w:val="0"/>
          <w:numId w:val="1"/>
        </w:numPr>
        <w:bidi/>
        <w:jc w:val="both"/>
        <w:rPr>
          <w:sz w:val="32"/>
          <w:szCs w:val="32"/>
        </w:rPr>
      </w:pPr>
      <w:r>
        <w:rPr>
          <w:rFonts w:hint="cs"/>
          <w:sz w:val="32"/>
          <w:szCs w:val="32"/>
          <w:rtl/>
        </w:rPr>
        <w:t>المنازعات المتعلقة بمرفق القضاء</w:t>
      </w:r>
    </w:p>
    <w:p w:rsidR="007F0CF6" w:rsidRDefault="007F0CF6" w:rsidP="007F0CF6">
      <w:pPr>
        <w:pStyle w:val="Paragraphedeliste"/>
        <w:numPr>
          <w:ilvl w:val="0"/>
          <w:numId w:val="1"/>
        </w:numPr>
        <w:bidi/>
        <w:jc w:val="both"/>
        <w:rPr>
          <w:sz w:val="32"/>
          <w:szCs w:val="32"/>
        </w:rPr>
      </w:pPr>
      <w:r>
        <w:rPr>
          <w:rFonts w:hint="cs"/>
          <w:sz w:val="32"/>
          <w:szCs w:val="32"/>
          <w:rtl/>
        </w:rPr>
        <w:t>المنازعات المتعلقة ببيع أملاك الدولة</w:t>
      </w:r>
      <w:r w:rsidR="00313D8D">
        <w:rPr>
          <w:rFonts w:hint="cs"/>
          <w:sz w:val="32"/>
          <w:szCs w:val="32"/>
          <w:rtl/>
        </w:rPr>
        <w:t xml:space="preserve"> العامة</w:t>
      </w:r>
      <w:r>
        <w:rPr>
          <w:rFonts w:hint="cs"/>
          <w:sz w:val="32"/>
          <w:szCs w:val="32"/>
          <w:rtl/>
        </w:rPr>
        <w:t xml:space="preserve"> </w:t>
      </w:r>
    </w:p>
    <w:p w:rsidR="007F0CF6" w:rsidRDefault="007F0CF6" w:rsidP="007F0CF6">
      <w:pPr>
        <w:pStyle w:val="Paragraphedeliste"/>
        <w:numPr>
          <w:ilvl w:val="0"/>
          <w:numId w:val="1"/>
        </w:numPr>
        <w:bidi/>
        <w:jc w:val="both"/>
        <w:rPr>
          <w:sz w:val="32"/>
          <w:szCs w:val="32"/>
        </w:rPr>
      </w:pPr>
      <w:r>
        <w:rPr>
          <w:rFonts w:hint="cs"/>
          <w:sz w:val="32"/>
          <w:szCs w:val="32"/>
          <w:rtl/>
        </w:rPr>
        <w:t>منازعات العقود الإدارية</w:t>
      </w:r>
    </w:p>
    <w:p w:rsidR="007F0CF6" w:rsidRDefault="007F0CF6" w:rsidP="007F0CF6">
      <w:pPr>
        <w:pStyle w:val="Paragraphedeliste"/>
        <w:numPr>
          <w:ilvl w:val="0"/>
          <w:numId w:val="1"/>
        </w:numPr>
        <w:bidi/>
        <w:jc w:val="both"/>
        <w:rPr>
          <w:sz w:val="32"/>
          <w:szCs w:val="32"/>
        </w:rPr>
      </w:pPr>
      <w:r>
        <w:rPr>
          <w:rFonts w:hint="cs"/>
          <w:sz w:val="32"/>
          <w:szCs w:val="32"/>
          <w:rtl/>
        </w:rPr>
        <w:t>المنازعات المتعلقة بالأراضي الفلاحية</w:t>
      </w:r>
    </w:p>
    <w:p w:rsidR="007F0CF6" w:rsidRDefault="007F0CF6" w:rsidP="007F0CF6">
      <w:pPr>
        <w:pStyle w:val="Paragraphedeliste"/>
        <w:numPr>
          <w:ilvl w:val="0"/>
          <w:numId w:val="1"/>
        </w:numPr>
        <w:bidi/>
        <w:jc w:val="both"/>
        <w:rPr>
          <w:sz w:val="32"/>
          <w:szCs w:val="32"/>
        </w:rPr>
      </w:pPr>
      <w:r>
        <w:rPr>
          <w:rFonts w:hint="cs"/>
          <w:sz w:val="32"/>
          <w:szCs w:val="32"/>
          <w:rtl/>
        </w:rPr>
        <w:t>المنازعات المتعلقة بإثبات ملكية الأراضي</w:t>
      </w:r>
    </w:p>
    <w:p w:rsidR="007F0CF6" w:rsidRDefault="002F35B0" w:rsidP="007F0CF6">
      <w:pPr>
        <w:pStyle w:val="Paragraphedeliste"/>
        <w:numPr>
          <w:ilvl w:val="0"/>
          <w:numId w:val="1"/>
        </w:numPr>
        <w:bidi/>
        <w:jc w:val="both"/>
        <w:rPr>
          <w:sz w:val="32"/>
          <w:szCs w:val="32"/>
        </w:rPr>
      </w:pPr>
      <w:r>
        <w:rPr>
          <w:rFonts w:hint="cs"/>
          <w:sz w:val="32"/>
          <w:szCs w:val="32"/>
          <w:rtl/>
        </w:rPr>
        <w:t>المنازعات المتعلقة بالعمران</w:t>
      </w:r>
    </w:p>
    <w:p w:rsidR="002F35B0" w:rsidRDefault="002F35B0" w:rsidP="002F35B0">
      <w:pPr>
        <w:pStyle w:val="Paragraphedeliste"/>
        <w:numPr>
          <w:ilvl w:val="0"/>
          <w:numId w:val="1"/>
        </w:numPr>
        <w:bidi/>
        <w:jc w:val="both"/>
        <w:rPr>
          <w:sz w:val="32"/>
          <w:szCs w:val="32"/>
        </w:rPr>
      </w:pPr>
      <w:r>
        <w:rPr>
          <w:rFonts w:hint="cs"/>
          <w:sz w:val="32"/>
          <w:szCs w:val="32"/>
          <w:rtl/>
        </w:rPr>
        <w:t>المنازعات المتعلقة بقانون الأحزاب والجمعيات</w:t>
      </w:r>
    </w:p>
    <w:p w:rsidR="002F35B0" w:rsidRDefault="002F35B0" w:rsidP="002F35B0">
      <w:pPr>
        <w:pStyle w:val="Paragraphedeliste"/>
        <w:bidi/>
        <w:ind w:left="1068"/>
        <w:jc w:val="both"/>
        <w:rPr>
          <w:sz w:val="32"/>
          <w:szCs w:val="32"/>
          <w:rtl/>
        </w:rPr>
      </w:pPr>
    </w:p>
    <w:p w:rsidR="002F35B0" w:rsidRDefault="002F35B0" w:rsidP="002F35B0">
      <w:pPr>
        <w:pStyle w:val="Paragraphedeliste"/>
        <w:bidi/>
        <w:ind w:left="1068"/>
        <w:jc w:val="both"/>
        <w:rPr>
          <w:sz w:val="32"/>
          <w:szCs w:val="32"/>
        </w:rPr>
      </w:pPr>
    </w:p>
    <w:p w:rsidR="002F35B0" w:rsidRPr="002F35B0" w:rsidRDefault="002F35B0" w:rsidP="002F35B0">
      <w:pPr>
        <w:pStyle w:val="Paragraphedeliste"/>
        <w:numPr>
          <w:ilvl w:val="0"/>
          <w:numId w:val="11"/>
        </w:numPr>
        <w:bidi/>
        <w:jc w:val="both"/>
        <w:rPr>
          <w:b/>
          <w:bCs/>
          <w:sz w:val="32"/>
          <w:szCs w:val="32"/>
        </w:rPr>
      </w:pPr>
      <w:r w:rsidRPr="002F35B0">
        <w:rPr>
          <w:rFonts w:hint="cs"/>
          <w:b/>
          <w:bCs/>
          <w:sz w:val="32"/>
          <w:szCs w:val="32"/>
          <w:rtl/>
        </w:rPr>
        <w:lastRenderedPageBreak/>
        <w:t>الاستثناءات الواردة على المعيار العضوي</w:t>
      </w:r>
    </w:p>
    <w:p w:rsidR="002F35B0" w:rsidRDefault="0067231D" w:rsidP="00E60B3D">
      <w:pPr>
        <w:bidi/>
        <w:ind w:firstLine="708"/>
        <w:jc w:val="both"/>
        <w:rPr>
          <w:sz w:val="32"/>
          <w:szCs w:val="32"/>
          <w:rtl/>
        </w:rPr>
      </w:pPr>
      <w:r w:rsidRPr="0067231D">
        <w:rPr>
          <w:rFonts w:hint="cs"/>
          <w:sz w:val="32"/>
          <w:szCs w:val="32"/>
          <w:rtl/>
        </w:rPr>
        <w:t>جاء النص على هذه الاستثناءات في قانون الإجراءات المدنية والإدارية وقوانين خاصة</w:t>
      </w:r>
      <w:r w:rsidR="00372005">
        <w:rPr>
          <w:rFonts w:hint="cs"/>
          <w:sz w:val="32"/>
          <w:szCs w:val="32"/>
          <w:rtl/>
        </w:rPr>
        <w:t xml:space="preserve">، فنجد أن المادة 802 من </w:t>
      </w:r>
      <w:r w:rsidR="00372005" w:rsidRPr="0067231D">
        <w:rPr>
          <w:rFonts w:hint="cs"/>
          <w:sz w:val="32"/>
          <w:szCs w:val="32"/>
          <w:rtl/>
        </w:rPr>
        <w:t>قانون الإجراءات المدنية والإدارية</w:t>
      </w:r>
      <w:r w:rsidR="00372005">
        <w:rPr>
          <w:rFonts w:hint="cs"/>
          <w:sz w:val="32"/>
          <w:szCs w:val="32"/>
          <w:rtl/>
        </w:rPr>
        <w:t xml:space="preserve"> </w:t>
      </w:r>
      <w:r w:rsidR="00E60B3D">
        <w:rPr>
          <w:rFonts w:hint="cs"/>
          <w:sz w:val="32"/>
          <w:szCs w:val="32"/>
          <w:rtl/>
        </w:rPr>
        <w:t>استبعدت من نطاق اختصاص القضاء الإداري ما يلي</w:t>
      </w:r>
      <w:r w:rsidR="00372005">
        <w:rPr>
          <w:rFonts w:hint="cs"/>
          <w:sz w:val="32"/>
          <w:szCs w:val="32"/>
          <w:rtl/>
        </w:rPr>
        <w:t xml:space="preserve">: </w:t>
      </w:r>
    </w:p>
    <w:p w:rsidR="00372005" w:rsidRDefault="00372005" w:rsidP="00372005">
      <w:pPr>
        <w:pStyle w:val="Paragraphedeliste"/>
        <w:numPr>
          <w:ilvl w:val="0"/>
          <w:numId w:val="1"/>
        </w:numPr>
        <w:bidi/>
        <w:jc w:val="both"/>
        <w:rPr>
          <w:sz w:val="32"/>
          <w:szCs w:val="32"/>
        </w:rPr>
      </w:pPr>
      <w:r>
        <w:rPr>
          <w:rFonts w:hint="cs"/>
          <w:sz w:val="32"/>
          <w:szCs w:val="32"/>
          <w:rtl/>
        </w:rPr>
        <w:t>مخالفات الطرق والمقصود منها كل الأفعال التي من شأنها تشكل اعتداء على الطرق العمومية سواء بالتخريب أو العرقلة.</w:t>
      </w:r>
    </w:p>
    <w:p w:rsidR="00372005" w:rsidRDefault="00372005" w:rsidP="00372005">
      <w:pPr>
        <w:pStyle w:val="Paragraphedeliste"/>
        <w:numPr>
          <w:ilvl w:val="0"/>
          <w:numId w:val="1"/>
        </w:numPr>
        <w:bidi/>
        <w:jc w:val="both"/>
        <w:rPr>
          <w:sz w:val="32"/>
          <w:szCs w:val="32"/>
        </w:rPr>
      </w:pPr>
      <w:r>
        <w:rPr>
          <w:rFonts w:hint="cs"/>
          <w:sz w:val="32"/>
          <w:szCs w:val="32"/>
          <w:rtl/>
        </w:rPr>
        <w:t xml:space="preserve">طلب التعويض عن الأضرار الناجمة عن المركبات التابعة للإدارة </w:t>
      </w:r>
    </w:p>
    <w:p w:rsidR="0011426B" w:rsidRDefault="0011426B" w:rsidP="005234FA">
      <w:pPr>
        <w:bidi/>
        <w:ind w:firstLine="708"/>
        <w:jc w:val="both"/>
        <w:rPr>
          <w:sz w:val="32"/>
          <w:szCs w:val="32"/>
          <w:rtl/>
        </w:rPr>
      </w:pPr>
      <w:r>
        <w:rPr>
          <w:rFonts w:hint="cs"/>
          <w:sz w:val="32"/>
          <w:szCs w:val="32"/>
          <w:rtl/>
        </w:rPr>
        <w:t xml:space="preserve">وإلى جانب هذا هنا </w:t>
      </w:r>
      <w:r w:rsidR="005234FA">
        <w:rPr>
          <w:rFonts w:hint="cs"/>
          <w:sz w:val="32"/>
          <w:szCs w:val="32"/>
          <w:rtl/>
        </w:rPr>
        <w:t>استثناءات</w:t>
      </w:r>
      <w:r>
        <w:rPr>
          <w:rFonts w:hint="cs"/>
          <w:sz w:val="32"/>
          <w:szCs w:val="32"/>
          <w:rtl/>
        </w:rPr>
        <w:t xml:space="preserve"> خاصة وردت في نصوص خاصة بموجبها يتم استبعاد تلك المنازعات من نطاق اختصاص القضاء الإداري، هذه المنازعات هي:</w:t>
      </w:r>
    </w:p>
    <w:p w:rsidR="005234FA" w:rsidRDefault="005234FA" w:rsidP="005234FA">
      <w:pPr>
        <w:pStyle w:val="Paragraphedeliste"/>
        <w:numPr>
          <w:ilvl w:val="0"/>
          <w:numId w:val="1"/>
        </w:numPr>
        <w:bidi/>
        <w:jc w:val="both"/>
        <w:rPr>
          <w:sz w:val="32"/>
          <w:szCs w:val="32"/>
        </w:rPr>
      </w:pPr>
      <w:r>
        <w:rPr>
          <w:rFonts w:hint="cs"/>
          <w:sz w:val="32"/>
          <w:szCs w:val="32"/>
          <w:rtl/>
        </w:rPr>
        <w:t>المنازعات المتعلقة بحقوق الجمارك</w:t>
      </w:r>
    </w:p>
    <w:p w:rsidR="00313D8D" w:rsidRDefault="00313D8D" w:rsidP="00313D8D">
      <w:pPr>
        <w:pStyle w:val="Paragraphedeliste"/>
        <w:numPr>
          <w:ilvl w:val="0"/>
          <w:numId w:val="1"/>
        </w:numPr>
        <w:bidi/>
        <w:jc w:val="both"/>
        <w:rPr>
          <w:sz w:val="32"/>
          <w:szCs w:val="32"/>
        </w:rPr>
      </w:pPr>
      <w:r>
        <w:rPr>
          <w:rFonts w:hint="cs"/>
          <w:sz w:val="32"/>
          <w:szCs w:val="32"/>
          <w:rtl/>
        </w:rPr>
        <w:t>المنازعات المتعلقة ببيع الأملاك الخاصة للدولة</w:t>
      </w:r>
    </w:p>
    <w:p w:rsidR="00313D8D" w:rsidRPr="005234FA" w:rsidRDefault="00313D8D" w:rsidP="00313D8D">
      <w:pPr>
        <w:pStyle w:val="Paragraphedeliste"/>
        <w:numPr>
          <w:ilvl w:val="0"/>
          <w:numId w:val="1"/>
        </w:numPr>
        <w:bidi/>
        <w:jc w:val="both"/>
        <w:rPr>
          <w:sz w:val="32"/>
          <w:szCs w:val="32"/>
          <w:rtl/>
        </w:rPr>
      </w:pPr>
      <w:r>
        <w:rPr>
          <w:rFonts w:hint="cs"/>
          <w:sz w:val="32"/>
          <w:szCs w:val="32"/>
          <w:rtl/>
        </w:rPr>
        <w:t xml:space="preserve">منازعات التماس إعادة النظر في المواد الجزائية وتعويض المحكوم له بالبراءة </w:t>
      </w:r>
    </w:p>
    <w:p w:rsidR="00951646" w:rsidRDefault="00951646" w:rsidP="00951646">
      <w:pPr>
        <w:pStyle w:val="Paragraphedeliste"/>
        <w:numPr>
          <w:ilvl w:val="0"/>
          <w:numId w:val="10"/>
        </w:numPr>
        <w:bidi/>
        <w:jc w:val="both"/>
        <w:rPr>
          <w:b/>
          <w:bCs/>
          <w:sz w:val="32"/>
          <w:szCs w:val="32"/>
        </w:rPr>
      </w:pPr>
      <w:r>
        <w:rPr>
          <w:rFonts w:hint="cs"/>
          <w:b/>
          <w:bCs/>
          <w:sz w:val="32"/>
          <w:szCs w:val="32"/>
          <w:rtl/>
        </w:rPr>
        <w:t>المعيار الموضوعي</w:t>
      </w:r>
    </w:p>
    <w:p w:rsidR="00FA2211" w:rsidRPr="00951646" w:rsidRDefault="00951646" w:rsidP="002E0F51">
      <w:pPr>
        <w:bidi/>
        <w:ind w:firstLine="708"/>
        <w:jc w:val="both"/>
        <w:rPr>
          <w:sz w:val="32"/>
          <w:szCs w:val="32"/>
          <w:rtl/>
        </w:rPr>
      </w:pPr>
      <w:r w:rsidRPr="00951646">
        <w:rPr>
          <w:rFonts w:hint="cs"/>
          <w:sz w:val="32"/>
          <w:szCs w:val="32"/>
          <w:rtl/>
        </w:rPr>
        <w:t xml:space="preserve">ويسمى أيضا بالمعيار المادي، وهو على عكس المعيار العضوي لا يركز فيه على أطراف </w:t>
      </w:r>
      <w:r>
        <w:rPr>
          <w:rFonts w:hint="cs"/>
          <w:sz w:val="32"/>
          <w:szCs w:val="32"/>
          <w:rtl/>
        </w:rPr>
        <w:t>النزاع</w:t>
      </w:r>
      <w:r w:rsidR="00E4690D">
        <w:rPr>
          <w:rFonts w:hint="cs"/>
          <w:sz w:val="32"/>
          <w:szCs w:val="32"/>
          <w:rtl/>
        </w:rPr>
        <w:t xml:space="preserve">، بل يتم التركيز على طبيعة النشاط التي تظهر من خلال الهدف </w:t>
      </w:r>
      <w:r w:rsidR="002E0F51">
        <w:rPr>
          <w:rFonts w:hint="cs"/>
          <w:sz w:val="32"/>
          <w:szCs w:val="32"/>
          <w:rtl/>
        </w:rPr>
        <w:t>و</w:t>
      </w:r>
      <w:r w:rsidR="00E4690D">
        <w:rPr>
          <w:rFonts w:hint="cs"/>
          <w:sz w:val="32"/>
          <w:szCs w:val="32"/>
          <w:rtl/>
        </w:rPr>
        <w:t>الغاية</w:t>
      </w:r>
      <w:r w:rsidR="002E0F51">
        <w:rPr>
          <w:rFonts w:hint="cs"/>
          <w:sz w:val="32"/>
          <w:szCs w:val="32"/>
          <w:rtl/>
        </w:rPr>
        <w:t xml:space="preserve"> من النشاط</w:t>
      </w:r>
      <w:r w:rsidR="00E4690D">
        <w:rPr>
          <w:rFonts w:hint="cs"/>
          <w:sz w:val="32"/>
          <w:szCs w:val="32"/>
          <w:rtl/>
        </w:rPr>
        <w:t xml:space="preserve"> أو طبيعة المرفق</w:t>
      </w:r>
      <w:r w:rsidR="002E0F51">
        <w:rPr>
          <w:rFonts w:hint="cs"/>
          <w:sz w:val="32"/>
          <w:szCs w:val="32"/>
          <w:rtl/>
        </w:rPr>
        <w:t xml:space="preserve"> القائم بالنشاط، </w:t>
      </w:r>
      <w:r w:rsidR="00E4690D">
        <w:rPr>
          <w:rFonts w:hint="cs"/>
          <w:sz w:val="32"/>
          <w:szCs w:val="32"/>
          <w:rtl/>
        </w:rPr>
        <w:t>أعمال السلطة العامة وأعمال الإدارة العادية أو الصلاحيات التي يتمتع بها أحد الطرفين في النزاع</w:t>
      </w:r>
      <w:r w:rsidR="00FA2211">
        <w:rPr>
          <w:rFonts w:hint="cs"/>
          <w:sz w:val="32"/>
          <w:szCs w:val="32"/>
          <w:rtl/>
        </w:rPr>
        <w:t>.</w:t>
      </w:r>
    </w:p>
    <w:p w:rsidR="00637374" w:rsidRDefault="00637374" w:rsidP="00637374">
      <w:pPr>
        <w:bidi/>
        <w:ind w:firstLine="708"/>
        <w:jc w:val="both"/>
        <w:rPr>
          <w:b/>
          <w:bCs/>
          <w:sz w:val="32"/>
          <w:szCs w:val="32"/>
          <w:rtl/>
          <w:lang w:bidi="ar-DZ"/>
        </w:rPr>
      </w:pPr>
      <w:r w:rsidRPr="00637374">
        <w:rPr>
          <w:rFonts w:hint="cs"/>
          <w:b/>
          <w:bCs/>
          <w:sz w:val="32"/>
          <w:szCs w:val="32"/>
          <w:rtl/>
          <w:lang w:bidi="ar-DZ"/>
        </w:rPr>
        <w:t>ثانيا: تنازع الاختصاص القضائي</w:t>
      </w:r>
      <w:r w:rsidR="00313D8D">
        <w:rPr>
          <w:rFonts w:hint="cs"/>
          <w:b/>
          <w:bCs/>
          <w:sz w:val="32"/>
          <w:szCs w:val="32"/>
          <w:rtl/>
          <w:lang w:bidi="ar-DZ"/>
        </w:rPr>
        <w:t xml:space="preserve"> بين جهات القضاء الإداري</w:t>
      </w:r>
    </w:p>
    <w:p w:rsidR="00313D8D" w:rsidRDefault="002E0F51" w:rsidP="00313D8D">
      <w:pPr>
        <w:bidi/>
        <w:ind w:firstLine="708"/>
        <w:jc w:val="both"/>
        <w:rPr>
          <w:sz w:val="32"/>
          <w:szCs w:val="32"/>
          <w:rtl/>
        </w:rPr>
      </w:pPr>
      <w:r>
        <w:rPr>
          <w:rFonts w:hint="cs"/>
          <w:sz w:val="32"/>
          <w:szCs w:val="32"/>
          <w:rtl/>
        </w:rPr>
        <w:t>تقوم هيكلية القضاء الإداري كما سبق وأن أسلفنا على المحاكم الإدارية في القاعدة ومجلس الدولة في قمة الهرم، ومن ثم لنا أن نتساءل حول اختصاص كل منهما.</w:t>
      </w:r>
    </w:p>
    <w:p w:rsidR="002E0F51" w:rsidRPr="00D03E76" w:rsidRDefault="002E0F51" w:rsidP="002E0F51">
      <w:pPr>
        <w:pStyle w:val="Paragraphedeliste"/>
        <w:numPr>
          <w:ilvl w:val="0"/>
          <w:numId w:val="12"/>
        </w:numPr>
        <w:bidi/>
        <w:jc w:val="both"/>
        <w:rPr>
          <w:b/>
          <w:bCs/>
          <w:sz w:val="32"/>
          <w:szCs w:val="32"/>
        </w:rPr>
      </w:pPr>
      <w:r w:rsidRPr="00D03E76">
        <w:rPr>
          <w:rFonts w:hint="cs"/>
          <w:b/>
          <w:bCs/>
          <w:sz w:val="32"/>
          <w:szCs w:val="32"/>
          <w:rtl/>
        </w:rPr>
        <w:t>مجال اختصاص المحاكم الإدارية</w:t>
      </w:r>
    </w:p>
    <w:p w:rsidR="002E0F51" w:rsidRDefault="00D03E76" w:rsidP="00D03E76">
      <w:pPr>
        <w:bidi/>
        <w:ind w:firstLine="708"/>
        <w:jc w:val="both"/>
        <w:rPr>
          <w:sz w:val="32"/>
          <w:szCs w:val="32"/>
          <w:rtl/>
        </w:rPr>
      </w:pPr>
      <w:r>
        <w:rPr>
          <w:rFonts w:hint="cs"/>
          <w:sz w:val="32"/>
          <w:szCs w:val="32"/>
          <w:rtl/>
        </w:rPr>
        <w:t>يتحدد مجال اختصاص المحاكم الإدارية بموجب قانون الإجراءات المدنية والإدارية كالآتي:</w:t>
      </w:r>
    </w:p>
    <w:p w:rsidR="00D03E76" w:rsidRPr="00D03E76" w:rsidRDefault="00D03E76" w:rsidP="00D03E76">
      <w:pPr>
        <w:pStyle w:val="Paragraphedeliste"/>
        <w:numPr>
          <w:ilvl w:val="0"/>
          <w:numId w:val="13"/>
        </w:numPr>
        <w:bidi/>
        <w:jc w:val="both"/>
        <w:rPr>
          <w:b/>
          <w:bCs/>
          <w:sz w:val="32"/>
          <w:szCs w:val="32"/>
        </w:rPr>
      </w:pPr>
      <w:r w:rsidRPr="00D03E76">
        <w:rPr>
          <w:rFonts w:hint="cs"/>
          <w:b/>
          <w:bCs/>
          <w:sz w:val="32"/>
          <w:szCs w:val="32"/>
          <w:rtl/>
        </w:rPr>
        <w:t>الاختصاص النوعي</w:t>
      </w:r>
    </w:p>
    <w:p w:rsidR="00D03E76" w:rsidRDefault="00D03E76" w:rsidP="00EC1DCC">
      <w:pPr>
        <w:bidi/>
        <w:ind w:firstLine="708"/>
        <w:jc w:val="both"/>
        <w:rPr>
          <w:sz w:val="32"/>
          <w:szCs w:val="32"/>
          <w:rtl/>
        </w:rPr>
      </w:pPr>
      <w:r>
        <w:rPr>
          <w:rFonts w:hint="cs"/>
          <w:sz w:val="32"/>
          <w:szCs w:val="32"/>
          <w:rtl/>
        </w:rPr>
        <w:t>ينصب الاختصاص النوعي للمحاكم الإدارية على نوع الدعاوى والمنازعات التي</w:t>
      </w:r>
      <w:r w:rsidR="00EC1DCC">
        <w:rPr>
          <w:rFonts w:hint="cs"/>
          <w:sz w:val="32"/>
          <w:szCs w:val="32"/>
          <w:rtl/>
        </w:rPr>
        <w:t xml:space="preserve"> تم تحديدها في المادة 801 من قانون الإجراءات المدنية والإدارية، كالآتي:</w:t>
      </w:r>
    </w:p>
    <w:p w:rsidR="00EC1DCC" w:rsidRDefault="008830ED" w:rsidP="00EC1DCC">
      <w:pPr>
        <w:pStyle w:val="Paragraphedeliste"/>
        <w:numPr>
          <w:ilvl w:val="0"/>
          <w:numId w:val="1"/>
        </w:numPr>
        <w:bidi/>
        <w:jc w:val="both"/>
        <w:rPr>
          <w:sz w:val="32"/>
          <w:szCs w:val="32"/>
        </w:rPr>
      </w:pPr>
      <w:r>
        <w:rPr>
          <w:rFonts w:hint="cs"/>
          <w:sz w:val="32"/>
          <w:szCs w:val="32"/>
          <w:rtl/>
        </w:rPr>
        <w:lastRenderedPageBreak/>
        <w:t>دعاوى إلغاء القرارات الإدارية الصادرة عن الولاية والمصالح غير الممركزة للدولة على مستوى الولاية، أو الصادرة عن البلدية والمصالح التابعة لها أو الصادرة عن المؤسسات العمومية ذات الطابع الإداري.</w:t>
      </w:r>
    </w:p>
    <w:p w:rsidR="008830ED" w:rsidRDefault="008830ED" w:rsidP="008830ED">
      <w:pPr>
        <w:pStyle w:val="Paragraphedeliste"/>
        <w:numPr>
          <w:ilvl w:val="0"/>
          <w:numId w:val="1"/>
        </w:numPr>
        <w:bidi/>
        <w:jc w:val="both"/>
        <w:rPr>
          <w:sz w:val="32"/>
          <w:szCs w:val="32"/>
        </w:rPr>
      </w:pPr>
      <w:r>
        <w:rPr>
          <w:rFonts w:hint="cs"/>
          <w:sz w:val="32"/>
          <w:szCs w:val="32"/>
          <w:rtl/>
        </w:rPr>
        <w:t>دعوى تفسير القرارات الصادرة عن الهيئات المذكورة أعلاه.</w:t>
      </w:r>
    </w:p>
    <w:p w:rsidR="008830ED" w:rsidRDefault="008830ED" w:rsidP="008830ED">
      <w:pPr>
        <w:pStyle w:val="Paragraphedeliste"/>
        <w:numPr>
          <w:ilvl w:val="0"/>
          <w:numId w:val="1"/>
        </w:numPr>
        <w:bidi/>
        <w:jc w:val="both"/>
        <w:rPr>
          <w:sz w:val="32"/>
          <w:szCs w:val="32"/>
        </w:rPr>
      </w:pPr>
      <w:r>
        <w:rPr>
          <w:rFonts w:hint="cs"/>
          <w:sz w:val="32"/>
          <w:szCs w:val="32"/>
          <w:rtl/>
        </w:rPr>
        <w:t>الدعاوى الخاصة بفحص مشروعية القرارات الصادرة عن الهيئات المذكورة أعلاه.</w:t>
      </w:r>
    </w:p>
    <w:p w:rsidR="008830ED" w:rsidRDefault="008830ED" w:rsidP="008830ED">
      <w:pPr>
        <w:pStyle w:val="Paragraphedeliste"/>
        <w:numPr>
          <w:ilvl w:val="0"/>
          <w:numId w:val="1"/>
        </w:numPr>
        <w:bidi/>
        <w:jc w:val="both"/>
        <w:rPr>
          <w:sz w:val="32"/>
          <w:szCs w:val="32"/>
        </w:rPr>
      </w:pPr>
      <w:r>
        <w:rPr>
          <w:rFonts w:hint="cs"/>
          <w:sz w:val="32"/>
          <w:szCs w:val="32"/>
          <w:rtl/>
        </w:rPr>
        <w:t>دعاوى القضاء الكامل التي من أهمها نجد دعوى التعويض عن الأشغال العامة دعوى التعويض عن أنشطة الإدارة العامة، دعوى التعويض المتعلقة بالعقود الإدارية، والقضايا المتعلقة برواتب ومعاشات الموظفين، دعاوى التعويض المتعلقة بالضرائب، دعاوى التعويض عن نزع الملكية للمنفعة العامة.</w:t>
      </w:r>
    </w:p>
    <w:p w:rsidR="002915A2" w:rsidRDefault="002915A2" w:rsidP="002915A2">
      <w:pPr>
        <w:pStyle w:val="Paragraphedeliste"/>
        <w:numPr>
          <w:ilvl w:val="0"/>
          <w:numId w:val="1"/>
        </w:numPr>
        <w:bidi/>
        <w:jc w:val="both"/>
        <w:rPr>
          <w:sz w:val="32"/>
          <w:szCs w:val="32"/>
        </w:rPr>
      </w:pPr>
      <w:r>
        <w:rPr>
          <w:rFonts w:hint="cs"/>
          <w:sz w:val="32"/>
          <w:szCs w:val="32"/>
          <w:rtl/>
        </w:rPr>
        <w:t>القضايا المخول لها بموجب نصوص خاصة، مثل بعض القضايا الناتجة عن مخالفة قوانين التعمير أوالبيئة.</w:t>
      </w:r>
    </w:p>
    <w:p w:rsidR="000A5F97" w:rsidRDefault="000A5F97" w:rsidP="000A5F97">
      <w:pPr>
        <w:pStyle w:val="Paragraphedeliste"/>
        <w:numPr>
          <w:ilvl w:val="0"/>
          <w:numId w:val="13"/>
        </w:numPr>
        <w:bidi/>
        <w:jc w:val="both"/>
        <w:rPr>
          <w:b/>
          <w:bCs/>
          <w:sz w:val="32"/>
          <w:szCs w:val="32"/>
        </w:rPr>
      </w:pPr>
      <w:r w:rsidRPr="000A5F97">
        <w:rPr>
          <w:rFonts w:hint="cs"/>
          <w:b/>
          <w:bCs/>
          <w:sz w:val="32"/>
          <w:szCs w:val="32"/>
          <w:rtl/>
        </w:rPr>
        <w:t xml:space="preserve">الاختصاص </w:t>
      </w:r>
      <w:r w:rsidR="004F7065" w:rsidRPr="000A5F97">
        <w:rPr>
          <w:rFonts w:hint="cs"/>
          <w:b/>
          <w:bCs/>
          <w:sz w:val="32"/>
          <w:szCs w:val="32"/>
          <w:rtl/>
        </w:rPr>
        <w:t>الإقليمي</w:t>
      </w:r>
    </w:p>
    <w:p w:rsidR="000A5F97" w:rsidRDefault="00E371F6" w:rsidP="00E371F6">
      <w:pPr>
        <w:bidi/>
        <w:ind w:firstLine="708"/>
        <w:jc w:val="both"/>
        <w:rPr>
          <w:sz w:val="32"/>
          <w:szCs w:val="32"/>
          <w:rtl/>
        </w:rPr>
      </w:pPr>
      <w:r w:rsidRPr="00E371F6">
        <w:rPr>
          <w:rFonts w:hint="cs"/>
          <w:sz w:val="32"/>
          <w:szCs w:val="32"/>
          <w:rtl/>
        </w:rPr>
        <w:t>القاعدة العامة في الاختصاص الإقليمي تقضي بأن يؤول الاختصاص للمحكمة الإدارية التي يقع في دائرة اختصاصها موطن المدعى عليه، أو في موطنه المختار، وإن لم يكن له موطن معروف فيعود الاختصاص للمحكمة الإدارية الواقع في دائرة اختصاصها آخر موطن له حسب نص المادة 37 من قانون الإجراءات المدنية والإدارية، وفي ح</w:t>
      </w:r>
      <w:r w:rsidR="009C359F">
        <w:rPr>
          <w:rFonts w:hint="cs"/>
          <w:sz w:val="32"/>
          <w:szCs w:val="32"/>
          <w:rtl/>
        </w:rPr>
        <w:t>ا</w:t>
      </w:r>
      <w:r w:rsidRPr="00E371F6">
        <w:rPr>
          <w:rFonts w:hint="cs"/>
          <w:sz w:val="32"/>
          <w:szCs w:val="32"/>
          <w:rtl/>
        </w:rPr>
        <w:t xml:space="preserve">لة تعدد المدعى عليهم يؤول الاختصاص للمحكمة الإدارية التي يقع في دائرة اختصاصها موطن أحدهم حسب نص المادة 38 من قانون الإجراءات المدنية والإدارية، وإذا تعلق الأمر بشخص معنوي فترفع الدعوى أمام المحكمة التي يقع في دائرة اختصاصها مركز إدارته الرئيسي. </w:t>
      </w:r>
    </w:p>
    <w:p w:rsidR="00F17C2C" w:rsidRDefault="00A5727C" w:rsidP="00F17C2C">
      <w:pPr>
        <w:bidi/>
        <w:ind w:firstLine="708"/>
        <w:jc w:val="both"/>
        <w:rPr>
          <w:sz w:val="32"/>
          <w:szCs w:val="32"/>
          <w:rtl/>
        </w:rPr>
      </w:pPr>
      <w:r>
        <w:rPr>
          <w:rFonts w:hint="cs"/>
          <w:sz w:val="32"/>
          <w:szCs w:val="32"/>
          <w:rtl/>
        </w:rPr>
        <w:t>وأما الاستثناءات الواردة</w:t>
      </w:r>
      <w:r w:rsidR="009C359F">
        <w:rPr>
          <w:rFonts w:hint="cs"/>
          <w:sz w:val="32"/>
          <w:szCs w:val="32"/>
          <w:rtl/>
        </w:rPr>
        <w:t xml:space="preserve"> على</w:t>
      </w:r>
      <w:r>
        <w:rPr>
          <w:rFonts w:hint="cs"/>
          <w:sz w:val="32"/>
          <w:szCs w:val="32"/>
          <w:rtl/>
        </w:rPr>
        <w:t xml:space="preserve"> القاعدة العامة جاء النص عليها في المادة 804 من قانون </w:t>
      </w:r>
      <w:r w:rsidR="00F17C2C">
        <w:rPr>
          <w:rFonts w:hint="cs"/>
          <w:sz w:val="32"/>
          <w:szCs w:val="32"/>
          <w:rtl/>
        </w:rPr>
        <w:t>الإجراءات المدنية والإدارية، بحيث ترفع الدعاوى المبينة أدناه وجوبا أمام المحاكم الإدارية في المواد التالية:</w:t>
      </w:r>
    </w:p>
    <w:p w:rsidR="00F17C2C" w:rsidRDefault="00F17C2C" w:rsidP="00F17C2C">
      <w:pPr>
        <w:pStyle w:val="Paragraphedeliste"/>
        <w:numPr>
          <w:ilvl w:val="0"/>
          <w:numId w:val="1"/>
        </w:numPr>
        <w:bidi/>
        <w:jc w:val="both"/>
        <w:rPr>
          <w:sz w:val="32"/>
          <w:szCs w:val="32"/>
        </w:rPr>
      </w:pPr>
      <w:r>
        <w:rPr>
          <w:rFonts w:hint="cs"/>
          <w:sz w:val="32"/>
          <w:szCs w:val="32"/>
          <w:rtl/>
        </w:rPr>
        <w:t>في النزاعات المتعلقة بالضرائب والرسوم أمام المحكمة التي يقع في دائرة اختصاصها مكان فرض الضرائب والرسوم.</w:t>
      </w:r>
    </w:p>
    <w:p w:rsidR="00F17C2C" w:rsidRDefault="00F17C2C" w:rsidP="00F17C2C">
      <w:pPr>
        <w:pStyle w:val="Paragraphedeliste"/>
        <w:numPr>
          <w:ilvl w:val="0"/>
          <w:numId w:val="1"/>
        </w:numPr>
        <w:bidi/>
        <w:jc w:val="both"/>
        <w:rPr>
          <w:sz w:val="32"/>
          <w:szCs w:val="32"/>
        </w:rPr>
      </w:pPr>
      <w:r>
        <w:rPr>
          <w:rFonts w:hint="cs"/>
          <w:sz w:val="32"/>
          <w:szCs w:val="32"/>
          <w:rtl/>
        </w:rPr>
        <w:t xml:space="preserve">في النزاعات المتعلقة بالأشغال العمومية أمام المحكمة التي يقع في دائرة اختصاصها مكان تنفيذ الأشغال </w:t>
      </w:r>
    </w:p>
    <w:p w:rsidR="00F17C2C" w:rsidRDefault="00F17C2C" w:rsidP="00F17C2C">
      <w:pPr>
        <w:pStyle w:val="Paragraphedeliste"/>
        <w:numPr>
          <w:ilvl w:val="0"/>
          <w:numId w:val="1"/>
        </w:numPr>
        <w:bidi/>
        <w:jc w:val="both"/>
        <w:rPr>
          <w:sz w:val="32"/>
          <w:szCs w:val="32"/>
        </w:rPr>
      </w:pPr>
      <w:r w:rsidRPr="00F17C2C">
        <w:rPr>
          <w:rFonts w:hint="cs"/>
          <w:sz w:val="32"/>
          <w:szCs w:val="32"/>
          <w:rtl/>
        </w:rPr>
        <w:t xml:space="preserve">في النزاعات المتعلقة </w:t>
      </w:r>
      <w:r>
        <w:rPr>
          <w:rFonts w:hint="cs"/>
          <w:sz w:val="32"/>
          <w:szCs w:val="32"/>
          <w:rtl/>
        </w:rPr>
        <w:t>بالعقود الإدارية</w:t>
      </w:r>
      <w:r w:rsidRPr="00F17C2C">
        <w:rPr>
          <w:rFonts w:hint="cs"/>
          <w:sz w:val="32"/>
          <w:szCs w:val="32"/>
          <w:rtl/>
        </w:rPr>
        <w:t xml:space="preserve"> أمام المحكمة التي يقع في دائرة اختصاصها</w:t>
      </w:r>
      <w:r>
        <w:rPr>
          <w:rFonts w:hint="cs"/>
          <w:sz w:val="32"/>
          <w:szCs w:val="32"/>
          <w:rtl/>
        </w:rPr>
        <w:t xml:space="preserve"> مكان إبرام العقد أو تنفيذه.</w:t>
      </w:r>
    </w:p>
    <w:p w:rsidR="00F17C2C" w:rsidRDefault="00F17C2C" w:rsidP="00F17C2C">
      <w:pPr>
        <w:pStyle w:val="Paragraphedeliste"/>
        <w:numPr>
          <w:ilvl w:val="0"/>
          <w:numId w:val="1"/>
        </w:numPr>
        <w:bidi/>
        <w:jc w:val="both"/>
        <w:rPr>
          <w:sz w:val="32"/>
          <w:szCs w:val="32"/>
        </w:rPr>
      </w:pPr>
      <w:r>
        <w:rPr>
          <w:rFonts w:hint="cs"/>
          <w:sz w:val="32"/>
          <w:szCs w:val="32"/>
          <w:rtl/>
        </w:rPr>
        <w:lastRenderedPageBreak/>
        <w:t>في النزاعات المتعلقة بالموظفين أو أعوان الدولة أو غيرهم من الأشخاص العاملين في المؤسسات العمومية الإدارية أمام المحكمة التي يقع في دائرة اختصاصها مكان التعيين.</w:t>
      </w:r>
    </w:p>
    <w:p w:rsidR="00F17C2C" w:rsidRDefault="00024069" w:rsidP="00024069">
      <w:pPr>
        <w:pStyle w:val="Paragraphedeliste"/>
        <w:numPr>
          <w:ilvl w:val="0"/>
          <w:numId w:val="1"/>
        </w:numPr>
        <w:bidi/>
        <w:jc w:val="both"/>
        <w:rPr>
          <w:sz w:val="32"/>
          <w:szCs w:val="32"/>
        </w:rPr>
      </w:pPr>
      <w:r>
        <w:rPr>
          <w:rFonts w:hint="cs"/>
          <w:sz w:val="32"/>
          <w:szCs w:val="32"/>
          <w:rtl/>
        </w:rPr>
        <w:t>في النزاعات المتعلقة بالخدمات الطبية أمام المحكمة التي يقع في دائرة اختصاصها مكان تقديم الخدمات.</w:t>
      </w:r>
    </w:p>
    <w:p w:rsidR="00024069" w:rsidRDefault="00024069" w:rsidP="00024069">
      <w:pPr>
        <w:pStyle w:val="Paragraphedeliste"/>
        <w:numPr>
          <w:ilvl w:val="0"/>
          <w:numId w:val="1"/>
        </w:numPr>
        <w:bidi/>
        <w:jc w:val="both"/>
        <w:rPr>
          <w:sz w:val="32"/>
          <w:szCs w:val="32"/>
        </w:rPr>
      </w:pPr>
      <w:r>
        <w:rPr>
          <w:rFonts w:hint="cs"/>
          <w:sz w:val="32"/>
          <w:szCs w:val="32"/>
          <w:rtl/>
        </w:rPr>
        <w:t>في النزاعات المتعلقة بالتوريدات أو الأشغال أو تأجير خدمات فنية أو صناعية  أمام المحكمة التي يقع في دائرة اختصاصها مكان إبرام الاتفاق أو تنفيذه.</w:t>
      </w:r>
    </w:p>
    <w:p w:rsidR="00024069" w:rsidRDefault="00024069" w:rsidP="00024069">
      <w:pPr>
        <w:pStyle w:val="Paragraphedeliste"/>
        <w:numPr>
          <w:ilvl w:val="0"/>
          <w:numId w:val="1"/>
        </w:numPr>
        <w:bidi/>
        <w:jc w:val="both"/>
        <w:rPr>
          <w:sz w:val="32"/>
          <w:szCs w:val="32"/>
        </w:rPr>
      </w:pPr>
      <w:r>
        <w:rPr>
          <w:rFonts w:hint="cs"/>
          <w:sz w:val="32"/>
          <w:szCs w:val="32"/>
          <w:rtl/>
        </w:rPr>
        <w:t>في النزاعات المتعلقة بتعويض الضرر عن جناية أو جنحة أو فعل تقصيري  أمام المحكمة التي يقع في دائرة اختصاصها مكان وقوع الفعل الضار.</w:t>
      </w:r>
    </w:p>
    <w:p w:rsidR="00024069" w:rsidRDefault="00024069" w:rsidP="00024069">
      <w:pPr>
        <w:pStyle w:val="Paragraphedeliste"/>
        <w:numPr>
          <w:ilvl w:val="0"/>
          <w:numId w:val="1"/>
        </w:numPr>
        <w:bidi/>
        <w:jc w:val="both"/>
        <w:rPr>
          <w:sz w:val="32"/>
          <w:szCs w:val="32"/>
        </w:rPr>
      </w:pPr>
      <w:r>
        <w:rPr>
          <w:rFonts w:hint="cs"/>
          <w:sz w:val="32"/>
          <w:szCs w:val="32"/>
          <w:rtl/>
        </w:rPr>
        <w:t>في النزاعات المتعلقة بإشكالات التنفيذ الصادرة عن الجهات القضائية الإدارية  أمام المحكمة التي صدر عنها الحكم موضوع الإشكال.</w:t>
      </w:r>
    </w:p>
    <w:p w:rsidR="009C359F" w:rsidRPr="009C359F" w:rsidRDefault="009C359F" w:rsidP="009C359F">
      <w:pPr>
        <w:bidi/>
        <w:ind w:left="708"/>
        <w:jc w:val="both"/>
        <w:rPr>
          <w:sz w:val="32"/>
          <w:szCs w:val="32"/>
        </w:rPr>
      </w:pPr>
      <w:r>
        <w:rPr>
          <w:rFonts w:hint="cs"/>
          <w:sz w:val="32"/>
          <w:szCs w:val="32"/>
          <w:rtl/>
        </w:rPr>
        <w:t>تجدر الإشارة إلى أن الاختصاص النوعي والإقليمي من النظام العام في مادة المنازعات الإدارية يجوز للقاضي إثارتهما أو إثارة أحدهما من تلقاء نفسه.</w:t>
      </w:r>
    </w:p>
    <w:p w:rsidR="00C827B2" w:rsidRDefault="00C827B2" w:rsidP="00C827B2">
      <w:pPr>
        <w:pStyle w:val="Paragraphedeliste"/>
        <w:bidi/>
        <w:ind w:left="1068"/>
        <w:jc w:val="both"/>
        <w:rPr>
          <w:sz w:val="32"/>
          <w:szCs w:val="32"/>
        </w:rPr>
      </w:pPr>
    </w:p>
    <w:p w:rsidR="00024069" w:rsidRPr="00C827B2" w:rsidRDefault="00C827B2" w:rsidP="00C827B2">
      <w:pPr>
        <w:pStyle w:val="Paragraphedeliste"/>
        <w:numPr>
          <w:ilvl w:val="0"/>
          <w:numId w:val="12"/>
        </w:numPr>
        <w:bidi/>
        <w:jc w:val="both"/>
        <w:rPr>
          <w:b/>
          <w:bCs/>
          <w:sz w:val="32"/>
          <w:szCs w:val="32"/>
        </w:rPr>
      </w:pPr>
      <w:r w:rsidRPr="00C827B2">
        <w:rPr>
          <w:rFonts w:hint="cs"/>
          <w:b/>
          <w:bCs/>
          <w:sz w:val="32"/>
          <w:szCs w:val="32"/>
          <w:rtl/>
        </w:rPr>
        <w:t>مجال اختصاص مجلس الدولة</w:t>
      </w:r>
    </w:p>
    <w:p w:rsidR="00C827B2" w:rsidRDefault="00203EE0" w:rsidP="00203EE0">
      <w:pPr>
        <w:bidi/>
        <w:ind w:firstLine="708"/>
        <w:jc w:val="both"/>
        <w:rPr>
          <w:sz w:val="32"/>
          <w:szCs w:val="32"/>
          <w:rtl/>
        </w:rPr>
      </w:pPr>
      <w:r>
        <w:rPr>
          <w:rFonts w:hint="cs"/>
          <w:sz w:val="32"/>
          <w:szCs w:val="32"/>
          <w:rtl/>
        </w:rPr>
        <w:t>بناء على نص المادة 901 من قانون الإجراءات المدنية والإدارية يختص مجلس الدولة كأول وآخر درجة في دعاوى الإلغاء والدعاوى التفسيرية ودعاوى فحص المشروعية في مواجهة القرارات الإدارية الصادرة عن السلطات المركزية والهيئات العمومية الوطنية والمنظمات المهنية الوطنية. وبموجب نصوص خاصة يؤول له الاختصاص أيضا في القرارات الصادرة عن سلطة ضبط البريد والاتصالات، والقرارات الصادرة عن مجلس المنافسة.</w:t>
      </w:r>
    </w:p>
    <w:p w:rsidR="00203EE0" w:rsidRDefault="00203EE0" w:rsidP="00203EE0">
      <w:pPr>
        <w:bidi/>
        <w:ind w:firstLine="708"/>
        <w:jc w:val="both"/>
        <w:rPr>
          <w:sz w:val="32"/>
          <w:szCs w:val="32"/>
          <w:rtl/>
        </w:rPr>
      </w:pPr>
      <w:r>
        <w:rPr>
          <w:rFonts w:hint="cs"/>
          <w:sz w:val="32"/>
          <w:szCs w:val="32"/>
          <w:rtl/>
        </w:rPr>
        <w:t>يلاحظ أن مجلس الدولة لا يؤول له الاختصاص في دعاوى التعويض عندما يمارس هذا الاختصاص باعتباره قاضي أول وآخر درجة، وعليه فإن دعاوى التع</w:t>
      </w:r>
      <w:r w:rsidR="008B78DD">
        <w:rPr>
          <w:rFonts w:hint="cs"/>
          <w:sz w:val="32"/>
          <w:szCs w:val="32"/>
          <w:rtl/>
        </w:rPr>
        <w:t>ويض دائما يؤول فيها الاختصاص إلى المحاكم الإدارية حتى ولو كانت تتعلق بالهيئات المركزية.</w:t>
      </w:r>
    </w:p>
    <w:p w:rsidR="008B78DD" w:rsidRDefault="008B78DD" w:rsidP="007325F4">
      <w:pPr>
        <w:bidi/>
        <w:ind w:firstLine="708"/>
        <w:jc w:val="both"/>
        <w:rPr>
          <w:sz w:val="32"/>
          <w:szCs w:val="32"/>
          <w:rtl/>
        </w:rPr>
      </w:pPr>
      <w:r>
        <w:rPr>
          <w:rFonts w:hint="cs"/>
          <w:sz w:val="32"/>
          <w:szCs w:val="32"/>
          <w:rtl/>
        </w:rPr>
        <w:t xml:space="preserve">وبناء على نص المادة 10 من القانون العضوي 98/01 وبناء على </w:t>
      </w:r>
      <w:r w:rsidR="007325F4">
        <w:rPr>
          <w:rFonts w:hint="cs"/>
          <w:sz w:val="32"/>
          <w:szCs w:val="32"/>
          <w:rtl/>
        </w:rPr>
        <w:t xml:space="preserve">نص </w:t>
      </w:r>
      <w:r>
        <w:rPr>
          <w:rFonts w:hint="cs"/>
          <w:sz w:val="32"/>
          <w:szCs w:val="32"/>
          <w:rtl/>
        </w:rPr>
        <w:t xml:space="preserve">المادة 2 من القانون 98/02 ، فإن مجلس الدولة يفصل في استئناف الأحكام والأوامر الصادرة </w:t>
      </w:r>
      <w:r w:rsidR="007325F4">
        <w:rPr>
          <w:rFonts w:hint="cs"/>
          <w:sz w:val="32"/>
          <w:szCs w:val="32"/>
          <w:rtl/>
        </w:rPr>
        <w:t>عن المحاكم الإدارية ابتدائيا ما لم ينص القانون على خلاف ذلك، ولممارسة اختصاصه في الاستئناف لابد أن يكون الحكم المستأنف فيه ابتدائي، وأن يكون صادرا عن المحكمة الإدارية ، وأن يقع ضمن أجل الشهرين من تاريخ التبليغ الرسمي للقرار، وأجل 15 يوم من تاريخ التبليغ الرسمي للأمر الاستعجالي.</w:t>
      </w:r>
    </w:p>
    <w:p w:rsidR="007325F4" w:rsidRDefault="00E012F9" w:rsidP="007325F4">
      <w:pPr>
        <w:bidi/>
        <w:ind w:firstLine="708"/>
        <w:jc w:val="both"/>
        <w:rPr>
          <w:sz w:val="32"/>
          <w:szCs w:val="32"/>
          <w:rtl/>
        </w:rPr>
      </w:pPr>
      <w:r>
        <w:rPr>
          <w:rFonts w:hint="cs"/>
          <w:sz w:val="32"/>
          <w:szCs w:val="32"/>
          <w:rtl/>
        </w:rPr>
        <w:lastRenderedPageBreak/>
        <w:t>وبناء على نص المادة 903 من قانون الإجراءات المدنية والإدارية يختص مجلس الدولة أيضا كجهة طعن بالنقض في مواجهة الأحكام النهائية الصادرة عن المحاكم الإدارية ويختص أيضا بنظر الطعون بالنقض في مواجهة قرارات مجلس المحاسبة. ولابد أن يتم الطعن خلال شهرين من تاريخ التبليغ الرسمي للحكم المطعون فيه.</w:t>
      </w:r>
    </w:p>
    <w:p w:rsidR="007325F4" w:rsidRPr="00C827B2" w:rsidRDefault="007325F4" w:rsidP="007325F4">
      <w:pPr>
        <w:bidi/>
        <w:ind w:firstLine="708"/>
        <w:jc w:val="both"/>
        <w:rPr>
          <w:sz w:val="32"/>
          <w:szCs w:val="32"/>
          <w:rtl/>
        </w:rPr>
      </w:pPr>
    </w:p>
    <w:p w:rsidR="00637374" w:rsidRDefault="00637374" w:rsidP="005D2CE9">
      <w:pPr>
        <w:bidi/>
        <w:jc w:val="both"/>
        <w:rPr>
          <w:b/>
          <w:bCs/>
          <w:sz w:val="32"/>
          <w:szCs w:val="32"/>
          <w:rtl/>
          <w:lang w:bidi="ar-DZ"/>
        </w:rPr>
      </w:pPr>
      <w:r w:rsidRPr="00007E18">
        <w:rPr>
          <w:b/>
          <w:bCs/>
          <w:sz w:val="32"/>
          <w:szCs w:val="32"/>
          <w:rtl/>
        </w:rPr>
        <w:t> </w:t>
      </w:r>
      <w:r w:rsidR="005D2CE9">
        <w:rPr>
          <w:rFonts w:hint="cs"/>
          <w:b/>
          <w:bCs/>
          <w:sz w:val="32"/>
          <w:szCs w:val="32"/>
          <w:rtl/>
          <w:lang w:bidi="ar-DZ"/>
        </w:rPr>
        <w:t>المحور الرابع</w:t>
      </w:r>
      <w:r>
        <w:rPr>
          <w:rFonts w:hint="cs"/>
          <w:b/>
          <w:bCs/>
          <w:sz w:val="32"/>
          <w:szCs w:val="32"/>
          <w:rtl/>
          <w:lang w:bidi="ar-DZ"/>
        </w:rPr>
        <w:t>:</w:t>
      </w:r>
      <w:r w:rsidRPr="00007E18">
        <w:rPr>
          <w:rFonts w:hint="cs"/>
          <w:b/>
          <w:bCs/>
          <w:sz w:val="32"/>
          <w:szCs w:val="32"/>
          <w:rtl/>
          <w:lang w:bidi="ar-DZ"/>
        </w:rPr>
        <w:t xml:space="preserve"> الدعوى الإدارية</w:t>
      </w:r>
    </w:p>
    <w:p w:rsidR="006D0922" w:rsidRPr="006D0922" w:rsidRDefault="00847945" w:rsidP="00637374">
      <w:pPr>
        <w:bidi/>
        <w:ind w:firstLine="708"/>
        <w:jc w:val="both"/>
        <w:rPr>
          <w:sz w:val="32"/>
          <w:szCs w:val="32"/>
          <w:lang w:bidi="ar-DZ"/>
        </w:rPr>
      </w:pPr>
      <w:r>
        <w:rPr>
          <w:rFonts w:hint="cs"/>
          <w:sz w:val="32"/>
          <w:szCs w:val="32"/>
          <w:rtl/>
          <w:lang w:bidi="ar-DZ"/>
        </w:rPr>
        <w:t>تعد الدعوى القضائية الإدارية حقا شخصيا يقره القانون للأفراد لأجل حماية حقوقهم ومصالحهم وحرياتهم، من تعسف واعتداء السلطات الإدارية، ولذلك فإن الدعوى الإدارية ما هي إلا وسيلة أو آلية قانونية وضعها المشرع لاقتضاء حقوق الأفراد باللجوء إلى القضاء الإداري بموجب إجراءات خاصة، وهذه الدعاوى تتنوع بالنظر إلى موضوع كل منها.</w:t>
      </w:r>
    </w:p>
    <w:p w:rsidR="00637374" w:rsidRDefault="00637374" w:rsidP="006D0922">
      <w:pPr>
        <w:bidi/>
        <w:ind w:firstLine="708"/>
        <w:jc w:val="both"/>
        <w:rPr>
          <w:b/>
          <w:bCs/>
          <w:sz w:val="32"/>
          <w:szCs w:val="32"/>
          <w:rtl/>
          <w:lang w:bidi="ar-DZ"/>
        </w:rPr>
      </w:pPr>
      <w:r w:rsidRPr="00637374">
        <w:rPr>
          <w:rFonts w:hint="cs"/>
          <w:b/>
          <w:bCs/>
          <w:sz w:val="32"/>
          <w:szCs w:val="32"/>
          <w:rtl/>
          <w:lang w:bidi="ar-DZ"/>
        </w:rPr>
        <w:t xml:space="preserve">أولا: أنواع الدعاوى الإدارية </w:t>
      </w:r>
    </w:p>
    <w:p w:rsidR="00847945" w:rsidRPr="00654C22" w:rsidRDefault="00847945" w:rsidP="00847945">
      <w:pPr>
        <w:bidi/>
        <w:ind w:firstLine="708"/>
        <w:jc w:val="both"/>
        <w:rPr>
          <w:sz w:val="32"/>
          <w:szCs w:val="32"/>
          <w:rtl/>
        </w:rPr>
      </w:pPr>
      <w:r w:rsidRPr="00654C22">
        <w:rPr>
          <w:rFonts w:hint="cs"/>
          <w:sz w:val="32"/>
          <w:szCs w:val="32"/>
          <w:rtl/>
        </w:rPr>
        <w:t xml:space="preserve">اتجه الفقه إلى </w:t>
      </w:r>
      <w:r w:rsidRPr="00654C22">
        <w:rPr>
          <w:sz w:val="32"/>
          <w:szCs w:val="32"/>
          <w:rtl/>
        </w:rPr>
        <w:t>تقسيم الدعاوى الإدارية إلى تقسيم رباعي، يتسم بالوضوح والبساطة</w:t>
      </w:r>
      <w:r w:rsidRPr="00654C22">
        <w:rPr>
          <w:rFonts w:hint="cs"/>
          <w:sz w:val="32"/>
          <w:szCs w:val="32"/>
          <w:rtl/>
        </w:rPr>
        <w:t>،</w:t>
      </w:r>
      <w:r w:rsidRPr="00654C22">
        <w:rPr>
          <w:sz w:val="32"/>
          <w:szCs w:val="32"/>
          <w:rtl/>
        </w:rPr>
        <w:t xml:space="preserve"> ويعتمد أساساً على سلطة القاضي الإداري في كل دعوى من الدعاوى الإدارية الأربع، التي تتمثل</w:t>
      </w:r>
      <w:r w:rsidRPr="00654C22">
        <w:rPr>
          <w:rFonts w:hint="cs"/>
          <w:sz w:val="32"/>
          <w:szCs w:val="32"/>
          <w:rtl/>
        </w:rPr>
        <w:t xml:space="preserve"> في:</w:t>
      </w:r>
    </w:p>
    <w:p w:rsidR="00654C22" w:rsidRDefault="00654C22" w:rsidP="0083547B">
      <w:pPr>
        <w:pStyle w:val="Paragraphedeliste"/>
        <w:numPr>
          <w:ilvl w:val="0"/>
          <w:numId w:val="14"/>
        </w:numPr>
        <w:bidi/>
        <w:jc w:val="both"/>
        <w:rPr>
          <w:sz w:val="32"/>
          <w:szCs w:val="32"/>
        </w:rPr>
      </w:pPr>
      <w:r w:rsidRPr="00654C22">
        <w:rPr>
          <w:b/>
          <w:bCs/>
          <w:sz w:val="32"/>
          <w:szCs w:val="32"/>
          <w:rtl/>
        </w:rPr>
        <w:t>دعوى الإلغاء</w:t>
      </w:r>
      <w:r w:rsidRPr="00654C22">
        <w:rPr>
          <w:rFonts w:hint="cs"/>
          <w:b/>
          <w:bCs/>
          <w:sz w:val="32"/>
          <w:szCs w:val="32"/>
          <w:rtl/>
        </w:rPr>
        <w:t>:</w:t>
      </w:r>
      <w:r w:rsidRPr="00654C22">
        <w:rPr>
          <w:rFonts w:hint="cs"/>
          <w:sz w:val="32"/>
          <w:szCs w:val="32"/>
          <w:rtl/>
        </w:rPr>
        <w:t xml:space="preserve"> </w:t>
      </w:r>
      <w:r w:rsidRPr="00654C22">
        <w:rPr>
          <w:sz w:val="32"/>
          <w:szCs w:val="32"/>
          <w:rtl/>
        </w:rPr>
        <w:t xml:space="preserve">هي دعوى </w:t>
      </w:r>
      <w:r w:rsidRPr="00654C22">
        <w:rPr>
          <w:rFonts w:hint="cs"/>
          <w:sz w:val="32"/>
          <w:szCs w:val="32"/>
          <w:rtl/>
        </w:rPr>
        <w:t>موضوعية</w:t>
      </w:r>
      <w:r w:rsidRPr="00654C22">
        <w:rPr>
          <w:sz w:val="32"/>
          <w:szCs w:val="32"/>
          <w:rtl/>
        </w:rPr>
        <w:t xml:space="preserve"> يرفعها </w:t>
      </w:r>
      <w:r w:rsidRPr="00654C22">
        <w:rPr>
          <w:rFonts w:hint="cs"/>
          <w:sz w:val="32"/>
          <w:szCs w:val="32"/>
          <w:rtl/>
        </w:rPr>
        <w:t>ال</w:t>
      </w:r>
      <w:r w:rsidRPr="00654C22">
        <w:rPr>
          <w:sz w:val="32"/>
          <w:szCs w:val="32"/>
          <w:rtl/>
        </w:rPr>
        <w:t>شخص</w:t>
      </w:r>
      <w:r w:rsidRPr="00654C22">
        <w:rPr>
          <w:rFonts w:hint="cs"/>
          <w:sz w:val="32"/>
          <w:szCs w:val="32"/>
          <w:rtl/>
        </w:rPr>
        <w:t xml:space="preserve"> المتضرر من القرار الإداري</w:t>
      </w:r>
      <w:r w:rsidRPr="00654C22">
        <w:rPr>
          <w:sz w:val="32"/>
          <w:szCs w:val="32"/>
          <w:rtl/>
        </w:rPr>
        <w:t xml:space="preserve"> إلى القاضي الإداري، </w:t>
      </w:r>
      <w:r w:rsidRPr="00654C22">
        <w:rPr>
          <w:rFonts w:hint="cs"/>
          <w:sz w:val="32"/>
          <w:szCs w:val="32"/>
          <w:rtl/>
        </w:rPr>
        <w:t>ل</w:t>
      </w:r>
      <w:r w:rsidRPr="00654C22">
        <w:rPr>
          <w:sz w:val="32"/>
          <w:szCs w:val="32"/>
          <w:rtl/>
        </w:rPr>
        <w:t xml:space="preserve">يطلب </w:t>
      </w:r>
      <w:r w:rsidRPr="00654C22">
        <w:rPr>
          <w:rFonts w:hint="cs"/>
          <w:sz w:val="32"/>
          <w:szCs w:val="32"/>
          <w:rtl/>
        </w:rPr>
        <w:t>من خلالها</w:t>
      </w:r>
      <w:r w:rsidRPr="00654C22">
        <w:rPr>
          <w:sz w:val="32"/>
          <w:szCs w:val="32"/>
          <w:rtl/>
        </w:rPr>
        <w:t xml:space="preserve"> إلغاء قرار إداري تنفيذي </w:t>
      </w:r>
      <w:r w:rsidRPr="00654C22">
        <w:rPr>
          <w:rFonts w:hint="cs"/>
          <w:sz w:val="32"/>
          <w:szCs w:val="32"/>
          <w:rtl/>
        </w:rPr>
        <w:t xml:space="preserve"> ب</w:t>
      </w:r>
      <w:r w:rsidRPr="00654C22">
        <w:rPr>
          <w:sz w:val="32"/>
          <w:szCs w:val="32"/>
          <w:rtl/>
        </w:rPr>
        <w:t>سبب عدم مشروعيته</w:t>
      </w:r>
      <w:r w:rsidRPr="00654C22">
        <w:rPr>
          <w:rFonts w:hint="cs"/>
          <w:sz w:val="32"/>
          <w:szCs w:val="32"/>
          <w:rtl/>
        </w:rPr>
        <w:t>، فهذه الدعوى</w:t>
      </w:r>
      <w:r w:rsidRPr="00654C22">
        <w:rPr>
          <w:sz w:val="32"/>
          <w:szCs w:val="32"/>
          <w:rtl/>
        </w:rPr>
        <w:t xml:space="preserve"> يطلب فيها من القاضي الإداري الحكم بعدم شرعية </w:t>
      </w:r>
      <w:r w:rsidRPr="00654C22">
        <w:rPr>
          <w:rFonts w:hint="cs"/>
          <w:sz w:val="32"/>
          <w:szCs w:val="32"/>
          <w:rtl/>
        </w:rPr>
        <w:t>ال</w:t>
      </w:r>
      <w:r w:rsidRPr="00654C22">
        <w:rPr>
          <w:sz w:val="32"/>
          <w:szCs w:val="32"/>
          <w:rtl/>
        </w:rPr>
        <w:t xml:space="preserve">قرار </w:t>
      </w:r>
      <w:r w:rsidRPr="00654C22">
        <w:rPr>
          <w:rFonts w:hint="cs"/>
          <w:sz w:val="32"/>
          <w:szCs w:val="32"/>
          <w:rtl/>
        </w:rPr>
        <w:t>ال</w:t>
      </w:r>
      <w:r w:rsidRPr="00654C22">
        <w:rPr>
          <w:sz w:val="32"/>
          <w:szCs w:val="32"/>
          <w:rtl/>
        </w:rPr>
        <w:t xml:space="preserve">إداري </w:t>
      </w:r>
      <w:r w:rsidRPr="00654C22">
        <w:rPr>
          <w:rFonts w:hint="cs"/>
          <w:sz w:val="32"/>
          <w:szCs w:val="32"/>
          <w:rtl/>
        </w:rPr>
        <w:t xml:space="preserve">التنفيذي، </w:t>
      </w:r>
      <w:r w:rsidRPr="00654C22">
        <w:rPr>
          <w:sz w:val="32"/>
          <w:szCs w:val="32"/>
          <w:rtl/>
        </w:rPr>
        <w:t xml:space="preserve">وإلغائه </w:t>
      </w:r>
      <w:r w:rsidRPr="00654C22">
        <w:rPr>
          <w:rFonts w:hint="cs"/>
          <w:sz w:val="32"/>
          <w:szCs w:val="32"/>
          <w:rtl/>
        </w:rPr>
        <w:t xml:space="preserve">بإعدام </w:t>
      </w:r>
      <w:r w:rsidRPr="00654C22">
        <w:rPr>
          <w:sz w:val="32"/>
          <w:szCs w:val="32"/>
          <w:rtl/>
        </w:rPr>
        <w:t>أثاره</w:t>
      </w:r>
      <w:r w:rsidRPr="00654C22">
        <w:rPr>
          <w:rFonts w:hint="cs"/>
          <w:sz w:val="32"/>
          <w:szCs w:val="32"/>
          <w:rtl/>
        </w:rPr>
        <w:t xml:space="preserve"> القانونية التي رتبها على المركز القانوني للشخص المتضرر</w:t>
      </w:r>
      <w:r w:rsidRPr="00654C22">
        <w:rPr>
          <w:sz w:val="32"/>
          <w:szCs w:val="32"/>
          <w:rtl/>
        </w:rPr>
        <w:t xml:space="preserve"> .</w:t>
      </w:r>
      <w:r w:rsidRPr="00654C22">
        <w:rPr>
          <w:rFonts w:hint="cs"/>
          <w:sz w:val="32"/>
          <w:szCs w:val="32"/>
          <w:rtl/>
        </w:rPr>
        <w:t xml:space="preserve"> وهذا </w:t>
      </w:r>
      <w:r w:rsidRPr="00654C22">
        <w:rPr>
          <w:sz w:val="32"/>
          <w:szCs w:val="32"/>
          <w:rtl/>
        </w:rPr>
        <w:t xml:space="preserve">يعني </w:t>
      </w:r>
      <w:r w:rsidRPr="00654C22">
        <w:rPr>
          <w:rFonts w:hint="cs"/>
          <w:sz w:val="32"/>
          <w:szCs w:val="32"/>
          <w:rtl/>
        </w:rPr>
        <w:t>أ</w:t>
      </w:r>
      <w:r w:rsidRPr="00654C22">
        <w:rPr>
          <w:sz w:val="32"/>
          <w:szCs w:val="32"/>
          <w:rtl/>
        </w:rPr>
        <w:t xml:space="preserve">ن سلطة القاضي </w:t>
      </w:r>
      <w:r w:rsidRPr="00654C22">
        <w:rPr>
          <w:rFonts w:hint="cs"/>
          <w:sz w:val="32"/>
          <w:szCs w:val="32"/>
          <w:rtl/>
        </w:rPr>
        <w:t xml:space="preserve">الإداري بشأن دعوى الإلغاء </w:t>
      </w:r>
      <w:r w:rsidRPr="00654C22">
        <w:rPr>
          <w:sz w:val="32"/>
          <w:szCs w:val="32"/>
          <w:rtl/>
        </w:rPr>
        <w:t xml:space="preserve">محصورة في إلغاء القرار الإداري إذا ثبت عدم مشروعيته </w:t>
      </w:r>
      <w:r w:rsidRPr="00654C22">
        <w:rPr>
          <w:rFonts w:hint="cs"/>
          <w:sz w:val="32"/>
          <w:szCs w:val="32"/>
          <w:rtl/>
        </w:rPr>
        <w:t>ومخالفته للقانون</w:t>
      </w:r>
      <w:r w:rsidR="0083547B">
        <w:rPr>
          <w:rFonts w:hint="cs"/>
          <w:sz w:val="32"/>
          <w:szCs w:val="32"/>
          <w:rtl/>
        </w:rPr>
        <w:t>، مع إلزام الإدارة بإلغاء القرار الإداري وجميع آثاره التي تكونت تحت طائلة المسؤولية في عدم الامتثال لقرار المحكمة.</w:t>
      </w:r>
    </w:p>
    <w:p w:rsidR="00C74A3F" w:rsidRPr="00C74A3F" w:rsidRDefault="003917C1" w:rsidP="0083547B">
      <w:pPr>
        <w:pStyle w:val="Paragraphedeliste"/>
        <w:numPr>
          <w:ilvl w:val="0"/>
          <w:numId w:val="14"/>
        </w:numPr>
        <w:bidi/>
        <w:jc w:val="both"/>
        <w:rPr>
          <w:sz w:val="32"/>
          <w:szCs w:val="32"/>
        </w:rPr>
      </w:pPr>
      <w:r w:rsidRPr="003917C1">
        <w:rPr>
          <w:b/>
          <w:bCs/>
          <w:sz w:val="32"/>
          <w:szCs w:val="32"/>
          <w:rtl/>
        </w:rPr>
        <w:t>دعوى التفسير</w:t>
      </w:r>
      <w:r>
        <w:rPr>
          <w:rFonts w:hint="cs"/>
          <w:b/>
          <w:bCs/>
          <w:sz w:val="32"/>
          <w:szCs w:val="32"/>
          <w:rtl/>
        </w:rPr>
        <w:t xml:space="preserve">: </w:t>
      </w:r>
      <w:r w:rsidRPr="00C74A3F">
        <w:rPr>
          <w:sz w:val="32"/>
          <w:szCs w:val="32"/>
          <w:rtl/>
        </w:rPr>
        <w:t>هي دعوى</w:t>
      </w:r>
      <w:r w:rsidRPr="00C74A3F">
        <w:rPr>
          <w:rFonts w:hint="cs"/>
          <w:sz w:val="32"/>
          <w:szCs w:val="32"/>
          <w:rtl/>
        </w:rPr>
        <w:t xml:space="preserve"> موضوعية أيضا يحركها الشخص صاحب المصلحة لغرض طلب رفع</w:t>
      </w:r>
      <w:r w:rsidRPr="00C74A3F">
        <w:rPr>
          <w:sz w:val="32"/>
          <w:szCs w:val="32"/>
          <w:rtl/>
        </w:rPr>
        <w:t xml:space="preserve"> الغموض </w:t>
      </w:r>
      <w:r w:rsidRPr="00C74A3F">
        <w:rPr>
          <w:rFonts w:hint="cs"/>
          <w:sz w:val="32"/>
          <w:szCs w:val="32"/>
          <w:rtl/>
        </w:rPr>
        <w:t>والإبهام</w:t>
      </w:r>
      <w:r w:rsidRPr="00C74A3F">
        <w:rPr>
          <w:sz w:val="32"/>
          <w:szCs w:val="32"/>
          <w:rtl/>
        </w:rPr>
        <w:t xml:space="preserve"> </w:t>
      </w:r>
      <w:r w:rsidRPr="00C74A3F">
        <w:rPr>
          <w:rFonts w:hint="cs"/>
          <w:sz w:val="32"/>
          <w:szCs w:val="32"/>
          <w:rtl/>
        </w:rPr>
        <w:t>عن القرار الإداري المراد تفسيره</w:t>
      </w:r>
      <w:r w:rsidRPr="00C74A3F">
        <w:rPr>
          <w:sz w:val="32"/>
          <w:szCs w:val="32"/>
          <w:rtl/>
        </w:rPr>
        <w:t>، وذلك لفض النزاع القائم حول مركز قانوني</w:t>
      </w:r>
      <w:r w:rsidRPr="00C74A3F">
        <w:rPr>
          <w:rFonts w:hint="cs"/>
          <w:sz w:val="32"/>
          <w:szCs w:val="32"/>
          <w:rtl/>
        </w:rPr>
        <w:t xml:space="preserve"> ما،</w:t>
      </w:r>
      <w:r w:rsidRPr="00C74A3F">
        <w:rPr>
          <w:sz w:val="32"/>
          <w:szCs w:val="32"/>
          <w:rtl/>
        </w:rPr>
        <w:t xml:space="preserve"> أو حق ذاتي</w:t>
      </w:r>
      <w:r w:rsidRPr="00C74A3F">
        <w:rPr>
          <w:rFonts w:hint="cs"/>
          <w:sz w:val="32"/>
          <w:szCs w:val="32"/>
          <w:rtl/>
        </w:rPr>
        <w:t xml:space="preserve">، </w:t>
      </w:r>
      <w:r w:rsidRPr="00C74A3F">
        <w:rPr>
          <w:sz w:val="32"/>
          <w:szCs w:val="32"/>
          <w:rtl/>
        </w:rPr>
        <w:t xml:space="preserve">حيث يقتصر دور القاضي الإداري في </w:t>
      </w:r>
      <w:r w:rsidR="00C74A3F" w:rsidRPr="00C74A3F">
        <w:rPr>
          <w:rFonts w:hint="cs"/>
          <w:sz w:val="32"/>
          <w:szCs w:val="32"/>
          <w:rtl/>
        </w:rPr>
        <w:t>هذه ال</w:t>
      </w:r>
      <w:r w:rsidRPr="00C74A3F">
        <w:rPr>
          <w:sz w:val="32"/>
          <w:szCs w:val="32"/>
          <w:rtl/>
        </w:rPr>
        <w:t>دعوى على مجرد تفسير القرار الإداري</w:t>
      </w:r>
      <w:r w:rsidR="00C74A3F" w:rsidRPr="00C74A3F">
        <w:rPr>
          <w:rFonts w:hint="cs"/>
          <w:sz w:val="32"/>
          <w:szCs w:val="32"/>
          <w:rtl/>
        </w:rPr>
        <w:t>،</w:t>
      </w:r>
      <w:r w:rsidRPr="00C74A3F">
        <w:rPr>
          <w:sz w:val="32"/>
          <w:szCs w:val="32"/>
          <w:rtl/>
        </w:rPr>
        <w:t xml:space="preserve"> وبيان معناه</w:t>
      </w:r>
      <w:r w:rsidR="0083547B">
        <w:rPr>
          <w:rFonts w:hint="cs"/>
          <w:sz w:val="32"/>
          <w:szCs w:val="32"/>
          <w:rtl/>
        </w:rPr>
        <w:t xml:space="preserve"> القانوني.</w:t>
      </w:r>
      <w:r w:rsidRPr="00C74A3F">
        <w:rPr>
          <w:sz w:val="32"/>
          <w:szCs w:val="32"/>
          <w:rtl/>
        </w:rPr>
        <w:t xml:space="preserve"> </w:t>
      </w:r>
    </w:p>
    <w:p w:rsidR="00C74A3F" w:rsidRPr="0083547B" w:rsidRDefault="00C74A3F" w:rsidP="00C74A3F">
      <w:pPr>
        <w:pStyle w:val="Paragraphedeliste"/>
        <w:numPr>
          <w:ilvl w:val="0"/>
          <w:numId w:val="14"/>
        </w:numPr>
        <w:bidi/>
        <w:jc w:val="both"/>
        <w:rPr>
          <w:sz w:val="32"/>
          <w:szCs w:val="32"/>
        </w:rPr>
      </w:pPr>
      <w:r w:rsidRPr="00C74A3F">
        <w:rPr>
          <w:rFonts w:hint="cs"/>
          <w:b/>
          <w:bCs/>
          <w:sz w:val="32"/>
          <w:szCs w:val="32"/>
          <w:rtl/>
        </w:rPr>
        <w:t>دعوى فحص ال</w:t>
      </w:r>
      <w:r w:rsidRPr="00C74A3F">
        <w:rPr>
          <w:b/>
          <w:bCs/>
          <w:sz w:val="32"/>
          <w:szCs w:val="32"/>
          <w:rtl/>
        </w:rPr>
        <w:t>مشروعي</w:t>
      </w:r>
      <w:r w:rsidRPr="00C74A3F">
        <w:rPr>
          <w:rFonts w:hint="cs"/>
          <w:b/>
          <w:bCs/>
          <w:sz w:val="32"/>
          <w:szCs w:val="32"/>
          <w:rtl/>
        </w:rPr>
        <w:t>ة:</w:t>
      </w:r>
      <w:r w:rsidR="003917C1" w:rsidRPr="00C74A3F">
        <w:rPr>
          <w:b/>
          <w:bCs/>
          <w:sz w:val="32"/>
          <w:szCs w:val="32"/>
          <w:rtl/>
        </w:rPr>
        <w:t xml:space="preserve"> </w:t>
      </w:r>
      <w:r w:rsidRPr="0083547B">
        <w:rPr>
          <w:rFonts w:hint="cs"/>
          <w:sz w:val="32"/>
          <w:szCs w:val="32"/>
          <w:rtl/>
        </w:rPr>
        <w:t xml:space="preserve">هي دعوى موضوعية أيضا يحركها الشخص صاحب المصلحة لغرض فحص مشروعية القرار الإداري، </w:t>
      </w:r>
      <w:r w:rsidR="003917C1" w:rsidRPr="0083547B">
        <w:rPr>
          <w:sz w:val="32"/>
          <w:szCs w:val="32"/>
          <w:rtl/>
        </w:rPr>
        <w:t>ومدى مطابقته للقانون</w:t>
      </w:r>
      <w:r w:rsidRPr="0083547B">
        <w:rPr>
          <w:rFonts w:hint="cs"/>
          <w:sz w:val="32"/>
          <w:szCs w:val="32"/>
          <w:rtl/>
        </w:rPr>
        <w:t xml:space="preserve">، ويقتصر دور القاضي في هذه الحالة على </w:t>
      </w:r>
      <w:r w:rsidR="002B6C37" w:rsidRPr="0083547B">
        <w:rPr>
          <w:rFonts w:hint="cs"/>
          <w:sz w:val="32"/>
          <w:szCs w:val="32"/>
          <w:rtl/>
        </w:rPr>
        <w:t xml:space="preserve">النطق </w:t>
      </w:r>
      <w:r w:rsidR="0083547B" w:rsidRPr="0083547B">
        <w:rPr>
          <w:rFonts w:hint="cs"/>
          <w:sz w:val="32"/>
          <w:szCs w:val="32"/>
          <w:rtl/>
        </w:rPr>
        <w:t xml:space="preserve">بعدم مشروعية القرار </w:t>
      </w:r>
      <w:r w:rsidR="0083547B" w:rsidRPr="0083547B">
        <w:rPr>
          <w:rFonts w:hint="cs"/>
          <w:sz w:val="32"/>
          <w:szCs w:val="32"/>
          <w:rtl/>
        </w:rPr>
        <w:lastRenderedPageBreak/>
        <w:t>الإداري المطعون فيه فقط، دون أن يتعدى ذلك إلى إلغائه، ويبقى قرار المحكمة هنا غير ملزم للإدارة إلا من الناحية المعنوية، بحيث تقوم بسحب القرار الإداري غير المشروع من تاريخ النطق بعدم مشروعيته.</w:t>
      </w:r>
      <w:r w:rsidR="003917C1" w:rsidRPr="0083547B">
        <w:rPr>
          <w:sz w:val="32"/>
          <w:szCs w:val="32"/>
          <w:rtl/>
        </w:rPr>
        <w:t xml:space="preserve"> </w:t>
      </w:r>
    </w:p>
    <w:p w:rsidR="001A4D3F" w:rsidRPr="001A4D3F" w:rsidRDefault="00654C22" w:rsidP="001A4D3F">
      <w:pPr>
        <w:pStyle w:val="Paragraphedeliste"/>
        <w:numPr>
          <w:ilvl w:val="0"/>
          <w:numId w:val="14"/>
        </w:numPr>
        <w:bidi/>
        <w:jc w:val="both"/>
        <w:rPr>
          <w:sz w:val="32"/>
          <w:szCs w:val="32"/>
        </w:rPr>
      </w:pPr>
      <w:r w:rsidRPr="00654C22">
        <w:rPr>
          <w:b/>
          <w:bCs/>
          <w:sz w:val="32"/>
          <w:szCs w:val="32"/>
          <w:rtl/>
        </w:rPr>
        <w:t>دعوى القضاء الكامل</w:t>
      </w:r>
      <w:r w:rsidR="0083547B">
        <w:rPr>
          <w:rFonts w:hint="cs"/>
          <w:b/>
          <w:bCs/>
          <w:sz w:val="32"/>
          <w:szCs w:val="32"/>
          <w:rtl/>
        </w:rPr>
        <w:t xml:space="preserve">: </w:t>
      </w:r>
      <w:r w:rsidR="0083547B" w:rsidRPr="001A4D3F">
        <w:rPr>
          <w:sz w:val="32"/>
          <w:szCs w:val="32"/>
          <w:rtl/>
        </w:rPr>
        <w:t xml:space="preserve">هي </w:t>
      </w:r>
      <w:r w:rsidRPr="001A4D3F">
        <w:rPr>
          <w:sz w:val="32"/>
          <w:szCs w:val="32"/>
          <w:rtl/>
        </w:rPr>
        <w:t xml:space="preserve">دعاوى يحركها ويرفعها أصحاب </w:t>
      </w:r>
      <w:r w:rsidR="0083547B" w:rsidRPr="001A4D3F">
        <w:rPr>
          <w:rFonts w:hint="cs"/>
          <w:sz w:val="32"/>
          <w:szCs w:val="32"/>
          <w:rtl/>
        </w:rPr>
        <w:t>المصلحة والصفة</w:t>
      </w:r>
      <w:r w:rsidR="0083547B" w:rsidRPr="001A4D3F">
        <w:rPr>
          <w:sz w:val="32"/>
          <w:szCs w:val="32"/>
          <w:rtl/>
        </w:rPr>
        <w:t xml:space="preserve"> من الأفراد</w:t>
      </w:r>
      <w:r w:rsidRPr="001A4D3F">
        <w:rPr>
          <w:sz w:val="32"/>
          <w:szCs w:val="32"/>
          <w:rtl/>
        </w:rPr>
        <w:t>، إلى جهة القضاء الإداري</w:t>
      </w:r>
      <w:r w:rsidR="0083547B" w:rsidRPr="001A4D3F">
        <w:rPr>
          <w:rFonts w:hint="cs"/>
          <w:sz w:val="32"/>
          <w:szCs w:val="32"/>
          <w:rtl/>
        </w:rPr>
        <w:t>،</w:t>
      </w:r>
      <w:r w:rsidRPr="001A4D3F">
        <w:rPr>
          <w:sz w:val="32"/>
          <w:szCs w:val="32"/>
          <w:rtl/>
        </w:rPr>
        <w:t xml:space="preserve"> وذلك للمطالبة بالتعويض عما أصابهم من ضرر بفعل عمل </w:t>
      </w:r>
      <w:r w:rsidR="0083547B" w:rsidRPr="001A4D3F">
        <w:rPr>
          <w:rFonts w:hint="cs"/>
          <w:sz w:val="32"/>
          <w:szCs w:val="32"/>
          <w:rtl/>
        </w:rPr>
        <w:t>الإدارة</w:t>
      </w:r>
      <w:r w:rsidRPr="001A4D3F">
        <w:rPr>
          <w:sz w:val="32"/>
          <w:szCs w:val="32"/>
          <w:rtl/>
        </w:rPr>
        <w:t xml:space="preserve"> ونشاطها ، وكذلك المطالبة بحقوق عقدية في مواجهة السلطات الإدارية التي أبرمت العقود معه</w:t>
      </w:r>
      <w:r w:rsidR="0083547B" w:rsidRPr="001A4D3F">
        <w:rPr>
          <w:sz w:val="32"/>
          <w:szCs w:val="32"/>
          <w:rtl/>
        </w:rPr>
        <w:t>م</w:t>
      </w:r>
      <w:r w:rsidRPr="001A4D3F">
        <w:rPr>
          <w:sz w:val="32"/>
          <w:szCs w:val="32"/>
          <w:rtl/>
        </w:rPr>
        <w:t>، وفي هذه الدعاوى يتمتع القاضي الإداري بسلطات ووظائف واسعة وكاملة</w:t>
      </w:r>
      <w:r w:rsidR="0083547B" w:rsidRPr="001A4D3F">
        <w:rPr>
          <w:rFonts w:hint="cs"/>
          <w:sz w:val="32"/>
          <w:szCs w:val="32"/>
          <w:rtl/>
        </w:rPr>
        <w:t>،</w:t>
      </w:r>
      <w:r w:rsidRPr="001A4D3F">
        <w:rPr>
          <w:sz w:val="32"/>
          <w:szCs w:val="32"/>
          <w:rtl/>
        </w:rPr>
        <w:t xml:space="preserve"> فللقاضي الإد</w:t>
      </w:r>
      <w:r w:rsidR="0083547B" w:rsidRPr="001A4D3F">
        <w:rPr>
          <w:sz w:val="32"/>
          <w:szCs w:val="32"/>
          <w:rtl/>
        </w:rPr>
        <w:t>اري إعادة الحال إلى ما كان عليه</w:t>
      </w:r>
      <w:r w:rsidR="001A4D3F" w:rsidRPr="001A4D3F">
        <w:rPr>
          <w:sz w:val="32"/>
          <w:szCs w:val="32"/>
          <w:rtl/>
        </w:rPr>
        <w:t xml:space="preserve">، </w:t>
      </w:r>
      <w:r w:rsidR="001A4D3F" w:rsidRPr="001A4D3F">
        <w:rPr>
          <w:rFonts w:hint="cs"/>
          <w:sz w:val="32"/>
          <w:szCs w:val="32"/>
          <w:rtl/>
        </w:rPr>
        <w:t>وإعادة</w:t>
      </w:r>
      <w:r w:rsidR="001A4D3F" w:rsidRPr="001A4D3F">
        <w:rPr>
          <w:sz w:val="32"/>
          <w:szCs w:val="32"/>
          <w:rtl/>
        </w:rPr>
        <w:t xml:space="preserve"> الحق إلى صاحبه</w:t>
      </w:r>
      <w:r w:rsidRPr="001A4D3F">
        <w:rPr>
          <w:sz w:val="32"/>
          <w:szCs w:val="32"/>
          <w:rtl/>
        </w:rPr>
        <w:t xml:space="preserve">، وسلطة التعديل وسلطة إبدال عمل بأخر. </w:t>
      </w:r>
    </w:p>
    <w:p w:rsidR="001A4D3F" w:rsidRDefault="001A4D3F" w:rsidP="001A4D3F">
      <w:pPr>
        <w:pStyle w:val="Paragraphedeliste"/>
        <w:bidi/>
        <w:ind w:left="1068"/>
        <w:jc w:val="both"/>
        <w:rPr>
          <w:b/>
          <w:bCs/>
          <w:sz w:val="32"/>
          <w:szCs w:val="32"/>
          <w:rtl/>
        </w:rPr>
      </w:pPr>
    </w:p>
    <w:p w:rsidR="00637374" w:rsidRDefault="00637374" w:rsidP="005D2CE9">
      <w:pPr>
        <w:bidi/>
        <w:jc w:val="both"/>
        <w:rPr>
          <w:b/>
          <w:bCs/>
          <w:sz w:val="32"/>
          <w:szCs w:val="32"/>
          <w:rtl/>
          <w:lang w:bidi="ar-DZ"/>
        </w:rPr>
      </w:pPr>
      <w:r w:rsidRPr="001A4D3F">
        <w:rPr>
          <w:rFonts w:hint="cs"/>
          <w:b/>
          <w:bCs/>
          <w:sz w:val="32"/>
          <w:szCs w:val="32"/>
          <w:rtl/>
          <w:lang w:bidi="ar-DZ"/>
        </w:rPr>
        <w:t xml:space="preserve">ثانيا: </w:t>
      </w:r>
      <w:r w:rsidR="005D2CE9">
        <w:rPr>
          <w:rFonts w:hint="cs"/>
          <w:b/>
          <w:bCs/>
          <w:sz w:val="32"/>
          <w:szCs w:val="32"/>
          <w:rtl/>
          <w:lang w:bidi="ar-DZ"/>
        </w:rPr>
        <w:t>شروط</w:t>
      </w:r>
      <w:r w:rsidRPr="001A4D3F">
        <w:rPr>
          <w:b/>
          <w:bCs/>
          <w:sz w:val="32"/>
          <w:szCs w:val="32"/>
          <w:rtl/>
          <w:lang w:bidi="ar-DZ"/>
        </w:rPr>
        <w:t xml:space="preserve"> </w:t>
      </w:r>
      <w:r w:rsidRPr="001A4D3F">
        <w:rPr>
          <w:rFonts w:hint="cs"/>
          <w:b/>
          <w:bCs/>
          <w:sz w:val="32"/>
          <w:szCs w:val="32"/>
          <w:rtl/>
          <w:lang w:bidi="ar-DZ"/>
        </w:rPr>
        <w:t xml:space="preserve">مباشرة </w:t>
      </w:r>
      <w:r w:rsidRPr="001A4D3F">
        <w:rPr>
          <w:b/>
          <w:bCs/>
          <w:sz w:val="32"/>
          <w:szCs w:val="32"/>
          <w:rtl/>
          <w:lang w:bidi="ar-DZ"/>
        </w:rPr>
        <w:t xml:space="preserve">الدعاوى الإدارية </w:t>
      </w:r>
    </w:p>
    <w:p w:rsidR="001A4D3F" w:rsidRDefault="001A4D3F" w:rsidP="001A4D3F">
      <w:pPr>
        <w:bidi/>
        <w:ind w:firstLine="708"/>
        <w:jc w:val="both"/>
        <w:rPr>
          <w:sz w:val="32"/>
          <w:szCs w:val="32"/>
          <w:rtl/>
          <w:lang w:bidi="ar-DZ"/>
        </w:rPr>
      </w:pPr>
      <w:r w:rsidRPr="001A4D3F">
        <w:rPr>
          <w:rFonts w:hint="cs"/>
          <w:sz w:val="32"/>
          <w:szCs w:val="32"/>
          <w:rtl/>
          <w:lang w:bidi="ar-DZ"/>
        </w:rPr>
        <w:t>يشترط لرفع الدعاوى الإدارية مجموعة من الشروط نور</w:t>
      </w:r>
      <w:r w:rsidR="00ED21AE">
        <w:rPr>
          <w:rFonts w:hint="cs"/>
          <w:sz w:val="32"/>
          <w:szCs w:val="32"/>
          <w:rtl/>
          <w:lang w:bidi="ar-DZ"/>
        </w:rPr>
        <w:t>د</w:t>
      </w:r>
      <w:r w:rsidRPr="001A4D3F">
        <w:rPr>
          <w:rFonts w:hint="cs"/>
          <w:sz w:val="32"/>
          <w:szCs w:val="32"/>
          <w:rtl/>
          <w:lang w:bidi="ar-DZ"/>
        </w:rPr>
        <w:t>ها كالأتي مركزين على دعوى الإلغاء أهم دعوى قضائية إدارية يتم مباشرتها</w:t>
      </w:r>
      <w:r w:rsidR="00ED21AE">
        <w:rPr>
          <w:rFonts w:hint="cs"/>
          <w:sz w:val="32"/>
          <w:szCs w:val="32"/>
          <w:rtl/>
          <w:lang w:bidi="ar-DZ"/>
        </w:rPr>
        <w:t>، ولذلك فهذه الدعوى عند رفعها لابد من توافر شروط تتعلق بالدعوى في حد ذاتها، وهناك شروط أخرى تتعلق بالمدعي، وشرو</w:t>
      </w:r>
      <w:r w:rsidR="00106675">
        <w:rPr>
          <w:rFonts w:hint="cs"/>
          <w:sz w:val="32"/>
          <w:szCs w:val="32"/>
          <w:rtl/>
          <w:lang w:bidi="ar-DZ"/>
        </w:rPr>
        <w:t>ط أخرى تتعلق بعريضة الدعوى، هذه الشروط تعرف بالشروط الشكلية، وأما الشروط الموضوعية فتتمثل في عيوب القرار الإداري.</w:t>
      </w:r>
    </w:p>
    <w:p w:rsidR="001A4D3F" w:rsidRPr="001A4D3F" w:rsidRDefault="001A4D3F" w:rsidP="001A4D3F">
      <w:pPr>
        <w:pStyle w:val="Paragraphedeliste"/>
        <w:numPr>
          <w:ilvl w:val="0"/>
          <w:numId w:val="15"/>
        </w:numPr>
        <w:bidi/>
        <w:jc w:val="both"/>
        <w:rPr>
          <w:b/>
          <w:bCs/>
          <w:sz w:val="32"/>
          <w:szCs w:val="32"/>
        </w:rPr>
      </w:pPr>
      <w:r w:rsidRPr="001A4D3F">
        <w:rPr>
          <w:rFonts w:hint="cs"/>
          <w:b/>
          <w:bCs/>
          <w:sz w:val="32"/>
          <w:szCs w:val="32"/>
          <w:rtl/>
        </w:rPr>
        <w:t xml:space="preserve">الشروط </w:t>
      </w:r>
      <w:r w:rsidR="00106675">
        <w:rPr>
          <w:rFonts w:hint="cs"/>
          <w:b/>
          <w:bCs/>
          <w:sz w:val="32"/>
          <w:szCs w:val="32"/>
          <w:rtl/>
        </w:rPr>
        <w:t>الش</w:t>
      </w:r>
      <w:r w:rsidR="00984BAA">
        <w:rPr>
          <w:rFonts w:hint="cs"/>
          <w:b/>
          <w:bCs/>
          <w:sz w:val="32"/>
          <w:szCs w:val="32"/>
          <w:rtl/>
        </w:rPr>
        <w:t xml:space="preserve">كلية </w:t>
      </w:r>
      <w:r w:rsidRPr="001A4D3F">
        <w:rPr>
          <w:rFonts w:hint="cs"/>
          <w:b/>
          <w:bCs/>
          <w:sz w:val="32"/>
          <w:szCs w:val="32"/>
          <w:rtl/>
        </w:rPr>
        <w:t>المتعلقة بدعوى الإلغاء</w:t>
      </w:r>
    </w:p>
    <w:p w:rsidR="001A4D3F" w:rsidRDefault="001A4D3F" w:rsidP="00EE0488">
      <w:pPr>
        <w:pStyle w:val="Paragraphedeliste"/>
        <w:bidi/>
        <w:ind w:left="1068"/>
        <w:jc w:val="both"/>
        <w:rPr>
          <w:sz w:val="32"/>
          <w:szCs w:val="32"/>
          <w:rtl/>
        </w:rPr>
      </w:pPr>
      <w:r>
        <w:rPr>
          <w:rFonts w:hint="cs"/>
          <w:sz w:val="32"/>
          <w:szCs w:val="32"/>
          <w:rtl/>
        </w:rPr>
        <w:t xml:space="preserve">يشترط في دعوى الإلغاء </w:t>
      </w:r>
      <w:r w:rsidR="00EE0488">
        <w:rPr>
          <w:rFonts w:hint="cs"/>
          <w:sz w:val="32"/>
          <w:szCs w:val="32"/>
          <w:rtl/>
        </w:rPr>
        <w:t>الشروط</w:t>
      </w:r>
      <w:r w:rsidR="00984BAA">
        <w:rPr>
          <w:rFonts w:hint="cs"/>
          <w:sz w:val="32"/>
          <w:szCs w:val="32"/>
          <w:rtl/>
        </w:rPr>
        <w:t xml:space="preserve"> الشكلية</w:t>
      </w:r>
      <w:r w:rsidR="00EE0488">
        <w:rPr>
          <w:rFonts w:hint="cs"/>
          <w:sz w:val="32"/>
          <w:szCs w:val="32"/>
          <w:rtl/>
        </w:rPr>
        <w:t xml:space="preserve"> التالية</w:t>
      </w:r>
      <w:r>
        <w:rPr>
          <w:rFonts w:hint="cs"/>
          <w:sz w:val="32"/>
          <w:szCs w:val="32"/>
          <w:rtl/>
        </w:rPr>
        <w:t>:</w:t>
      </w:r>
    </w:p>
    <w:p w:rsidR="00984BAA" w:rsidRPr="00984BAA" w:rsidRDefault="00984BAA" w:rsidP="00984BAA">
      <w:pPr>
        <w:pStyle w:val="Paragraphedeliste"/>
        <w:numPr>
          <w:ilvl w:val="0"/>
          <w:numId w:val="17"/>
        </w:numPr>
        <w:bidi/>
        <w:jc w:val="both"/>
        <w:rPr>
          <w:b/>
          <w:bCs/>
          <w:sz w:val="32"/>
          <w:szCs w:val="32"/>
          <w:rtl/>
        </w:rPr>
      </w:pPr>
      <w:r w:rsidRPr="00984BAA">
        <w:rPr>
          <w:rFonts w:hint="cs"/>
          <w:b/>
          <w:bCs/>
          <w:sz w:val="32"/>
          <w:szCs w:val="32"/>
          <w:rtl/>
        </w:rPr>
        <w:t>الشروط المتعلقة بالدعوى</w:t>
      </w:r>
    </w:p>
    <w:p w:rsidR="001A4D3F" w:rsidRDefault="001A4D3F" w:rsidP="001A4D3F">
      <w:pPr>
        <w:pStyle w:val="Paragraphedeliste"/>
        <w:numPr>
          <w:ilvl w:val="0"/>
          <w:numId w:val="1"/>
        </w:numPr>
        <w:bidi/>
        <w:jc w:val="both"/>
        <w:rPr>
          <w:sz w:val="32"/>
          <w:szCs w:val="32"/>
        </w:rPr>
      </w:pPr>
      <w:r w:rsidRPr="001A4D3F">
        <w:rPr>
          <w:rFonts w:hint="cs"/>
          <w:b/>
          <w:bCs/>
          <w:sz w:val="32"/>
          <w:szCs w:val="32"/>
          <w:rtl/>
        </w:rPr>
        <w:t>شرط القرار الإداري السابق:</w:t>
      </w:r>
      <w:r>
        <w:rPr>
          <w:rFonts w:hint="cs"/>
          <w:sz w:val="32"/>
          <w:szCs w:val="32"/>
          <w:rtl/>
        </w:rPr>
        <w:t xml:space="preserve"> يجب أن تنصب دعوى الإلغاء على مهاجمة قرار إداري سابق، وحتى يكون كذلك لابد من أن يكون تصرفا قانونيا صادرا عن الإدارة بقصد ترتيب آثار قانونية، سواء بإنشاء مركز قانوني جديد، أو تعديله أو إلغائه. ويجب أن يكون القرار صادر</w:t>
      </w:r>
      <w:r w:rsidR="00C841A2">
        <w:rPr>
          <w:rFonts w:hint="cs"/>
          <w:sz w:val="32"/>
          <w:szCs w:val="32"/>
          <w:rtl/>
        </w:rPr>
        <w:t>ا</w:t>
      </w:r>
      <w:r>
        <w:rPr>
          <w:rFonts w:hint="cs"/>
          <w:sz w:val="32"/>
          <w:szCs w:val="32"/>
          <w:rtl/>
        </w:rPr>
        <w:t xml:space="preserve"> عن </w:t>
      </w:r>
      <w:r w:rsidR="00C841A2">
        <w:rPr>
          <w:rFonts w:hint="cs"/>
          <w:sz w:val="32"/>
          <w:szCs w:val="32"/>
          <w:rtl/>
        </w:rPr>
        <w:t>سلطة إدارية مركزية أو لامركزية، وبالتالي لا تعتبر قرارات إدارية تلك التي تصدر عن السلطة التشريعية أو القضائية، إضافة إلى ذلك لابد أن يكون القرار الإداري صادرا عن الإدارة بإرادتها المنفردة، وبذلك يتم استبعاد العقود الإدارية من الإلغاء وإنما هي محل لدعوى القضاء الكامل.</w:t>
      </w:r>
    </w:p>
    <w:p w:rsidR="00ED21AE" w:rsidRDefault="00ED21AE" w:rsidP="006D2C52">
      <w:pPr>
        <w:pStyle w:val="Paragraphedeliste"/>
        <w:numPr>
          <w:ilvl w:val="0"/>
          <w:numId w:val="1"/>
        </w:numPr>
        <w:bidi/>
        <w:jc w:val="both"/>
        <w:rPr>
          <w:sz w:val="32"/>
          <w:szCs w:val="32"/>
        </w:rPr>
      </w:pPr>
      <w:r>
        <w:rPr>
          <w:rFonts w:hint="cs"/>
          <w:b/>
          <w:bCs/>
          <w:sz w:val="32"/>
          <w:szCs w:val="32"/>
          <w:rtl/>
        </w:rPr>
        <w:t>شرط التظلم الإداري:</w:t>
      </w:r>
      <w:r>
        <w:rPr>
          <w:rFonts w:hint="cs"/>
          <w:sz w:val="32"/>
          <w:szCs w:val="32"/>
          <w:rtl/>
        </w:rPr>
        <w:t xml:space="preserve"> </w:t>
      </w:r>
      <w:r w:rsidR="00601FE2">
        <w:rPr>
          <w:rFonts w:hint="cs"/>
          <w:sz w:val="32"/>
          <w:szCs w:val="32"/>
          <w:rtl/>
        </w:rPr>
        <w:t>لم يعد التظلم شرطا إلزاميا جوهريا لقبول دعوى الإلغاء وإنما أصبح جوازيا طبقا لنص المادة 830 من قانون الإجراءات المدنية والإدارية، وبالتالي ليس له أية آثار قانونية إلا من حيث آجال رفع الدعوى في حالة إجرائه أو عدم إجرائه، و</w:t>
      </w:r>
      <w:r>
        <w:rPr>
          <w:rFonts w:hint="cs"/>
          <w:sz w:val="32"/>
          <w:szCs w:val="32"/>
          <w:rtl/>
        </w:rPr>
        <w:t xml:space="preserve">التظلم الإداري هو عبارة عن </w:t>
      </w:r>
      <w:r w:rsidR="00C02C0A">
        <w:rPr>
          <w:rFonts w:hint="cs"/>
          <w:sz w:val="32"/>
          <w:szCs w:val="32"/>
          <w:rtl/>
        </w:rPr>
        <w:t xml:space="preserve">إجراء شكلي كتابي </w:t>
      </w:r>
      <w:r w:rsidR="00C02C0A">
        <w:rPr>
          <w:rFonts w:hint="cs"/>
          <w:sz w:val="32"/>
          <w:szCs w:val="32"/>
          <w:rtl/>
        </w:rPr>
        <w:lastRenderedPageBreak/>
        <w:t xml:space="preserve">يكون في شكل </w:t>
      </w:r>
      <w:r>
        <w:rPr>
          <w:rFonts w:hint="cs"/>
          <w:sz w:val="32"/>
          <w:szCs w:val="32"/>
          <w:rtl/>
        </w:rPr>
        <w:t xml:space="preserve">شكوى </w:t>
      </w:r>
      <w:r w:rsidR="00601FE2">
        <w:rPr>
          <w:rFonts w:hint="cs"/>
          <w:sz w:val="32"/>
          <w:szCs w:val="32"/>
          <w:rtl/>
        </w:rPr>
        <w:t>أو طلب يتضمن التماسا من المتضرر إلى الإدارة مصدرة القرار غير المشروع من أجل إعادة النظر في القرار المتخذ، وذلك غما بتعديله أو إلغائه أو سحبه، والتظلم أنواع نجد الرئاسي وهو الذي يقدم إلى الرئيس الإداري المباشر لمن أصدر القرار الإداري المتظلم منه، والتظلم الولائي هو الذي يقدم أمام من أصدر القرار الإداري نفسه</w:t>
      </w:r>
      <w:r w:rsidR="0014327D">
        <w:rPr>
          <w:rFonts w:hint="cs"/>
          <w:sz w:val="32"/>
          <w:szCs w:val="32"/>
          <w:rtl/>
        </w:rPr>
        <w:t xml:space="preserve">، وحتى يكون التظلم مرتبا لآثاره لابد أن يقدم خلال أجل 4 أربعة أشهر من تاريخ التبليغ الشخصي للقرار الإداري الفردي، ومن تاريخ نشره بالنسبة للقرار الإداري الجماعي أوالتنظيمي، خاصة إذا كنا بصدد الحالات الاستثنائية التي يشترط </w:t>
      </w:r>
      <w:r w:rsidR="006D2C52">
        <w:rPr>
          <w:rFonts w:hint="cs"/>
          <w:sz w:val="32"/>
          <w:szCs w:val="32"/>
          <w:rtl/>
        </w:rPr>
        <w:t xml:space="preserve">فيها القانون إجراء التظلم كالمنازعات الضريبية، </w:t>
      </w:r>
      <w:r w:rsidR="00601FE2" w:rsidRPr="006D2C52">
        <w:rPr>
          <w:rFonts w:hint="cs"/>
          <w:sz w:val="32"/>
          <w:szCs w:val="32"/>
          <w:rtl/>
        </w:rPr>
        <w:t>ولإثبات إجراء التظلم لابد من إرفاقه مع عريضة الدعوى</w:t>
      </w:r>
      <w:r w:rsidR="006D2C52">
        <w:rPr>
          <w:rFonts w:hint="cs"/>
          <w:sz w:val="32"/>
          <w:szCs w:val="32"/>
          <w:rtl/>
        </w:rPr>
        <w:t>.</w:t>
      </w:r>
      <w:r w:rsidRPr="006D2C52">
        <w:rPr>
          <w:rFonts w:hint="cs"/>
          <w:sz w:val="32"/>
          <w:szCs w:val="32"/>
          <w:rtl/>
        </w:rPr>
        <w:t xml:space="preserve">  </w:t>
      </w:r>
    </w:p>
    <w:p w:rsidR="00DA3E65" w:rsidRDefault="00DA3E65" w:rsidP="00DA3E65">
      <w:pPr>
        <w:pStyle w:val="Paragraphedeliste"/>
        <w:numPr>
          <w:ilvl w:val="0"/>
          <w:numId w:val="1"/>
        </w:numPr>
        <w:bidi/>
        <w:jc w:val="both"/>
        <w:rPr>
          <w:sz w:val="32"/>
          <w:szCs w:val="32"/>
        </w:rPr>
      </w:pPr>
      <w:r>
        <w:rPr>
          <w:rFonts w:hint="cs"/>
          <w:b/>
          <w:bCs/>
          <w:sz w:val="32"/>
          <w:szCs w:val="32"/>
          <w:rtl/>
        </w:rPr>
        <w:t>شرط</w:t>
      </w:r>
      <w:r w:rsidR="00C02C0A">
        <w:rPr>
          <w:rFonts w:hint="cs"/>
          <w:b/>
          <w:bCs/>
          <w:sz w:val="32"/>
          <w:szCs w:val="32"/>
          <w:rtl/>
        </w:rPr>
        <w:t xml:space="preserve"> الميعاد:</w:t>
      </w:r>
      <w:r w:rsidR="00C02C0A">
        <w:rPr>
          <w:rFonts w:hint="cs"/>
          <w:sz w:val="32"/>
          <w:szCs w:val="32"/>
          <w:rtl/>
          <w:lang w:bidi="ar-DZ"/>
        </w:rPr>
        <w:t xml:space="preserve"> يتحدد ميعاد رفع دعوى الإلغاء أمام الجهة القضائية المختصة بأربعة أشهر يبدأ حسابها من تاريخ التبليغ الشخصي للقرار الفردي أو من تاريخ النشر للقرار التنظيمي أو الجماعي، حسب نص المادة 829 والمادة 907 من قانون الإجراءات المدنية والإدارية.</w:t>
      </w:r>
    </w:p>
    <w:p w:rsidR="00C02C0A" w:rsidRDefault="00C02C0A" w:rsidP="00C02C0A">
      <w:pPr>
        <w:pStyle w:val="Paragraphedeliste"/>
        <w:bidi/>
        <w:ind w:left="1068"/>
        <w:jc w:val="both"/>
        <w:rPr>
          <w:sz w:val="32"/>
          <w:szCs w:val="32"/>
          <w:rtl/>
        </w:rPr>
      </w:pPr>
      <w:r w:rsidRPr="00CD7997">
        <w:rPr>
          <w:rFonts w:hint="cs"/>
          <w:sz w:val="32"/>
          <w:szCs w:val="32"/>
          <w:rtl/>
        </w:rPr>
        <w:t xml:space="preserve">والمواعيد تحتسب كاملة بالأشهر ( لا يحسب </w:t>
      </w:r>
      <w:r w:rsidR="00CD7997" w:rsidRPr="00CD7997">
        <w:rPr>
          <w:rFonts w:hint="cs"/>
          <w:sz w:val="32"/>
          <w:szCs w:val="32"/>
          <w:rtl/>
        </w:rPr>
        <w:t>يوم التبليغ أو النشر في المواعيد الإدارية أو القضائية عند رفع الدعوى) وبالتالي ينطلق حساب الميعاد من اليوم الموالي للتبليغ أو النشر، ولا يحتسب اليوم الأخير، وتحتسب أيام العطل الداخلة في الميعاد، وإذا صادف اليوم الأخير يوم عطلة فإن الميعاد يمدد إلى يوم العمل الموالي.</w:t>
      </w:r>
    </w:p>
    <w:p w:rsidR="00CD7997" w:rsidRDefault="00CD7997" w:rsidP="00CD7997">
      <w:pPr>
        <w:pStyle w:val="Paragraphedeliste"/>
        <w:bidi/>
        <w:ind w:left="1068"/>
        <w:jc w:val="both"/>
        <w:rPr>
          <w:sz w:val="32"/>
          <w:szCs w:val="32"/>
          <w:rtl/>
        </w:rPr>
      </w:pPr>
      <w:r>
        <w:rPr>
          <w:rFonts w:hint="cs"/>
          <w:sz w:val="32"/>
          <w:szCs w:val="32"/>
          <w:rtl/>
        </w:rPr>
        <w:t>ولفهم المسألة أكثر نضرب المثال التالي:</w:t>
      </w:r>
    </w:p>
    <w:p w:rsidR="00CD7997" w:rsidRDefault="00CD7997" w:rsidP="00CD7997">
      <w:pPr>
        <w:pStyle w:val="Paragraphedeliste"/>
        <w:bidi/>
        <w:ind w:left="1068"/>
        <w:jc w:val="both"/>
        <w:rPr>
          <w:sz w:val="32"/>
          <w:szCs w:val="32"/>
          <w:rtl/>
        </w:rPr>
      </w:pPr>
      <w:r>
        <w:rPr>
          <w:rFonts w:hint="cs"/>
          <w:sz w:val="32"/>
          <w:szCs w:val="32"/>
          <w:rtl/>
        </w:rPr>
        <w:t xml:space="preserve">تم تبليغ قرار إداري فردي للسيد " أحمد " يوم 02 أفريل 2020 </w:t>
      </w:r>
    </w:p>
    <w:p w:rsidR="00CD7997" w:rsidRDefault="00CD7997" w:rsidP="00CD7997">
      <w:pPr>
        <w:bidi/>
        <w:ind w:firstLine="708"/>
        <w:jc w:val="both"/>
        <w:rPr>
          <w:sz w:val="32"/>
          <w:szCs w:val="32"/>
          <w:rtl/>
        </w:rPr>
      </w:pPr>
      <w:r>
        <w:rPr>
          <w:rFonts w:hint="cs"/>
          <w:sz w:val="32"/>
          <w:szCs w:val="32"/>
          <w:rtl/>
        </w:rPr>
        <w:t xml:space="preserve"> </w:t>
      </w:r>
      <w:r>
        <w:rPr>
          <w:rFonts w:hint="cs"/>
          <w:sz w:val="32"/>
          <w:szCs w:val="32"/>
          <w:rtl/>
        </w:rPr>
        <w:tab/>
      </w:r>
      <w:r w:rsidRPr="00CD7997">
        <w:rPr>
          <w:rFonts w:hint="cs"/>
          <w:sz w:val="32"/>
          <w:szCs w:val="32"/>
          <w:rtl/>
        </w:rPr>
        <w:t>يوم 02 أفريل 2020</w:t>
      </w:r>
      <w:r>
        <w:rPr>
          <w:rFonts w:hint="cs"/>
          <w:sz w:val="32"/>
          <w:szCs w:val="32"/>
          <w:rtl/>
        </w:rPr>
        <w:t xml:space="preserve"> هو يوم التبليغ لا يحتسب</w:t>
      </w:r>
    </w:p>
    <w:p w:rsidR="00CD7997" w:rsidRDefault="00CD7997" w:rsidP="00CD7997">
      <w:pPr>
        <w:bidi/>
        <w:ind w:firstLine="708"/>
        <w:jc w:val="both"/>
        <w:rPr>
          <w:sz w:val="32"/>
          <w:szCs w:val="32"/>
          <w:rtl/>
        </w:rPr>
      </w:pPr>
      <w:r>
        <w:rPr>
          <w:rFonts w:hint="cs"/>
          <w:sz w:val="32"/>
          <w:szCs w:val="32"/>
          <w:rtl/>
        </w:rPr>
        <w:tab/>
        <w:t>يوم 03 أفريل 2020 هو اليوم الموالي للتبليغ يبدأ في حساب الميعاد إلى غاية 04 أربعة أشهر</w:t>
      </w:r>
    </w:p>
    <w:p w:rsidR="00CD7997" w:rsidRDefault="00CD7997" w:rsidP="00CD7997">
      <w:pPr>
        <w:bidi/>
        <w:ind w:firstLine="708"/>
        <w:jc w:val="both"/>
        <w:rPr>
          <w:sz w:val="32"/>
          <w:szCs w:val="32"/>
          <w:rtl/>
        </w:rPr>
      </w:pPr>
      <w:r>
        <w:rPr>
          <w:rFonts w:hint="cs"/>
          <w:sz w:val="32"/>
          <w:szCs w:val="32"/>
          <w:rtl/>
        </w:rPr>
        <w:tab/>
        <w:t>يوم 03 أوت 2020 اليوم الأخير من الميعاد لا يحتسب</w:t>
      </w:r>
    </w:p>
    <w:p w:rsidR="00CD7997" w:rsidRDefault="00CD7997" w:rsidP="0038756A">
      <w:pPr>
        <w:bidi/>
        <w:ind w:firstLine="708"/>
        <w:jc w:val="both"/>
        <w:rPr>
          <w:sz w:val="32"/>
          <w:szCs w:val="32"/>
          <w:rtl/>
        </w:rPr>
      </w:pPr>
      <w:r>
        <w:rPr>
          <w:rFonts w:hint="cs"/>
          <w:sz w:val="32"/>
          <w:szCs w:val="32"/>
          <w:rtl/>
        </w:rPr>
        <w:tab/>
        <w:t xml:space="preserve">يوم 04 </w:t>
      </w:r>
      <w:r w:rsidR="0038756A">
        <w:rPr>
          <w:rFonts w:hint="cs"/>
          <w:sz w:val="32"/>
          <w:szCs w:val="32"/>
          <w:rtl/>
        </w:rPr>
        <w:t>أوت</w:t>
      </w:r>
      <w:r>
        <w:rPr>
          <w:rFonts w:hint="cs"/>
          <w:sz w:val="32"/>
          <w:szCs w:val="32"/>
          <w:rtl/>
        </w:rPr>
        <w:t xml:space="preserve"> 2020</w:t>
      </w:r>
      <w:r w:rsidR="00F57700">
        <w:rPr>
          <w:rFonts w:hint="cs"/>
          <w:sz w:val="32"/>
          <w:szCs w:val="32"/>
          <w:rtl/>
        </w:rPr>
        <w:t xml:space="preserve"> اليوم الموالي لليوم الأخير من الميعاد يحتسب إلا إذا صادف ذلك يوم عطلة فإنه لا يحتسب كأن يكون يوم السبت</w:t>
      </w:r>
    </w:p>
    <w:p w:rsidR="00F57700" w:rsidRDefault="00F57700" w:rsidP="00F57700">
      <w:pPr>
        <w:bidi/>
        <w:ind w:firstLine="708"/>
        <w:jc w:val="both"/>
        <w:rPr>
          <w:sz w:val="32"/>
          <w:szCs w:val="32"/>
          <w:rtl/>
        </w:rPr>
      </w:pPr>
      <w:r>
        <w:rPr>
          <w:rFonts w:hint="cs"/>
          <w:sz w:val="32"/>
          <w:szCs w:val="32"/>
          <w:rtl/>
        </w:rPr>
        <w:tab/>
        <w:t>يوم 05 أوت 2020 اليوم الموالي ليوم العطلة والذي هو يوم عمل يوم الأحد يحتسب</w:t>
      </w:r>
    </w:p>
    <w:p w:rsidR="00EB2048" w:rsidRDefault="00F57700" w:rsidP="00EB2048">
      <w:pPr>
        <w:bidi/>
        <w:ind w:firstLine="708"/>
        <w:jc w:val="both"/>
        <w:rPr>
          <w:sz w:val="32"/>
          <w:szCs w:val="32"/>
          <w:rtl/>
        </w:rPr>
      </w:pPr>
      <w:r>
        <w:rPr>
          <w:rFonts w:hint="cs"/>
          <w:sz w:val="32"/>
          <w:szCs w:val="32"/>
          <w:rtl/>
        </w:rPr>
        <w:lastRenderedPageBreak/>
        <w:tab/>
        <w:t xml:space="preserve">وعليه فإن السيد "أحمد" مطلوب منه وحتى تقع دعواه في الميعاد القانوني لقبول الدعوى، الذي هو أربعة أشهر من تاريخ تبليغه لابد أن يرفعها </w:t>
      </w:r>
      <w:r w:rsidR="00EB2048">
        <w:rPr>
          <w:rFonts w:hint="cs"/>
          <w:sz w:val="32"/>
          <w:szCs w:val="32"/>
          <w:rtl/>
        </w:rPr>
        <w:t xml:space="preserve">كآخر فرصة </w:t>
      </w:r>
      <w:r>
        <w:rPr>
          <w:rFonts w:hint="cs"/>
          <w:sz w:val="32"/>
          <w:szCs w:val="32"/>
          <w:rtl/>
        </w:rPr>
        <w:t>بتاريخ 05 أوت 2020 وهو آخر يوم من الميعاد الذي يخوله حقه في مباشرة الدعوى.</w:t>
      </w:r>
      <w:r w:rsidR="00EB2048">
        <w:rPr>
          <w:rFonts w:hint="cs"/>
          <w:sz w:val="32"/>
          <w:szCs w:val="32"/>
          <w:rtl/>
        </w:rPr>
        <w:t xml:space="preserve"> علما أنه كان بإمكانه رفع الدعوى في أي يوم عمل يراه مناسبا بداية من اليوم الموالي لتبليغه. هذا الميعاد يسري في الحالة التي لا يقوم فيها المدعي بإجراء التظلم .</w:t>
      </w:r>
    </w:p>
    <w:p w:rsidR="00EB2048" w:rsidRDefault="00EB2048" w:rsidP="00AA4317">
      <w:pPr>
        <w:bidi/>
        <w:ind w:firstLine="708"/>
        <w:jc w:val="both"/>
        <w:rPr>
          <w:sz w:val="32"/>
          <w:szCs w:val="32"/>
          <w:rtl/>
        </w:rPr>
      </w:pPr>
      <w:r>
        <w:rPr>
          <w:rFonts w:hint="cs"/>
          <w:sz w:val="32"/>
          <w:szCs w:val="32"/>
          <w:rtl/>
        </w:rPr>
        <w:t xml:space="preserve">أما إذا قام المتضرر من القرار الإداري بإجراء التظلم فإن هذا الأخير يجب أن يرفع </w:t>
      </w:r>
      <w:r w:rsidR="00AA4317">
        <w:rPr>
          <w:rFonts w:hint="cs"/>
          <w:sz w:val="32"/>
          <w:szCs w:val="32"/>
          <w:rtl/>
        </w:rPr>
        <w:t xml:space="preserve">تظلمه </w:t>
      </w:r>
      <w:r>
        <w:rPr>
          <w:rFonts w:hint="cs"/>
          <w:sz w:val="32"/>
          <w:szCs w:val="32"/>
          <w:rtl/>
        </w:rPr>
        <w:t xml:space="preserve">خلال أربعة 4 أشهر تحسب من تاريخ التبليغ أو النشر </w:t>
      </w:r>
      <w:r w:rsidR="00AA4317">
        <w:rPr>
          <w:rFonts w:hint="cs"/>
          <w:sz w:val="32"/>
          <w:szCs w:val="32"/>
          <w:rtl/>
        </w:rPr>
        <w:t xml:space="preserve">للقرار الإداري </w:t>
      </w:r>
      <w:r>
        <w:rPr>
          <w:rFonts w:hint="cs"/>
          <w:sz w:val="32"/>
          <w:szCs w:val="32"/>
          <w:rtl/>
        </w:rPr>
        <w:t>كما أسلفنا، ويضاف إليه 2 شهران تحتسب كمهلة للإدارة للرد على التظلم تحسب من تاريخ إجراء التظلم، وبحسب رد الإدارة من عدمه</w:t>
      </w:r>
      <w:r w:rsidR="00AA4317">
        <w:rPr>
          <w:rFonts w:hint="cs"/>
          <w:sz w:val="32"/>
          <w:szCs w:val="32"/>
          <w:rtl/>
        </w:rPr>
        <w:t>.</w:t>
      </w:r>
      <w:r>
        <w:rPr>
          <w:rFonts w:hint="cs"/>
          <w:sz w:val="32"/>
          <w:szCs w:val="32"/>
          <w:rtl/>
        </w:rPr>
        <w:t xml:space="preserve"> </w:t>
      </w:r>
      <w:r w:rsidR="00AA4317">
        <w:rPr>
          <w:rFonts w:hint="cs"/>
          <w:sz w:val="32"/>
          <w:szCs w:val="32"/>
          <w:rtl/>
        </w:rPr>
        <w:t>و</w:t>
      </w:r>
      <w:r>
        <w:rPr>
          <w:rFonts w:hint="cs"/>
          <w:sz w:val="32"/>
          <w:szCs w:val="32"/>
          <w:rtl/>
        </w:rPr>
        <w:t xml:space="preserve"> في حالة سكوت الإدارة عن الرد</w:t>
      </w:r>
      <w:r w:rsidR="00AA4317">
        <w:rPr>
          <w:rFonts w:hint="cs"/>
          <w:sz w:val="32"/>
          <w:szCs w:val="32"/>
          <w:rtl/>
        </w:rPr>
        <w:t xml:space="preserve"> بعد اكتمال الشهرين الممنوحين لها</w:t>
      </w:r>
      <w:r>
        <w:rPr>
          <w:rFonts w:hint="cs"/>
          <w:sz w:val="32"/>
          <w:szCs w:val="32"/>
          <w:rtl/>
        </w:rPr>
        <w:t xml:space="preserve">، تبقى مهلة </w:t>
      </w:r>
      <w:r w:rsidR="00AA4317">
        <w:rPr>
          <w:rFonts w:hint="cs"/>
          <w:sz w:val="32"/>
          <w:szCs w:val="32"/>
          <w:rtl/>
        </w:rPr>
        <w:t xml:space="preserve">2 </w:t>
      </w:r>
      <w:r>
        <w:rPr>
          <w:rFonts w:hint="cs"/>
          <w:sz w:val="32"/>
          <w:szCs w:val="32"/>
          <w:rtl/>
        </w:rPr>
        <w:t>شهرين لرفع الدعوى تحسب من تاريخ انتهاء مهلة الشهرين الممنوحة للإدارة كي ترد على التظلم.</w:t>
      </w:r>
    </w:p>
    <w:p w:rsidR="00EE0488" w:rsidRDefault="00EE0488" w:rsidP="00EE0488">
      <w:pPr>
        <w:bidi/>
        <w:ind w:firstLine="708"/>
        <w:jc w:val="both"/>
        <w:rPr>
          <w:sz w:val="32"/>
          <w:szCs w:val="32"/>
          <w:rtl/>
        </w:rPr>
      </w:pPr>
      <w:r>
        <w:rPr>
          <w:rFonts w:hint="cs"/>
          <w:sz w:val="32"/>
          <w:szCs w:val="32"/>
          <w:rtl/>
        </w:rPr>
        <w:t>ولقد رتب المشرع على عدم احترام المواعيد المقررة في قانون الإجراءات المدنية والإدارية، سقوط الحق في الدعوى، ولذلك يعتبر الميعاد من النظام العام يمكن للقاضي إثارته من تلقاء نفسه، وبناء عليه حدد المشرع في المادة 832 من قانون الإجراءات المدنية والإدارية الحالات التي تنقطع فيها مواعيد الطعن كالآتي:</w:t>
      </w:r>
    </w:p>
    <w:p w:rsidR="00EE0488" w:rsidRDefault="00EE0488" w:rsidP="00EE0488">
      <w:pPr>
        <w:pStyle w:val="Paragraphedeliste"/>
        <w:numPr>
          <w:ilvl w:val="0"/>
          <w:numId w:val="1"/>
        </w:numPr>
        <w:bidi/>
        <w:jc w:val="both"/>
        <w:rPr>
          <w:sz w:val="32"/>
          <w:szCs w:val="32"/>
        </w:rPr>
      </w:pPr>
      <w:r>
        <w:rPr>
          <w:rFonts w:hint="cs"/>
          <w:sz w:val="32"/>
          <w:szCs w:val="32"/>
          <w:rtl/>
        </w:rPr>
        <w:t>الطعن أمام جهة قضائية غير مختصة</w:t>
      </w:r>
    </w:p>
    <w:p w:rsidR="00EE0488" w:rsidRDefault="00EE0488" w:rsidP="00EE0488">
      <w:pPr>
        <w:pStyle w:val="Paragraphedeliste"/>
        <w:numPr>
          <w:ilvl w:val="0"/>
          <w:numId w:val="1"/>
        </w:numPr>
        <w:bidi/>
        <w:jc w:val="both"/>
        <w:rPr>
          <w:sz w:val="32"/>
          <w:szCs w:val="32"/>
        </w:rPr>
      </w:pPr>
      <w:r>
        <w:rPr>
          <w:rFonts w:hint="cs"/>
          <w:sz w:val="32"/>
          <w:szCs w:val="32"/>
          <w:rtl/>
        </w:rPr>
        <w:t>طلب المساعدة القضائية</w:t>
      </w:r>
    </w:p>
    <w:p w:rsidR="00EE0488" w:rsidRDefault="00EE0488" w:rsidP="00EE0488">
      <w:pPr>
        <w:pStyle w:val="Paragraphedeliste"/>
        <w:numPr>
          <w:ilvl w:val="0"/>
          <w:numId w:val="1"/>
        </w:numPr>
        <w:bidi/>
        <w:jc w:val="both"/>
        <w:rPr>
          <w:sz w:val="32"/>
          <w:szCs w:val="32"/>
        </w:rPr>
      </w:pPr>
      <w:r>
        <w:rPr>
          <w:rFonts w:hint="cs"/>
          <w:sz w:val="32"/>
          <w:szCs w:val="32"/>
          <w:rtl/>
        </w:rPr>
        <w:t>وفاة المدعي أو تغير أهليته</w:t>
      </w:r>
    </w:p>
    <w:p w:rsidR="00EE0488" w:rsidRDefault="00EE0488" w:rsidP="00EE0488">
      <w:pPr>
        <w:pStyle w:val="Paragraphedeliste"/>
        <w:numPr>
          <w:ilvl w:val="0"/>
          <w:numId w:val="1"/>
        </w:numPr>
        <w:bidi/>
        <w:jc w:val="both"/>
        <w:rPr>
          <w:sz w:val="32"/>
          <w:szCs w:val="32"/>
        </w:rPr>
      </w:pPr>
      <w:r>
        <w:rPr>
          <w:rFonts w:hint="cs"/>
          <w:sz w:val="32"/>
          <w:szCs w:val="32"/>
          <w:rtl/>
        </w:rPr>
        <w:t>القوة القاهرة أو الحدث الفجائي</w:t>
      </w:r>
    </w:p>
    <w:p w:rsidR="00EE0488" w:rsidRDefault="00EE0488" w:rsidP="00EE0488">
      <w:pPr>
        <w:pStyle w:val="Paragraphedeliste"/>
        <w:numPr>
          <w:ilvl w:val="0"/>
          <w:numId w:val="1"/>
        </w:numPr>
        <w:bidi/>
        <w:jc w:val="both"/>
        <w:rPr>
          <w:sz w:val="32"/>
          <w:szCs w:val="32"/>
        </w:rPr>
      </w:pPr>
      <w:r>
        <w:rPr>
          <w:rFonts w:hint="cs"/>
          <w:sz w:val="32"/>
          <w:szCs w:val="32"/>
          <w:rtl/>
        </w:rPr>
        <w:t>اختيار التظلم الإداري</w:t>
      </w:r>
    </w:p>
    <w:p w:rsidR="00EE0488" w:rsidRDefault="00EE0488" w:rsidP="00EE0488">
      <w:pPr>
        <w:pStyle w:val="Paragraphedeliste"/>
        <w:numPr>
          <w:ilvl w:val="0"/>
          <w:numId w:val="1"/>
        </w:numPr>
        <w:bidi/>
        <w:jc w:val="both"/>
        <w:rPr>
          <w:sz w:val="32"/>
          <w:szCs w:val="32"/>
        </w:rPr>
      </w:pPr>
      <w:r>
        <w:rPr>
          <w:rFonts w:hint="cs"/>
          <w:sz w:val="32"/>
          <w:szCs w:val="32"/>
          <w:rtl/>
        </w:rPr>
        <w:t>الإقامة خارج الوطن</w:t>
      </w:r>
    </w:p>
    <w:p w:rsidR="00EE0488" w:rsidRPr="00EE0488" w:rsidRDefault="00EE0488" w:rsidP="00EE0488">
      <w:pPr>
        <w:pStyle w:val="Paragraphedeliste"/>
        <w:bidi/>
        <w:ind w:left="1068"/>
        <w:jc w:val="both"/>
        <w:rPr>
          <w:sz w:val="32"/>
          <w:szCs w:val="32"/>
        </w:rPr>
      </w:pPr>
    </w:p>
    <w:p w:rsidR="000314F9" w:rsidRPr="00984BAA" w:rsidRDefault="000314F9" w:rsidP="00984BAA">
      <w:pPr>
        <w:pStyle w:val="Paragraphedeliste"/>
        <w:numPr>
          <w:ilvl w:val="0"/>
          <w:numId w:val="17"/>
        </w:numPr>
        <w:bidi/>
        <w:jc w:val="both"/>
        <w:rPr>
          <w:sz w:val="32"/>
          <w:szCs w:val="32"/>
        </w:rPr>
      </w:pPr>
      <w:r w:rsidRPr="00984BAA">
        <w:rPr>
          <w:rFonts w:hint="cs"/>
          <w:b/>
          <w:bCs/>
          <w:sz w:val="32"/>
          <w:szCs w:val="32"/>
          <w:rtl/>
        </w:rPr>
        <w:t>الشروط المتعلقة بالمدعي:</w:t>
      </w:r>
      <w:r w:rsidRPr="00984BAA">
        <w:rPr>
          <w:rFonts w:hint="cs"/>
          <w:sz w:val="32"/>
          <w:szCs w:val="32"/>
          <w:rtl/>
        </w:rPr>
        <w:t xml:space="preserve"> طبقا لنص المادة 13 من قانون الإجراءات المدنية والإدارية يشترط في المدعي أن تكون له الصفة </w:t>
      </w:r>
      <w:r w:rsidR="00580A87" w:rsidRPr="00984BAA">
        <w:rPr>
          <w:rFonts w:hint="cs"/>
          <w:sz w:val="32"/>
          <w:szCs w:val="32"/>
          <w:rtl/>
        </w:rPr>
        <w:t>أي العلاقة بالحق الموضوعي الذي يدعيه وهو يشغل مركز الخصم في الدعوى، وشرط الصفة لا يثبت إلا لصاحب المركز القانوني الذي تأثر بالقرار الإداري، أو من يحل محله قانونا كحالة الشخص الذي يعترضه عارض من عوارض الأهلية، وإضافة إلى الصفة لابد أن يتوافر شرط المصلحة أي أن تكون هناك فائدة من تحريك الدعوى حماية للحق أو المركز القانوني الشخصي المتضرر، والمصلحة قد تكون شخصية ومباشرة، وقد تكون حالة أو محتملة.</w:t>
      </w:r>
    </w:p>
    <w:p w:rsidR="00580A87" w:rsidRDefault="00580A87" w:rsidP="00ED21AE">
      <w:pPr>
        <w:pStyle w:val="Paragraphedeliste"/>
        <w:bidi/>
        <w:ind w:left="1068" w:firstLine="348"/>
        <w:jc w:val="both"/>
        <w:rPr>
          <w:sz w:val="32"/>
          <w:szCs w:val="32"/>
          <w:rtl/>
        </w:rPr>
      </w:pPr>
      <w:r w:rsidRPr="002D0016">
        <w:rPr>
          <w:rFonts w:hint="cs"/>
          <w:sz w:val="32"/>
          <w:szCs w:val="32"/>
          <w:rtl/>
        </w:rPr>
        <w:lastRenderedPageBreak/>
        <w:t xml:space="preserve">وفي هذا السياق يجب التنويه إلى أن الأهلية لم تعد شرطا لقبول الدعوى وإنما شرطا لصحة الأعمال الإجرائية في الخصومة </w:t>
      </w:r>
      <w:r w:rsidR="002D0016">
        <w:rPr>
          <w:rFonts w:hint="cs"/>
          <w:sz w:val="32"/>
          <w:szCs w:val="32"/>
          <w:rtl/>
        </w:rPr>
        <w:t>القضائية</w:t>
      </w:r>
      <w:r w:rsidR="00ED21AE" w:rsidRPr="002D0016">
        <w:rPr>
          <w:rFonts w:hint="cs"/>
          <w:sz w:val="32"/>
          <w:szCs w:val="32"/>
          <w:rtl/>
        </w:rPr>
        <w:t xml:space="preserve"> </w:t>
      </w:r>
      <w:r w:rsidRPr="002D0016">
        <w:rPr>
          <w:rFonts w:hint="cs"/>
          <w:sz w:val="32"/>
          <w:szCs w:val="32"/>
          <w:rtl/>
        </w:rPr>
        <w:t>، تطبيقا لأحكام</w:t>
      </w:r>
      <w:r w:rsidR="002D0016">
        <w:rPr>
          <w:rFonts w:hint="cs"/>
          <w:sz w:val="32"/>
          <w:szCs w:val="32"/>
          <w:rtl/>
        </w:rPr>
        <w:t xml:space="preserve"> المادة 13 التي جاءت في الفصل الأول من الباب الأول</w:t>
      </w:r>
      <w:r w:rsidR="00E46F18">
        <w:rPr>
          <w:rFonts w:hint="cs"/>
          <w:sz w:val="32"/>
          <w:szCs w:val="32"/>
          <w:rtl/>
        </w:rPr>
        <w:t xml:space="preserve"> المتضمن الأحكام المشتركة لجميع الجهات القضائية</w:t>
      </w:r>
      <w:r w:rsidR="002D0016">
        <w:rPr>
          <w:rFonts w:hint="cs"/>
          <w:sz w:val="32"/>
          <w:szCs w:val="32"/>
          <w:rtl/>
        </w:rPr>
        <w:t xml:space="preserve"> تحت عنوان </w:t>
      </w:r>
      <w:r w:rsidR="00E46F18">
        <w:rPr>
          <w:rFonts w:hint="cs"/>
          <w:sz w:val="32"/>
          <w:szCs w:val="32"/>
          <w:rtl/>
        </w:rPr>
        <w:t>شروط قبول الدعوى، و</w:t>
      </w:r>
      <w:r w:rsidR="002D0016">
        <w:rPr>
          <w:rFonts w:hint="cs"/>
          <w:sz w:val="32"/>
          <w:szCs w:val="32"/>
          <w:rtl/>
        </w:rPr>
        <w:t>لم تنص على أن الأهلية شرط من شروط قبول الدعوى</w:t>
      </w:r>
      <w:r w:rsidR="00ED21AE">
        <w:rPr>
          <w:rFonts w:hint="cs"/>
          <w:sz w:val="32"/>
          <w:szCs w:val="32"/>
          <w:rtl/>
        </w:rPr>
        <w:t>، إضافة إلى نص</w:t>
      </w:r>
      <w:r w:rsidRPr="002D0016">
        <w:rPr>
          <w:rFonts w:hint="cs"/>
          <w:sz w:val="32"/>
          <w:szCs w:val="32"/>
          <w:rtl/>
        </w:rPr>
        <w:t xml:space="preserve"> المادة </w:t>
      </w:r>
      <w:r w:rsidR="002D0016" w:rsidRPr="002D0016">
        <w:rPr>
          <w:rFonts w:hint="cs"/>
          <w:sz w:val="32"/>
          <w:szCs w:val="32"/>
          <w:rtl/>
        </w:rPr>
        <w:t xml:space="preserve">64 من قانون الإجراءات المدنية والإدارية </w:t>
      </w:r>
      <w:r w:rsidR="00ED21AE">
        <w:rPr>
          <w:rFonts w:hint="cs"/>
          <w:sz w:val="32"/>
          <w:szCs w:val="32"/>
          <w:rtl/>
        </w:rPr>
        <w:t>الذي جاء</w:t>
      </w:r>
      <w:r w:rsidR="002D0016" w:rsidRPr="002D0016">
        <w:rPr>
          <w:rFonts w:hint="cs"/>
          <w:sz w:val="32"/>
          <w:szCs w:val="32"/>
          <w:rtl/>
        </w:rPr>
        <w:t xml:space="preserve"> تحت القسم الرابع بعنوان الدفع بالبطلان </w:t>
      </w:r>
      <w:r w:rsidR="00ED21AE">
        <w:rPr>
          <w:rFonts w:hint="cs"/>
          <w:sz w:val="32"/>
          <w:szCs w:val="32"/>
          <w:rtl/>
        </w:rPr>
        <w:t>ليتأكد</w:t>
      </w:r>
      <w:r w:rsidR="002D0016" w:rsidRPr="002D0016">
        <w:rPr>
          <w:rFonts w:hint="cs"/>
          <w:sz w:val="32"/>
          <w:szCs w:val="32"/>
          <w:rtl/>
        </w:rPr>
        <w:t xml:space="preserve"> أن الأهلية تدخل تحت</w:t>
      </w:r>
      <w:r w:rsidR="002D0016">
        <w:rPr>
          <w:rFonts w:hint="cs"/>
          <w:b/>
          <w:bCs/>
          <w:sz w:val="32"/>
          <w:szCs w:val="32"/>
          <w:rtl/>
        </w:rPr>
        <w:t xml:space="preserve"> </w:t>
      </w:r>
      <w:r w:rsidR="002D0016">
        <w:rPr>
          <w:rFonts w:hint="cs"/>
          <w:sz w:val="32"/>
          <w:szCs w:val="32"/>
          <w:rtl/>
        </w:rPr>
        <w:t>حالات بطلان العقود غير القضائية والإجراءات من حيث موضوعها، بحيث تم تحديدها على سبيل الحصر في انعدام الأهلية للخصوم، وانعدام الأهلية أو التفويض لممثل الشخص الطبيعي أو المعنوي، وهو ما يمكن القاضي من إثارة انعدام الأهلية تلقائيا</w:t>
      </w:r>
      <w:r w:rsidR="00ED21AE">
        <w:rPr>
          <w:rFonts w:hint="cs"/>
          <w:sz w:val="32"/>
          <w:szCs w:val="32"/>
          <w:rtl/>
        </w:rPr>
        <w:t>.</w:t>
      </w:r>
    </w:p>
    <w:p w:rsidR="00984BAA" w:rsidRDefault="00984BAA" w:rsidP="00984BAA">
      <w:pPr>
        <w:pStyle w:val="Paragraphedeliste"/>
        <w:bidi/>
        <w:ind w:left="1068" w:firstLine="348"/>
        <w:jc w:val="both"/>
        <w:rPr>
          <w:sz w:val="32"/>
          <w:szCs w:val="32"/>
          <w:rtl/>
        </w:rPr>
      </w:pPr>
    </w:p>
    <w:p w:rsidR="00F068BC" w:rsidRPr="00984BAA" w:rsidRDefault="00F068BC" w:rsidP="00984BAA">
      <w:pPr>
        <w:pStyle w:val="Paragraphedeliste"/>
        <w:numPr>
          <w:ilvl w:val="0"/>
          <w:numId w:val="18"/>
        </w:numPr>
        <w:bidi/>
        <w:jc w:val="both"/>
        <w:rPr>
          <w:b/>
          <w:bCs/>
          <w:sz w:val="32"/>
          <w:szCs w:val="32"/>
        </w:rPr>
      </w:pPr>
      <w:r w:rsidRPr="00984BAA">
        <w:rPr>
          <w:rFonts w:hint="cs"/>
          <w:b/>
          <w:bCs/>
          <w:sz w:val="32"/>
          <w:szCs w:val="32"/>
          <w:rtl/>
        </w:rPr>
        <w:t>الشروط المتعلقة بعريضة الدعوى</w:t>
      </w:r>
    </w:p>
    <w:p w:rsidR="00F068BC" w:rsidRDefault="000120A0" w:rsidP="00F068BC">
      <w:pPr>
        <w:pStyle w:val="Paragraphedeliste"/>
        <w:bidi/>
        <w:ind w:left="1068"/>
        <w:jc w:val="both"/>
        <w:rPr>
          <w:sz w:val="32"/>
          <w:szCs w:val="32"/>
          <w:rtl/>
        </w:rPr>
      </w:pPr>
      <w:r w:rsidRPr="00DA3E65">
        <w:rPr>
          <w:rFonts w:hint="cs"/>
          <w:sz w:val="32"/>
          <w:szCs w:val="32"/>
          <w:rtl/>
        </w:rPr>
        <w:t xml:space="preserve">بناء على نص المواد 14 ، 15 ، 815 إلى 825 ، 904 إلى 906 من قانون الإجراءات المدنية والإدارية، </w:t>
      </w:r>
      <w:r w:rsidR="00F068BC" w:rsidRPr="00DA3E65">
        <w:rPr>
          <w:rFonts w:hint="cs"/>
          <w:sz w:val="32"/>
          <w:szCs w:val="32"/>
          <w:rtl/>
        </w:rPr>
        <w:t xml:space="preserve">يشترط في عريضة </w:t>
      </w:r>
      <w:r w:rsidRPr="00DA3E65">
        <w:rPr>
          <w:rFonts w:hint="cs"/>
          <w:sz w:val="32"/>
          <w:szCs w:val="32"/>
          <w:rtl/>
        </w:rPr>
        <w:t xml:space="preserve">الدعوى أن تكون مكتوبة ومختومة من قبل محام تحت طائلة عدم قبولها، </w:t>
      </w:r>
      <w:r w:rsidR="00DA3E65">
        <w:rPr>
          <w:rFonts w:hint="cs"/>
          <w:sz w:val="32"/>
          <w:szCs w:val="32"/>
          <w:rtl/>
        </w:rPr>
        <w:t xml:space="preserve">علما أن الإدارة معفية من التمثيل بمحام، </w:t>
      </w:r>
      <w:r w:rsidRPr="00DA3E65">
        <w:rPr>
          <w:rFonts w:hint="cs"/>
          <w:sz w:val="32"/>
          <w:szCs w:val="32"/>
          <w:rtl/>
        </w:rPr>
        <w:t>وأن تشتمل على البيانات التالية:</w:t>
      </w:r>
    </w:p>
    <w:p w:rsidR="00DA3E65" w:rsidRDefault="00DA3E65" w:rsidP="00DA3E65">
      <w:pPr>
        <w:pStyle w:val="Paragraphedeliste"/>
        <w:numPr>
          <w:ilvl w:val="0"/>
          <w:numId w:val="1"/>
        </w:numPr>
        <w:bidi/>
        <w:jc w:val="both"/>
        <w:rPr>
          <w:sz w:val="32"/>
          <w:szCs w:val="32"/>
        </w:rPr>
      </w:pPr>
      <w:r>
        <w:rPr>
          <w:rFonts w:hint="cs"/>
          <w:sz w:val="32"/>
          <w:szCs w:val="32"/>
          <w:rtl/>
        </w:rPr>
        <w:t>ذكر الجهة القضائية المختصة</w:t>
      </w:r>
    </w:p>
    <w:p w:rsidR="00DA3E65" w:rsidRDefault="00DA3E65" w:rsidP="00DA3E65">
      <w:pPr>
        <w:pStyle w:val="Paragraphedeliste"/>
        <w:numPr>
          <w:ilvl w:val="0"/>
          <w:numId w:val="1"/>
        </w:numPr>
        <w:bidi/>
        <w:jc w:val="both"/>
        <w:rPr>
          <w:sz w:val="32"/>
          <w:szCs w:val="32"/>
        </w:rPr>
      </w:pPr>
      <w:r>
        <w:rPr>
          <w:rFonts w:hint="cs"/>
          <w:sz w:val="32"/>
          <w:szCs w:val="32"/>
          <w:rtl/>
        </w:rPr>
        <w:t>إسم ولقب المدعي وموطنه</w:t>
      </w:r>
    </w:p>
    <w:p w:rsidR="00DA3E65" w:rsidRDefault="00DA3E65" w:rsidP="00DA3E65">
      <w:pPr>
        <w:pStyle w:val="Paragraphedeliste"/>
        <w:numPr>
          <w:ilvl w:val="0"/>
          <w:numId w:val="1"/>
        </w:numPr>
        <w:bidi/>
        <w:jc w:val="both"/>
        <w:rPr>
          <w:sz w:val="32"/>
          <w:szCs w:val="32"/>
        </w:rPr>
      </w:pPr>
      <w:r>
        <w:rPr>
          <w:rFonts w:hint="cs"/>
          <w:sz w:val="32"/>
          <w:szCs w:val="32"/>
          <w:rtl/>
        </w:rPr>
        <w:t>إسم ولقب المدعى عليه وموطنه</w:t>
      </w:r>
    </w:p>
    <w:p w:rsidR="00DA3E65" w:rsidRDefault="00DA3E65" w:rsidP="00DA3E65">
      <w:pPr>
        <w:pStyle w:val="Paragraphedeliste"/>
        <w:numPr>
          <w:ilvl w:val="0"/>
          <w:numId w:val="1"/>
        </w:numPr>
        <w:bidi/>
        <w:jc w:val="both"/>
        <w:rPr>
          <w:sz w:val="32"/>
          <w:szCs w:val="32"/>
        </w:rPr>
      </w:pPr>
      <w:r>
        <w:rPr>
          <w:rFonts w:hint="cs"/>
          <w:sz w:val="32"/>
          <w:szCs w:val="32"/>
          <w:rtl/>
        </w:rPr>
        <w:t>تسمية الشخص المعنوي ومقره</w:t>
      </w:r>
    </w:p>
    <w:p w:rsidR="00DA3E65" w:rsidRDefault="00DA3E65" w:rsidP="00DA3E65">
      <w:pPr>
        <w:pStyle w:val="Paragraphedeliste"/>
        <w:numPr>
          <w:ilvl w:val="0"/>
          <w:numId w:val="1"/>
        </w:numPr>
        <w:bidi/>
        <w:jc w:val="both"/>
        <w:rPr>
          <w:sz w:val="32"/>
          <w:szCs w:val="32"/>
        </w:rPr>
      </w:pPr>
      <w:r>
        <w:rPr>
          <w:rFonts w:hint="cs"/>
          <w:sz w:val="32"/>
          <w:szCs w:val="32"/>
          <w:rtl/>
        </w:rPr>
        <w:t xml:space="preserve">عرض موجز للوقائع والطلبات </w:t>
      </w:r>
    </w:p>
    <w:p w:rsidR="00DA3E65" w:rsidRDefault="00DA3E65" w:rsidP="00DA3E65">
      <w:pPr>
        <w:pStyle w:val="Paragraphedeliste"/>
        <w:numPr>
          <w:ilvl w:val="0"/>
          <w:numId w:val="1"/>
        </w:numPr>
        <w:bidi/>
        <w:jc w:val="both"/>
        <w:rPr>
          <w:sz w:val="32"/>
          <w:szCs w:val="32"/>
        </w:rPr>
      </w:pPr>
      <w:r>
        <w:rPr>
          <w:rFonts w:hint="cs"/>
          <w:sz w:val="32"/>
          <w:szCs w:val="32"/>
          <w:rtl/>
        </w:rPr>
        <w:t>الإشارة إلى المستندات والوثائق المرفقة</w:t>
      </w:r>
    </w:p>
    <w:p w:rsidR="00DA3E65" w:rsidRDefault="00DA3E65" w:rsidP="00DA3E65">
      <w:pPr>
        <w:pStyle w:val="Paragraphedeliste"/>
        <w:numPr>
          <w:ilvl w:val="0"/>
          <w:numId w:val="1"/>
        </w:numPr>
        <w:bidi/>
        <w:jc w:val="both"/>
        <w:rPr>
          <w:sz w:val="32"/>
          <w:szCs w:val="32"/>
        </w:rPr>
      </w:pPr>
      <w:r>
        <w:rPr>
          <w:rFonts w:hint="cs"/>
          <w:sz w:val="32"/>
          <w:szCs w:val="32"/>
          <w:rtl/>
        </w:rPr>
        <w:t>تاريخ تقديم العريضة</w:t>
      </w:r>
    </w:p>
    <w:p w:rsidR="00984BAA" w:rsidRDefault="00DA3E65" w:rsidP="00DA3E65">
      <w:pPr>
        <w:pStyle w:val="Paragraphedeliste"/>
        <w:numPr>
          <w:ilvl w:val="0"/>
          <w:numId w:val="1"/>
        </w:numPr>
        <w:bidi/>
        <w:jc w:val="both"/>
        <w:rPr>
          <w:sz w:val="32"/>
          <w:szCs w:val="32"/>
        </w:rPr>
      </w:pPr>
      <w:r>
        <w:rPr>
          <w:rFonts w:hint="cs"/>
          <w:sz w:val="32"/>
          <w:szCs w:val="32"/>
          <w:rtl/>
        </w:rPr>
        <w:t>إرفاق عريضة الدعوى بنسخة من القرار محل الطعن</w:t>
      </w:r>
    </w:p>
    <w:p w:rsidR="00DA3E65" w:rsidRPr="00DA3E65" w:rsidRDefault="00DA3E65" w:rsidP="00984BAA">
      <w:pPr>
        <w:pStyle w:val="Paragraphedeliste"/>
        <w:bidi/>
        <w:ind w:left="1068"/>
        <w:jc w:val="both"/>
        <w:rPr>
          <w:sz w:val="32"/>
          <w:szCs w:val="32"/>
          <w:rtl/>
        </w:rPr>
      </w:pPr>
      <w:r>
        <w:rPr>
          <w:rFonts w:hint="cs"/>
          <w:sz w:val="32"/>
          <w:szCs w:val="32"/>
          <w:rtl/>
        </w:rPr>
        <w:t>.</w:t>
      </w:r>
    </w:p>
    <w:p w:rsidR="00984BAA" w:rsidRPr="00984BAA" w:rsidRDefault="00984BAA" w:rsidP="00984BAA">
      <w:pPr>
        <w:pStyle w:val="Paragraphedeliste"/>
        <w:numPr>
          <w:ilvl w:val="0"/>
          <w:numId w:val="15"/>
        </w:numPr>
        <w:bidi/>
        <w:jc w:val="both"/>
        <w:rPr>
          <w:b/>
          <w:bCs/>
          <w:sz w:val="32"/>
          <w:szCs w:val="32"/>
        </w:rPr>
      </w:pPr>
      <w:r w:rsidRPr="00984BAA">
        <w:rPr>
          <w:rFonts w:hint="cs"/>
          <w:b/>
          <w:bCs/>
          <w:sz w:val="32"/>
          <w:szCs w:val="32"/>
          <w:rtl/>
        </w:rPr>
        <w:t>الشروط</w:t>
      </w:r>
      <w:r>
        <w:rPr>
          <w:rFonts w:hint="cs"/>
          <w:b/>
          <w:bCs/>
          <w:sz w:val="32"/>
          <w:szCs w:val="32"/>
          <w:rtl/>
        </w:rPr>
        <w:t xml:space="preserve"> الموضوعية</w:t>
      </w:r>
      <w:r w:rsidRPr="00984BAA">
        <w:rPr>
          <w:rFonts w:hint="cs"/>
          <w:b/>
          <w:bCs/>
          <w:sz w:val="32"/>
          <w:szCs w:val="32"/>
          <w:rtl/>
        </w:rPr>
        <w:t xml:space="preserve"> المتعلقة بدعوى الإلغاء</w:t>
      </w:r>
    </w:p>
    <w:p w:rsidR="00637374" w:rsidRDefault="00984BAA" w:rsidP="00006EBF">
      <w:pPr>
        <w:bidi/>
        <w:ind w:firstLine="708"/>
        <w:jc w:val="both"/>
        <w:rPr>
          <w:sz w:val="32"/>
          <w:szCs w:val="32"/>
          <w:rtl/>
        </w:rPr>
      </w:pPr>
      <w:r>
        <w:rPr>
          <w:rFonts w:hint="cs"/>
          <w:sz w:val="32"/>
          <w:szCs w:val="32"/>
          <w:rtl/>
        </w:rPr>
        <w:t>تتركز الشروط الموضوعية لدعوى الإلغاء حول أوجه وأسس قبول الدعوى من القاضي الإداري، حتى يتوصل إلى الحكم بعدم مشروعية القرار الإداري المطعون فيه</w:t>
      </w:r>
      <w:r w:rsidR="00006EBF">
        <w:rPr>
          <w:rFonts w:hint="cs"/>
          <w:sz w:val="32"/>
          <w:szCs w:val="32"/>
          <w:rtl/>
        </w:rPr>
        <w:t xml:space="preserve"> وبالتالي إلغاؤه،</w:t>
      </w:r>
      <w:r>
        <w:rPr>
          <w:rFonts w:hint="cs"/>
          <w:sz w:val="32"/>
          <w:szCs w:val="32"/>
          <w:rtl/>
        </w:rPr>
        <w:t xml:space="preserve"> سواء تعلق الأمر بع</w:t>
      </w:r>
      <w:r w:rsidR="00006EBF">
        <w:rPr>
          <w:rFonts w:hint="cs"/>
          <w:sz w:val="32"/>
          <w:szCs w:val="32"/>
          <w:rtl/>
        </w:rPr>
        <w:t>د</w:t>
      </w:r>
      <w:r>
        <w:rPr>
          <w:rFonts w:hint="cs"/>
          <w:sz w:val="32"/>
          <w:szCs w:val="32"/>
          <w:rtl/>
        </w:rPr>
        <w:t>م المشروعية الخارجية للقرار أو بعدم المشروعية الداخلية للقرار.</w:t>
      </w:r>
    </w:p>
    <w:p w:rsidR="00006EBF" w:rsidRDefault="00006EBF" w:rsidP="00006EBF">
      <w:pPr>
        <w:bidi/>
        <w:ind w:firstLine="708"/>
        <w:jc w:val="both"/>
        <w:rPr>
          <w:sz w:val="32"/>
          <w:szCs w:val="32"/>
          <w:rtl/>
        </w:rPr>
      </w:pPr>
    </w:p>
    <w:p w:rsidR="00984BAA" w:rsidRPr="00984BAA" w:rsidRDefault="00984BAA" w:rsidP="00984BAA">
      <w:pPr>
        <w:pStyle w:val="Paragraphedeliste"/>
        <w:numPr>
          <w:ilvl w:val="0"/>
          <w:numId w:val="19"/>
        </w:numPr>
        <w:bidi/>
        <w:jc w:val="both"/>
        <w:rPr>
          <w:b/>
          <w:bCs/>
          <w:sz w:val="32"/>
          <w:szCs w:val="32"/>
        </w:rPr>
      </w:pPr>
      <w:r w:rsidRPr="00984BAA">
        <w:rPr>
          <w:rFonts w:hint="cs"/>
          <w:b/>
          <w:bCs/>
          <w:sz w:val="32"/>
          <w:szCs w:val="32"/>
          <w:rtl/>
        </w:rPr>
        <w:lastRenderedPageBreak/>
        <w:t>شرط عدم المشروعية الخارجية للقرار الإداري</w:t>
      </w:r>
    </w:p>
    <w:p w:rsidR="00984BAA" w:rsidRDefault="00984BAA" w:rsidP="00984BAA">
      <w:pPr>
        <w:pStyle w:val="Paragraphedeliste"/>
        <w:bidi/>
        <w:ind w:left="1068"/>
        <w:jc w:val="both"/>
        <w:rPr>
          <w:sz w:val="32"/>
          <w:szCs w:val="32"/>
          <w:rtl/>
        </w:rPr>
      </w:pPr>
      <w:r>
        <w:rPr>
          <w:rFonts w:hint="cs"/>
          <w:sz w:val="32"/>
          <w:szCs w:val="32"/>
          <w:rtl/>
        </w:rPr>
        <w:t>تتصل عدم المشروعية الخارجية بالأركان الخارجية للقرار الإداري، والتي تتمثل في:</w:t>
      </w:r>
    </w:p>
    <w:p w:rsidR="00984BAA" w:rsidRDefault="00984BAA" w:rsidP="00984BAA">
      <w:pPr>
        <w:pStyle w:val="Paragraphedeliste"/>
        <w:numPr>
          <w:ilvl w:val="0"/>
          <w:numId w:val="1"/>
        </w:numPr>
        <w:bidi/>
        <w:jc w:val="both"/>
        <w:rPr>
          <w:sz w:val="32"/>
          <w:szCs w:val="32"/>
        </w:rPr>
      </w:pPr>
      <w:r w:rsidRPr="00D70B60">
        <w:rPr>
          <w:rFonts w:hint="cs"/>
          <w:b/>
          <w:bCs/>
          <w:sz w:val="32"/>
          <w:szCs w:val="32"/>
          <w:rtl/>
        </w:rPr>
        <w:t>عيب عدم الاختصاص</w:t>
      </w:r>
      <w:r w:rsidR="00D70B60">
        <w:rPr>
          <w:rFonts w:hint="cs"/>
          <w:sz w:val="32"/>
          <w:szCs w:val="32"/>
          <w:rtl/>
        </w:rPr>
        <w:t>:</w:t>
      </w:r>
      <w:r>
        <w:rPr>
          <w:rFonts w:hint="cs"/>
          <w:sz w:val="32"/>
          <w:szCs w:val="32"/>
          <w:rtl/>
        </w:rPr>
        <w:t xml:space="preserve"> </w:t>
      </w:r>
      <w:r w:rsidR="00D70B60">
        <w:rPr>
          <w:rFonts w:hint="cs"/>
          <w:sz w:val="32"/>
          <w:szCs w:val="32"/>
          <w:rtl/>
        </w:rPr>
        <w:t>بمعنى صدور القرار من هيئات إدارية أو أشخاص يمثلون الإدارة غير مختصين من حيث العنصر الشخصي، أو العنصر الموضوعي أو العنصر المكاني، أو العنصر الزماني.</w:t>
      </w:r>
    </w:p>
    <w:p w:rsidR="00D70B60" w:rsidRDefault="00D70B60" w:rsidP="00D70B60">
      <w:pPr>
        <w:pStyle w:val="Paragraphedeliste"/>
        <w:bidi/>
        <w:ind w:left="1068"/>
        <w:jc w:val="both"/>
        <w:rPr>
          <w:sz w:val="32"/>
          <w:szCs w:val="32"/>
          <w:rtl/>
        </w:rPr>
      </w:pPr>
      <w:r>
        <w:rPr>
          <w:rFonts w:hint="cs"/>
          <w:sz w:val="32"/>
          <w:szCs w:val="32"/>
          <w:rtl/>
        </w:rPr>
        <w:t>بالنسبة لعيب عدم الاختصاص الشخصي نكون أمامه عندما يصدر قرار عن موظف غير مختص، كأن يصدر الوزير قرارا مكان الوالي، أو كأن تصدر هيئة سياسية قرارا تختص به الهيئات الإدارية وهو ما يعرف باغتصاب السلطة، ففي هذه الحالة يكون العيب ظاهرا في القرار الإداري ما يجعله غير مشروع.</w:t>
      </w:r>
    </w:p>
    <w:p w:rsidR="00D70B60" w:rsidRDefault="00D70B60" w:rsidP="00D70B60">
      <w:pPr>
        <w:pStyle w:val="Paragraphedeliste"/>
        <w:bidi/>
        <w:ind w:left="1068"/>
        <w:jc w:val="both"/>
        <w:rPr>
          <w:sz w:val="32"/>
          <w:szCs w:val="32"/>
          <w:rtl/>
        </w:rPr>
      </w:pPr>
      <w:r>
        <w:rPr>
          <w:rFonts w:hint="cs"/>
          <w:sz w:val="32"/>
          <w:szCs w:val="32"/>
          <w:rtl/>
        </w:rPr>
        <w:t xml:space="preserve">أما بالنسبة لعيب عدم الاختصاص الموضوعي فيتجسد في الحالة التي يصدر فيها قرار من موظف أو جهة إدارية متجاوزة الأعمال </w:t>
      </w:r>
      <w:r w:rsidR="00DE12B4">
        <w:rPr>
          <w:rFonts w:hint="cs"/>
          <w:sz w:val="32"/>
          <w:szCs w:val="32"/>
          <w:rtl/>
        </w:rPr>
        <w:t>القانونية التي حددها القانون.</w:t>
      </w:r>
    </w:p>
    <w:p w:rsidR="00DE12B4" w:rsidRDefault="00DE12B4" w:rsidP="00DE12B4">
      <w:pPr>
        <w:pStyle w:val="Paragraphedeliste"/>
        <w:bidi/>
        <w:ind w:left="1068"/>
        <w:jc w:val="both"/>
        <w:rPr>
          <w:sz w:val="32"/>
          <w:szCs w:val="32"/>
          <w:rtl/>
        </w:rPr>
      </w:pPr>
      <w:r>
        <w:rPr>
          <w:rFonts w:hint="cs"/>
          <w:sz w:val="32"/>
          <w:szCs w:val="32"/>
          <w:rtl/>
        </w:rPr>
        <w:t>وأما بالنسبة لعيب عدم الاختصاص المكاني، فيظهر من خلال صدور قرار من جهة إدارية غير مختصة إقليميا</w:t>
      </w:r>
      <w:r w:rsidR="009D3E95">
        <w:rPr>
          <w:rFonts w:hint="cs"/>
          <w:sz w:val="32"/>
          <w:szCs w:val="32"/>
          <w:rtl/>
        </w:rPr>
        <w:t>.</w:t>
      </w:r>
    </w:p>
    <w:p w:rsidR="009D3E95" w:rsidRDefault="009D3E95" w:rsidP="009D3E95">
      <w:pPr>
        <w:pStyle w:val="Paragraphedeliste"/>
        <w:bidi/>
        <w:ind w:left="1068"/>
        <w:jc w:val="both"/>
        <w:rPr>
          <w:sz w:val="32"/>
          <w:szCs w:val="32"/>
          <w:rtl/>
        </w:rPr>
      </w:pPr>
      <w:r>
        <w:rPr>
          <w:rFonts w:hint="cs"/>
          <w:sz w:val="32"/>
          <w:szCs w:val="32"/>
          <w:rtl/>
        </w:rPr>
        <w:t>وأما عيب عدم الاختصاص الزمني فيتمثل في صدور قرار من موظف بعد انتهاء مهامه.</w:t>
      </w:r>
    </w:p>
    <w:p w:rsidR="009D3E95" w:rsidRPr="009D3E95" w:rsidRDefault="009D3E95" w:rsidP="009D3E95">
      <w:pPr>
        <w:pStyle w:val="Paragraphedeliste"/>
        <w:numPr>
          <w:ilvl w:val="0"/>
          <w:numId w:val="1"/>
        </w:numPr>
        <w:bidi/>
        <w:jc w:val="both"/>
        <w:rPr>
          <w:b/>
          <w:bCs/>
          <w:sz w:val="32"/>
          <w:szCs w:val="32"/>
        </w:rPr>
      </w:pPr>
      <w:r w:rsidRPr="009D3E95">
        <w:rPr>
          <w:rFonts w:hint="cs"/>
          <w:b/>
          <w:bCs/>
          <w:sz w:val="32"/>
          <w:szCs w:val="32"/>
          <w:rtl/>
        </w:rPr>
        <w:t xml:space="preserve">عيب الشكل والإجراءات: </w:t>
      </w:r>
      <w:r>
        <w:rPr>
          <w:rFonts w:hint="cs"/>
          <w:sz w:val="32"/>
          <w:szCs w:val="32"/>
          <w:rtl/>
        </w:rPr>
        <w:t>المقصود بالشكل المظهر الخارجي للقرار الإداري التي يؤكد المشرع على ضرورة احترامها عند اتخاذ القرارات الإدارية، كالتسبيب، والتوقيع عليه، وتأريخه، وكتابته، وأما الإجراءات فالمقصود بها التصرفات الواجب إتباعها من الإدارة قبل إصدار القرار الإداري كالاستشارة في بعض القرارات، او الحصول على الموافقة المسبقة، أو التقرير المسبق.</w:t>
      </w:r>
    </w:p>
    <w:p w:rsidR="009D3E95" w:rsidRDefault="000A4C85" w:rsidP="009D3E95">
      <w:pPr>
        <w:pStyle w:val="Paragraphedeliste"/>
        <w:numPr>
          <w:ilvl w:val="0"/>
          <w:numId w:val="19"/>
        </w:numPr>
        <w:bidi/>
        <w:jc w:val="both"/>
        <w:rPr>
          <w:b/>
          <w:bCs/>
          <w:sz w:val="32"/>
          <w:szCs w:val="32"/>
          <w:lang w:bidi="ar-DZ"/>
        </w:rPr>
      </w:pPr>
      <w:r>
        <w:rPr>
          <w:rFonts w:hint="cs"/>
          <w:b/>
          <w:bCs/>
          <w:sz w:val="32"/>
          <w:szCs w:val="32"/>
          <w:rtl/>
          <w:lang w:bidi="ar-DZ"/>
        </w:rPr>
        <w:t>شرط عدم المشروعية الداخلية</w:t>
      </w:r>
    </w:p>
    <w:p w:rsidR="000A4C85" w:rsidRDefault="000A4C85" w:rsidP="000A4C85">
      <w:pPr>
        <w:bidi/>
        <w:ind w:left="1068"/>
        <w:jc w:val="both"/>
        <w:rPr>
          <w:sz w:val="32"/>
          <w:szCs w:val="32"/>
          <w:rtl/>
          <w:lang w:bidi="ar-DZ"/>
        </w:rPr>
      </w:pPr>
      <w:r>
        <w:rPr>
          <w:rFonts w:hint="cs"/>
          <w:sz w:val="32"/>
          <w:szCs w:val="32"/>
          <w:rtl/>
          <w:lang w:bidi="ar-DZ"/>
        </w:rPr>
        <w:t xml:space="preserve">يظهر عدم المشروعية الداخلية من خلال: </w:t>
      </w:r>
    </w:p>
    <w:p w:rsidR="000A4C85" w:rsidRDefault="000A4C85" w:rsidP="000A4C85">
      <w:pPr>
        <w:pStyle w:val="Paragraphedeliste"/>
        <w:numPr>
          <w:ilvl w:val="0"/>
          <w:numId w:val="1"/>
        </w:numPr>
        <w:bidi/>
        <w:jc w:val="both"/>
        <w:rPr>
          <w:sz w:val="32"/>
          <w:szCs w:val="32"/>
          <w:lang w:bidi="ar-DZ"/>
        </w:rPr>
      </w:pPr>
      <w:r w:rsidRPr="000A4C85">
        <w:rPr>
          <w:rFonts w:hint="cs"/>
          <w:b/>
          <w:bCs/>
          <w:sz w:val="32"/>
          <w:szCs w:val="32"/>
          <w:rtl/>
          <w:lang w:bidi="ar-DZ"/>
        </w:rPr>
        <w:t>عيب انعدام السبب</w:t>
      </w:r>
      <w:r>
        <w:rPr>
          <w:rFonts w:hint="cs"/>
          <w:sz w:val="32"/>
          <w:szCs w:val="32"/>
          <w:rtl/>
          <w:lang w:bidi="ar-DZ"/>
        </w:rPr>
        <w:t>:</w:t>
      </w:r>
      <w:r w:rsidRPr="000A4C85">
        <w:rPr>
          <w:rFonts w:hint="cs"/>
          <w:sz w:val="32"/>
          <w:szCs w:val="32"/>
          <w:rtl/>
          <w:lang w:bidi="ar-DZ"/>
        </w:rPr>
        <w:t xml:space="preserve"> يتمثل في انعدام الوجود المادي للوقائع لإصدار القرار الإداري أو حالة الخطأ في التكييف القانوني للوقائع من الناحية القانونية عند إصدار القرار الإداري.</w:t>
      </w:r>
    </w:p>
    <w:p w:rsidR="000A4C85" w:rsidRDefault="000A4C85" w:rsidP="000A4C85">
      <w:pPr>
        <w:pStyle w:val="Paragraphedeliste"/>
        <w:numPr>
          <w:ilvl w:val="0"/>
          <w:numId w:val="1"/>
        </w:numPr>
        <w:bidi/>
        <w:jc w:val="both"/>
        <w:rPr>
          <w:sz w:val="32"/>
          <w:szCs w:val="32"/>
          <w:lang w:bidi="ar-DZ"/>
        </w:rPr>
      </w:pPr>
      <w:r>
        <w:rPr>
          <w:rFonts w:hint="cs"/>
          <w:b/>
          <w:bCs/>
          <w:sz w:val="32"/>
          <w:szCs w:val="32"/>
          <w:rtl/>
          <w:lang w:bidi="ar-DZ"/>
        </w:rPr>
        <w:t>عيب مخالفة القانون</w:t>
      </w:r>
      <w:r w:rsidRPr="000A4C85">
        <w:rPr>
          <w:rFonts w:hint="cs"/>
          <w:sz w:val="32"/>
          <w:szCs w:val="32"/>
          <w:rtl/>
          <w:lang w:bidi="ar-DZ"/>
        </w:rPr>
        <w:t>:</w:t>
      </w:r>
      <w:r>
        <w:rPr>
          <w:rFonts w:hint="cs"/>
          <w:sz w:val="32"/>
          <w:szCs w:val="32"/>
          <w:rtl/>
          <w:lang w:bidi="ar-DZ"/>
        </w:rPr>
        <w:t xml:space="preserve"> عندما تصدر بالمخالفة لمبدأ المشروعية، سواء كانت المخالفة مباشرة أو غير مباشرة.</w:t>
      </w:r>
    </w:p>
    <w:p w:rsidR="000A4C85" w:rsidRDefault="000A4C85" w:rsidP="000A4C85">
      <w:pPr>
        <w:pStyle w:val="Paragraphedeliste"/>
        <w:numPr>
          <w:ilvl w:val="0"/>
          <w:numId w:val="1"/>
        </w:numPr>
        <w:bidi/>
        <w:jc w:val="both"/>
        <w:rPr>
          <w:sz w:val="32"/>
          <w:szCs w:val="32"/>
          <w:lang w:bidi="ar-DZ"/>
        </w:rPr>
      </w:pPr>
      <w:r>
        <w:rPr>
          <w:rFonts w:hint="cs"/>
          <w:b/>
          <w:bCs/>
          <w:sz w:val="32"/>
          <w:szCs w:val="32"/>
          <w:rtl/>
          <w:lang w:bidi="ar-DZ"/>
        </w:rPr>
        <w:t>عيب الانحراف في استعمال السلطة</w:t>
      </w:r>
      <w:r w:rsidRPr="000A4C85">
        <w:rPr>
          <w:rFonts w:hint="cs"/>
          <w:sz w:val="32"/>
          <w:szCs w:val="32"/>
          <w:rtl/>
          <w:lang w:bidi="ar-DZ"/>
        </w:rPr>
        <w:t>:</w:t>
      </w:r>
      <w:r>
        <w:rPr>
          <w:rFonts w:hint="cs"/>
          <w:sz w:val="32"/>
          <w:szCs w:val="32"/>
          <w:rtl/>
          <w:lang w:bidi="ar-DZ"/>
        </w:rPr>
        <w:t xml:space="preserve"> وهو العيب الذي يصيب ركن الهدف في القرار الإداري، ويجعله غير مشروع ويظهر هذا العيب عندما تستعمل الإدارة امتيازات السلطة العامة لتحقيق أهداف خارجة عن تحقيق الصالح العام.</w:t>
      </w:r>
    </w:p>
    <w:p w:rsidR="000A4C85" w:rsidRPr="000A4C85" w:rsidRDefault="00364AE0" w:rsidP="00364AE0">
      <w:pPr>
        <w:bidi/>
        <w:ind w:firstLine="708"/>
        <w:jc w:val="both"/>
        <w:rPr>
          <w:sz w:val="32"/>
          <w:szCs w:val="32"/>
          <w:rtl/>
          <w:lang w:bidi="ar-DZ"/>
        </w:rPr>
      </w:pPr>
      <w:r>
        <w:rPr>
          <w:rFonts w:hint="cs"/>
          <w:sz w:val="32"/>
          <w:szCs w:val="32"/>
          <w:rtl/>
          <w:lang w:bidi="ar-DZ"/>
        </w:rPr>
        <w:lastRenderedPageBreak/>
        <w:t>يبقى في الأخير أن نشير إلى أن الشروط نفسها تسري في الدعاوى الإدارية الأخرى مع الأخذ في الاعتبار طبيعة كل دعوى على حدة، وبهذا نكون قد أنهينا دراستنا لمقياس المنازعات الإدارية خلال هذا السداسي الثاني.</w:t>
      </w:r>
    </w:p>
    <w:sectPr w:rsidR="000A4C85" w:rsidRPr="000A4C85" w:rsidSect="00C36821">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C20" w:rsidRDefault="004F2C20" w:rsidP="00A03F78">
      <w:pPr>
        <w:spacing w:after="0" w:line="240" w:lineRule="auto"/>
      </w:pPr>
      <w:r>
        <w:separator/>
      </w:r>
    </w:p>
  </w:endnote>
  <w:endnote w:type="continuationSeparator" w:id="1">
    <w:p w:rsidR="004F2C20" w:rsidRDefault="004F2C20" w:rsidP="00A03F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6316"/>
      <w:docPartObj>
        <w:docPartGallery w:val="Page Numbers (Bottom of Page)"/>
        <w:docPartUnique/>
      </w:docPartObj>
    </w:sdtPr>
    <w:sdtContent>
      <w:p w:rsidR="000A4C85" w:rsidRDefault="00BC5E50">
        <w:pPr>
          <w:pStyle w:val="Pieddepage"/>
          <w:jc w:val="center"/>
        </w:pPr>
        <w:fldSimple w:instr=" PAGE   \* MERGEFORMAT ">
          <w:r w:rsidR="00B929C9">
            <w:rPr>
              <w:noProof/>
            </w:rPr>
            <w:t>1</w:t>
          </w:r>
        </w:fldSimple>
      </w:p>
    </w:sdtContent>
  </w:sdt>
  <w:p w:rsidR="000A4C85" w:rsidRDefault="000A4C8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C20" w:rsidRDefault="004F2C20" w:rsidP="00A03F78">
      <w:pPr>
        <w:spacing w:after="0" w:line="240" w:lineRule="auto"/>
      </w:pPr>
      <w:r>
        <w:separator/>
      </w:r>
    </w:p>
  </w:footnote>
  <w:footnote w:type="continuationSeparator" w:id="1">
    <w:p w:rsidR="004F2C20" w:rsidRDefault="004F2C20" w:rsidP="00A03F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C2AF1"/>
    <w:multiLevelType w:val="hybridMultilevel"/>
    <w:tmpl w:val="00E46CF6"/>
    <w:lvl w:ilvl="0" w:tplc="DC58C1E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nsid w:val="0D3D14BB"/>
    <w:multiLevelType w:val="hybridMultilevel"/>
    <w:tmpl w:val="D9D8E374"/>
    <w:lvl w:ilvl="0" w:tplc="659EEE08">
      <w:start w:val="1"/>
      <w:numFmt w:val="decimal"/>
      <w:lvlText w:val="%1-"/>
      <w:lvlJc w:val="left"/>
      <w:pPr>
        <w:ind w:left="1428" w:hanging="360"/>
      </w:pPr>
      <w:rPr>
        <w:rFonts w:hint="default"/>
        <w:b/>
        <w:bCs/>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
    <w:nsid w:val="0E04684B"/>
    <w:multiLevelType w:val="hybridMultilevel"/>
    <w:tmpl w:val="ED2EBC06"/>
    <w:lvl w:ilvl="0" w:tplc="F45C173E">
      <w:start w:val="1"/>
      <w:numFmt w:val="arabicAlpha"/>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nsid w:val="0EC7288D"/>
    <w:multiLevelType w:val="hybridMultilevel"/>
    <w:tmpl w:val="F98C0590"/>
    <w:lvl w:ilvl="0" w:tplc="C3FE5C5A">
      <w:start w:val="1"/>
      <w:numFmt w:val="arabicAlpha"/>
      <w:lvlText w:val="%1-"/>
      <w:lvlJc w:val="left"/>
      <w:pPr>
        <w:ind w:left="1428" w:hanging="360"/>
      </w:pPr>
      <w:rPr>
        <w:rFonts w:hint="default"/>
        <w:b/>
        <w:bCs/>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4">
    <w:nsid w:val="19016BDF"/>
    <w:multiLevelType w:val="hybridMultilevel"/>
    <w:tmpl w:val="92E6086A"/>
    <w:lvl w:ilvl="0" w:tplc="1BF27D2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nsid w:val="26472C4C"/>
    <w:multiLevelType w:val="hybridMultilevel"/>
    <w:tmpl w:val="31DAD216"/>
    <w:lvl w:ilvl="0" w:tplc="02B0955A">
      <w:start w:val="1"/>
      <w:numFmt w:val="arabicAlpha"/>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nsid w:val="304A3C01"/>
    <w:multiLevelType w:val="hybridMultilevel"/>
    <w:tmpl w:val="2B140896"/>
    <w:lvl w:ilvl="0" w:tplc="DC58C1E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nsid w:val="348104C1"/>
    <w:multiLevelType w:val="hybridMultilevel"/>
    <w:tmpl w:val="47AC0362"/>
    <w:lvl w:ilvl="0" w:tplc="14AC7E60">
      <w:start w:val="1"/>
      <w:numFmt w:val="arabicAlpha"/>
      <w:lvlText w:val="%1-"/>
      <w:lvlJc w:val="left"/>
      <w:pPr>
        <w:ind w:left="1428" w:hanging="360"/>
      </w:pPr>
      <w:rPr>
        <w:rFonts w:hint="default"/>
        <w:b/>
        <w:bCs/>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8">
    <w:nsid w:val="3B9627F2"/>
    <w:multiLevelType w:val="hybridMultilevel"/>
    <w:tmpl w:val="BB3691FE"/>
    <w:lvl w:ilvl="0" w:tplc="60A86CE2">
      <w:start w:val="1"/>
      <w:numFmt w:val="arabicAlpha"/>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9">
    <w:nsid w:val="4ABE2F9A"/>
    <w:multiLevelType w:val="hybridMultilevel"/>
    <w:tmpl w:val="37BEC872"/>
    <w:lvl w:ilvl="0" w:tplc="736C78F8">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nsid w:val="4F1E6811"/>
    <w:multiLevelType w:val="hybridMultilevel"/>
    <w:tmpl w:val="5D2841BE"/>
    <w:lvl w:ilvl="0" w:tplc="58E850AC">
      <w:start w:val="1"/>
      <w:numFmt w:val="arabicAlpha"/>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1">
    <w:nsid w:val="52E85EBB"/>
    <w:multiLevelType w:val="hybridMultilevel"/>
    <w:tmpl w:val="2B140896"/>
    <w:lvl w:ilvl="0" w:tplc="DC58C1E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2">
    <w:nsid w:val="561704D6"/>
    <w:multiLevelType w:val="hybridMultilevel"/>
    <w:tmpl w:val="FBC07962"/>
    <w:lvl w:ilvl="0" w:tplc="A1C803A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nsid w:val="57036496"/>
    <w:multiLevelType w:val="hybridMultilevel"/>
    <w:tmpl w:val="1FDEE62E"/>
    <w:lvl w:ilvl="0" w:tplc="398292B8">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
    <w:nsid w:val="5A571375"/>
    <w:multiLevelType w:val="hybridMultilevel"/>
    <w:tmpl w:val="C90EBEAE"/>
    <w:lvl w:ilvl="0" w:tplc="7BDC48CA">
      <w:start w:val="1"/>
      <w:numFmt w:val="arabicAlpha"/>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
    <w:nsid w:val="63C07CEF"/>
    <w:multiLevelType w:val="hybridMultilevel"/>
    <w:tmpl w:val="5A56F432"/>
    <w:lvl w:ilvl="0" w:tplc="C9CE9CAC">
      <w:numFmt w:val="bullet"/>
      <w:lvlText w:val="-"/>
      <w:lvlJc w:val="left"/>
      <w:pPr>
        <w:ind w:left="1068" w:hanging="360"/>
      </w:pPr>
      <w:rPr>
        <w:rFonts w:ascii="Arial" w:eastAsiaTheme="minorHAnsi" w:hAnsi="Arial" w:cs="Arial" w:hint="default"/>
        <w:b/>
        <w:bCs/>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nsid w:val="66A46512"/>
    <w:multiLevelType w:val="hybridMultilevel"/>
    <w:tmpl w:val="66288920"/>
    <w:lvl w:ilvl="0" w:tplc="DD8267E0">
      <w:start w:val="5"/>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B184DEE"/>
    <w:multiLevelType w:val="hybridMultilevel"/>
    <w:tmpl w:val="ED14A76E"/>
    <w:lvl w:ilvl="0" w:tplc="C010987A">
      <w:start w:val="1"/>
      <w:numFmt w:val="decimal"/>
      <w:lvlText w:val="%1-"/>
      <w:lvlJc w:val="left"/>
      <w:pPr>
        <w:ind w:left="1068" w:hanging="360"/>
      </w:pPr>
      <w:rPr>
        <w:rFonts w:hint="default"/>
        <w:b/>
        <w:bCs/>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nsid w:val="7F2D40C3"/>
    <w:multiLevelType w:val="hybridMultilevel"/>
    <w:tmpl w:val="D6AADEF0"/>
    <w:lvl w:ilvl="0" w:tplc="97A627DE">
      <w:start w:val="1"/>
      <w:numFmt w:val="arabicAlpha"/>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15"/>
  </w:num>
  <w:num w:numId="2">
    <w:abstractNumId w:val="1"/>
  </w:num>
  <w:num w:numId="3">
    <w:abstractNumId w:val="17"/>
  </w:num>
  <w:num w:numId="4">
    <w:abstractNumId w:val="7"/>
  </w:num>
  <w:num w:numId="5">
    <w:abstractNumId w:val="6"/>
  </w:num>
  <w:num w:numId="6">
    <w:abstractNumId w:val="10"/>
  </w:num>
  <w:num w:numId="7">
    <w:abstractNumId w:val="2"/>
  </w:num>
  <w:num w:numId="8">
    <w:abstractNumId w:val="11"/>
  </w:num>
  <w:num w:numId="9">
    <w:abstractNumId w:val="0"/>
  </w:num>
  <w:num w:numId="10">
    <w:abstractNumId w:val="12"/>
  </w:num>
  <w:num w:numId="11">
    <w:abstractNumId w:val="14"/>
  </w:num>
  <w:num w:numId="12">
    <w:abstractNumId w:val="9"/>
  </w:num>
  <w:num w:numId="13">
    <w:abstractNumId w:val="5"/>
  </w:num>
  <w:num w:numId="14">
    <w:abstractNumId w:val="13"/>
  </w:num>
  <w:num w:numId="15">
    <w:abstractNumId w:val="4"/>
  </w:num>
  <w:num w:numId="16">
    <w:abstractNumId w:val="18"/>
  </w:num>
  <w:num w:numId="17">
    <w:abstractNumId w:val="3"/>
  </w:num>
  <w:num w:numId="18">
    <w:abstractNumId w:val="16"/>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1"/>
  <w:defaultTabStop w:val="708"/>
  <w:hyphenationZone w:val="425"/>
  <w:characterSpacingControl w:val="doNotCompress"/>
  <w:footnotePr>
    <w:footnote w:id="0"/>
    <w:footnote w:id="1"/>
  </w:footnotePr>
  <w:endnotePr>
    <w:endnote w:id="0"/>
    <w:endnote w:id="1"/>
  </w:endnotePr>
  <w:compat/>
  <w:rsids>
    <w:rsidRoot w:val="00D56E9B"/>
    <w:rsid w:val="00006EBF"/>
    <w:rsid w:val="00007E18"/>
    <w:rsid w:val="000120A0"/>
    <w:rsid w:val="000134BF"/>
    <w:rsid w:val="00015EA6"/>
    <w:rsid w:val="00015FA5"/>
    <w:rsid w:val="00024069"/>
    <w:rsid w:val="000314F9"/>
    <w:rsid w:val="00035C90"/>
    <w:rsid w:val="00036D62"/>
    <w:rsid w:val="00040081"/>
    <w:rsid w:val="00067AE1"/>
    <w:rsid w:val="00070C93"/>
    <w:rsid w:val="000735BC"/>
    <w:rsid w:val="00096FB3"/>
    <w:rsid w:val="000A4C85"/>
    <w:rsid w:val="000A5F97"/>
    <w:rsid w:val="000B3DAE"/>
    <w:rsid w:val="000B5218"/>
    <w:rsid w:val="000D5CB3"/>
    <w:rsid w:val="000E3467"/>
    <w:rsid w:val="000E3DC7"/>
    <w:rsid w:val="00102780"/>
    <w:rsid w:val="00104A1C"/>
    <w:rsid w:val="00106675"/>
    <w:rsid w:val="0011426B"/>
    <w:rsid w:val="00126B54"/>
    <w:rsid w:val="0013680C"/>
    <w:rsid w:val="0014327D"/>
    <w:rsid w:val="00155272"/>
    <w:rsid w:val="001679C2"/>
    <w:rsid w:val="0017085A"/>
    <w:rsid w:val="00190E27"/>
    <w:rsid w:val="001A4D3F"/>
    <w:rsid w:val="001B15D4"/>
    <w:rsid w:val="001B586C"/>
    <w:rsid w:val="001C0197"/>
    <w:rsid w:val="001E74D4"/>
    <w:rsid w:val="001F1693"/>
    <w:rsid w:val="00203EE0"/>
    <w:rsid w:val="0020583C"/>
    <w:rsid w:val="00242553"/>
    <w:rsid w:val="00246F38"/>
    <w:rsid w:val="00247E2C"/>
    <w:rsid w:val="00254700"/>
    <w:rsid w:val="00260F18"/>
    <w:rsid w:val="00262C9A"/>
    <w:rsid w:val="002649AE"/>
    <w:rsid w:val="002915A2"/>
    <w:rsid w:val="002A157E"/>
    <w:rsid w:val="002B6C37"/>
    <w:rsid w:val="002D0016"/>
    <w:rsid w:val="002E0F51"/>
    <w:rsid w:val="002F35B0"/>
    <w:rsid w:val="003118E0"/>
    <w:rsid w:val="00313D8D"/>
    <w:rsid w:val="0032233A"/>
    <w:rsid w:val="00330538"/>
    <w:rsid w:val="00364AE0"/>
    <w:rsid w:val="00372005"/>
    <w:rsid w:val="0038756A"/>
    <w:rsid w:val="003917C1"/>
    <w:rsid w:val="00392A8F"/>
    <w:rsid w:val="00393C74"/>
    <w:rsid w:val="003946A3"/>
    <w:rsid w:val="003A105F"/>
    <w:rsid w:val="003A33FA"/>
    <w:rsid w:val="003A6804"/>
    <w:rsid w:val="003B268E"/>
    <w:rsid w:val="003B4C23"/>
    <w:rsid w:val="003C4923"/>
    <w:rsid w:val="003F034A"/>
    <w:rsid w:val="00402B89"/>
    <w:rsid w:val="0041277C"/>
    <w:rsid w:val="00422B70"/>
    <w:rsid w:val="00435F0C"/>
    <w:rsid w:val="00450ED8"/>
    <w:rsid w:val="004517E8"/>
    <w:rsid w:val="004544A2"/>
    <w:rsid w:val="00467C92"/>
    <w:rsid w:val="00477633"/>
    <w:rsid w:val="004B4924"/>
    <w:rsid w:val="004B615E"/>
    <w:rsid w:val="004B79C2"/>
    <w:rsid w:val="004E690E"/>
    <w:rsid w:val="004F2C20"/>
    <w:rsid w:val="004F63F4"/>
    <w:rsid w:val="004F7065"/>
    <w:rsid w:val="00500DAF"/>
    <w:rsid w:val="005234FA"/>
    <w:rsid w:val="00537F72"/>
    <w:rsid w:val="00550591"/>
    <w:rsid w:val="00555B12"/>
    <w:rsid w:val="00560D3F"/>
    <w:rsid w:val="0057122F"/>
    <w:rsid w:val="00571764"/>
    <w:rsid w:val="00580A87"/>
    <w:rsid w:val="005B432C"/>
    <w:rsid w:val="005D12B3"/>
    <w:rsid w:val="005D2CE9"/>
    <w:rsid w:val="005E2190"/>
    <w:rsid w:val="005F1DEB"/>
    <w:rsid w:val="00601FE2"/>
    <w:rsid w:val="00631169"/>
    <w:rsid w:val="00631ED2"/>
    <w:rsid w:val="00637374"/>
    <w:rsid w:val="00654C22"/>
    <w:rsid w:val="0067231D"/>
    <w:rsid w:val="00673951"/>
    <w:rsid w:val="00692485"/>
    <w:rsid w:val="006C2AF6"/>
    <w:rsid w:val="006C416A"/>
    <w:rsid w:val="006C46D5"/>
    <w:rsid w:val="006D085D"/>
    <w:rsid w:val="006D0922"/>
    <w:rsid w:val="006D2C52"/>
    <w:rsid w:val="006E0D6B"/>
    <w:rsid w:val="006E4DE5"/>
    <w:rsid w:val="00717706"/>
    <w:rsid w:val="007325F4"/>
    <w:rsid w:val="00744B38"/>
    <w:rsid w:val="00750EC0"/>
    <w:rsid w:val="00760619"/>
    <w:rsid w:val="00771CCC"/>
    <w:rsid w:val="007873D9"/>
    <w:rsid w:val="007C2F5D"/>
    <w:rsid w:val="007D4B20"/>
    <w:rsid w:val="007F0CF6"/>
    <w:rsid w:val="007F2DDC"/>
    <w:rsid w:val="00806D54"/>
    <w:rsid w:val="00814C90"/>
    <w:rsid w:val="0083547B"/>
    <w:rsid w:val="00847945"/>
    <w:rsid w:val="008830ED"/>
    <w:rsid w:val="0089697D"/>
    <w:rsid w:val="008A4233"/>
    <w:rsid w:val="008A763E"/>
    <w:rsid w:val="008B4895"/>
    <w:rsid w:val="008B78DD"/>
    <w:rsid w:val="008C5EDA"/>
    <w:rsid w:val="008D1220"/>
    <w:rsid w:val="008E3E75"/>
    <w:rsid w:val="008F4BCD"/>
    <w:rsid w:val="008F66B2"/>
    <w:rsid w:val="00905728"/>
    <w:rsid w:val="00913B85"/>
    <w:rsid w:val="00914A1F"/>
    <w:rsid w:val="00923154"/>
    <w:rsid w:val="00926F20"/>
    <w:rsid w:val="0094491A"/>
    <w:rsid w:val="00951646"/>
    <w:rsid w:val="009622E1"/>
    <w:rsid w:val="00965D33"/>
    <w:rsid w:val="0097555A"/>
    <w:rsid w:val="009758F8"/>
    <w:rsid w:val="00976F98"/>
    <w:rsid w:val="0097720A"/>
    <w:rsid w:val="00984BAA"/>
    <w:rsid w:val="0099698F"/>
    <w:rsid w:val="009974E9"/>
    <w:rsid w:val="009A5F2B"/>
    <w:rsid w:val="009C359F"/>
    <w:rsid w:val="009D26E7"/>
    <w:rsid w:val="009D2E99"/>
    <w:rsid w:val="009D3E95"/>
    <w:rsid w:val="009F0337"/>
    <w:rsid w:val="00A01C0C"/>
    <w:rsid w:val="00A01DBC"/>
    <w:rsid w:val="00A03F78"/>
    <w:rsid w:val="00A408E2"/>
    <w:rsid w:val="00A5727C"/>
    <w:rsid w:val="00A659AA"/>
    <w:rsid w:val="00A87914"/>
    <w:rsid w:val="00A9189D"/>
    <w:rsid w:val="00AA1FA5"/>
    <w:rsid w:val="00AA4317"/>
    <w:rsid w:val="00AA6C8A"/>
    <w:rsid w:val="00AA7CB1"/>
    <w:rsid w:val="00AC6698"/>
    <w:rsid w:val="00AF1408"/>
    <w:rsid w:val="00AF7B51"/>
    <w:rsid w:val="00B16FA9"/>
    <w:rsid w:val="00B30173"/>
    <w:rsid w:val="00B47BFF"/>
    <w:rsid w:val="00B66246"/>
    <w:rsid w:val="00B929C9"/>
    <w:rsid w:val="00BA67AE"/>
    <w:rsid w:val="00BC5E50"/>
    <w:rsid w:val="00BC7A70"/>
    <w:rsid w:val="00BE182C"/>
    <w:rsid w:val="00BE5CDD"/>
    <w:rsid w:val="00BF5A78"/>
    <w:rsid w:val="00BF68EC"/>
    <w:rsid w:val="00C02182"/>
    <w:rsid w:val="00C02C0A"/>
    <w:rsid w:val="00C15F04"/>
    <w:rsid w:val="00C17B2B"/>
    <w:rsid w:val="00C36821"/>
    <w:rsid w:val="00C4207C"/>
    <w:rsid w:val="00C50F77"/>
    <w:rsid w:val="00C74A3F"/>
    <w:rsid w:val="00C764A4"/>
    <w:rsid w:val="00C768C9"/>
    <w:rsid w:val="00C827B2"/>
    <w:rsid w:val="00C841A2"/>
    <w:rsid w:val="00CA29B4"/>
    <w:rsid w:val="00CD7997"/>
    <w:rsid w:val="00CF37EB"/>
    <w:rsid w:val="00D020EB"/>
    <w:rsid w:val="00D03E76"/>
    <w:rsid w:val="00D45A4C"/>
    <w:rsid w:val="00D5523C"/>
    <w:rsid w:val="00D56E9B"/>
    <w:rsid w:val="00D67C13"/>
    <w:rsid w:val="00D70B60"/>
    <w:rsid w:val="00D86273"/>
    <w:rsid w:val="00D96103"/>
    <w:rsid w:val="00DA3E65"/>
    <w:rsid w:val="00DA668C"/>
    <w:rsid w:val="00DA781C"/>
    <w:rsid w:val="00DC4385"/>
    <w:rsid w:val="00DD0A64"/>
    <w:rsid w:val="00DD2376"/>
    <w:rsid w:val="00DE12B4"/>
    <w:rsid w:val="00DE3A99"/>
    <w:rsid w:val="00E012F9"/>
    <w:rsid w:val="00E02356"/>
    <w:rsid w:val="00E13396"/>
    <w:rsid w:val="00E15E82"/>
    <w:rsid w:val="00E316D5"/>
    <w:rsid w:val="00E371F6"/>
    <w:rsid w:val="00E42383"/>
    <w:rsid w:val="00E4690D"/>
    <w:rsid w:val="00E46F18"/>
    <w:rsid w:val="00E60B3D"/>
    <w:rsid w:val="00E67CDB"/>
    <w:rsid w:val="00EA0CBA"/>
    <w:rsid w:val="00EB2048"/>
    <w:rsid w:val="00EC1DCC"/>
    <w:rsid w:val="00ED21AE"/>
    <w:rsid w:val="00EE0488"/>
    <w:rsid w:val="00F04353"/>
    <w:rsid w:val="00F068BC"/>
    <w:rsid w:val="00F07900"/>
    <w:rsid w:val="00F17C2C"/>
    <w:rsid w:val="00F30890"/>
    <w:rsid w:val="00F57700"/>
    <w:rsid w:val="00F62A85"/>
    <w:rsid w:val="00F67CAB"/>
    <w:rsid w:val="00F80782"/>
    <w:rsid w:val="00F94495"/>
    <w:rsid w:val="00F973AA"/>
    <w:rsid w:val="00FA2211"/>
    <w:rsid w:val="00FA6A47"/>
    <w:rsid w:val="00FA796D"/>
    <w:rsid w:val="00FC2E06"/>
    <w:rsid w:val="00FC6196"/>
    <w:rsid w:val="00FD51ED"/>
    <w:rsid w:val="00FD7649"/>
    <w:rsid w:val="00FF794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82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07E18"/>
    <w:rPr>
      <w:color w:val="0000FF" w:themeColor="hyperlink"/>
      <w:u w:val="single"/>
    </w:rPr>
  </w:style>
  <w:style w:type="paragraph" w:styleId="Paragraphedeliste">
    <w:name w:val="List Paragraph"/>
    <w:basedOn w:val="Normal"/>
    <w:uiPriority w:val="34"/>
    <w:qFormat/>
    <w:rsid w:val="00E02356"/>
    <w:pPr>
      <w:ind w:left="720"/>
      <w:contextualSpacing/>
    </w:pPr>
  </w:style>
  <w:style w:type="paragraph" w:styleId="NormalWeb">
    <w:name w:val="Normal (Web)"/>
    <w:basedOn w:val="Normal"/>
    <w:uiPriority w:val="99"/>
    <w:semiHidden/>
    <w:unhideWhenUsed/>
    <w:rsid w:val="005B432C"/>
    <w:rPr>
      <w:rFonts w:ascii="Times New Roman" w:hAnsi="Times New Roman" w:cs="Times New Roman"/>
      <w:sz w:val="24"/>
      <w:szCs w:val="24"/>
    </w:rPr>
  </w:style>
  <w:style w:type="paragraph" w:styleId="En-tte">
    <w:name w:val="header"/>
    <w:basedOn w:val="Normal"/>
    <w:link w:val="En-tteCar"/>
    <w:uiPriority w:val="99"/>
    <w:semiHidden/>
    <w:unhideWhenUsed/>
    <w:rsid w:val="00A03F7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03F78"/>
  </w:style>
  <w:style w:type="paragraph" w:styleId="Pieddepage">
    <w:name w:val="footer"/>
    <w:basedOn w:val="Normal"/>
    <w:link w:val="PieddepageCar"/>
    <w:uiPriority w:val="99"/>
    <w:unhideWhenUsed/>
    <w:rsid w:val="00A03F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3F78"/>
  </w:style>
</w:styles>
</file>

<file path=word/webSettings.xml><?xml version="1.0" encoding="utf-8"?>
<w:webSettings xmlns:r="http://schemas.openxmlformats.org/officeDocument/2006/relationships" xmlns:w="http://schemas.openxmlformats.org/wordprocessingml/2006/main">
  <w:divs>
    <w:div w:id="58599041">
      <w:bodyDiv w:val="1"/>
      <w:marLeft w:val="0"/>
      <w:marRight w:val="0"/>
      <w:marTop w:val="0"/>
      <w:marBottom w:val="0"/>
      <w:divBdr>
        <w:top w:val="none" w:sz="0" w:space="0" w:color="auto"/>
        <w:left w:val="none" w:sz="0" w:space="0" w:color="auto"/>
        <w:bottom w:val="none" w:sz="0" w:space="0" w:color="auto"/>
        <w:right w:val="none" w:sz="0" w:space="0" w:color="auto"/>
      </w:divBdr>
    </w:div>
    <w:div w:id="257717539">
      <w:bodyDiv w:val="1"/>
      <w:marLeft w:val="0"/>
      <w:marRight w:val="0"/>
      <w:marTop w:val="0"/>
      <w:marBottom w:val="0"/>
      <w:divBdr>
        <w:top w:val="none" w:sz="0" w:space="0" w:color="auto"/>
        <w:left w:val="none" w:sz="0" w:space="0" w:color="auto"/>
        <w:bottom w:val="none" w:sz="0" w:space="0" w:color="auto"/>
        <w:right w:val="none" w:sz="0" w:space="0" w:color="auto"/>
      </w:divBdr>
    </w:div>
    <w:div w:id="1326350199">
      <w:bodyDiv w:val="1"/>
      <w:marLeft w:val="0"/>
      <w:marRight w:val="0"/>
      <w:marTop w:val="0"/>
      <w:marBottom w:val="0"/>
      <w:divBdr>
        <w:top w:val="none" w:sz="0" w:space="0" w:color="auto"/>
        <w:left w:val="none" w:sz="0" w:space="0" w:color="auto"/>
        <w:bottom w:val="none" w:sz="0" w:space="0" w:color="auto"/>
        <w:right w:val="none" w:sz="0" w:space="0" w:color="auto"/>
      </w:divBdr>
    </w:div>
    <w:div w:id="1400251590">
      <w:bodyDiv w:val="1"/>
      <w:marLeft w:val="0"/>
      <w:marRight w:val="0"/>
      <w:marTop w:val="0"/>
      <w:marBottom w:val="0"/>
      <w:divBdr>
        <w:top w:val="none" w:sz="0" w:space="0" w:color="auto"/>
        <w:left w:val="none" w:sz="0" w:space="0" w:color="auto"/>
        <w:bottom w:val="none" w:sz="0" w:space="0" w:color="auto"/>
        <w:right w:val="none" w:sz="0" w:space="0" w:color="auto"/>
      </w:divBdr>
    </w:div>
    <w:div w:id="1620260164">
      <w:bodyDiv w:val="1"/>
      <w:marLeft w:val="0"/>
      <w:marRight w:val="0"/>
      <w:marTop w:val="0"/>
      <w:marBottom w:val="0"/>
      <w:divBdr>
        <w:top w:val="none" w:sz="0" w:space="0" w:color="auto"/>
        <w:left w:val="none" w:sz="0" w:space="0" w:color="auto"/>
        <w:bottom w:val="none" w:sz="0" w:space="0" w:color="auto"/>
        <w:right w:val="none" w:sz="0" w:space="0" w:color="auto"/>
      </w:divBdr>
    </w:div>
    <w:div w:id="1658340588">
      <w:bodyDiv w:val="1"/>
      <w:marLeft w:val="0"/>
      <w:marRight w:val="0"/>
      <w:marTop w:val="0"/>
      <w:marBottom w:val="0"/>
      <w:divBdr>
        <w:top w:val="none" w:sz="0" w:space="0" w:color="auto"/>
        <w:left w:val="none" w:sz="0" w:space="0" w:color="auto"/>
        <w:bottom w:val="none" w:sz="0" w:space="0" w:color="auto"/>
        <w:right w:val="none" w:sz="0" w:space="0" w:color="auto"/>
      </w:divBdr>
    </w:div>
    <w:div w:id="1684867276">
      <w:bodyDiv w:val="1"/>
      <w:marLeft w:val="0"/>
      <w:marRight w:val="0"/>
      <w:marTop w:val="0"/>
      <w:marBottom w:val="0"/>
      <w:divBdr>
        <w:top w:val="none" w:sz="0" w:space="0" w:color="auto"/>
        <w:left w:val="none" w:sz="0" w:space="0" w:color="auto"/>
        <w:bottom w:val="none" w:sz="0" w:space="0" w:color="auto"/>
        <w:right w:val="none" w:sz="0" w:space="0" w:color="auto"/>
      </w:divBdr>
    </w:div>
    <w:div w:id="1826586201">
      <w:bodyDiv w:val="1"/>
      <w:marLeft w:val="0"/>
      <w:marRight w:val="0"/>
      <w:marTop w:val="0"/>
      <w:marBottom w:val="0"/>
      <w:divBdr>
        <w:top w:val="none" w:sz="0" w:space="0" w:color="auto"/>
        <w:left w:val="none" w:sz="0" w:space="0" w:color="auto"/>
        <w:bottom w:val="none" w:sz="0" w:space="0" w:color="auto"/>
        <w:right w:val="none" w:sz="0" w:space="0" w:color="auto"/>
      </w:divBdr>
    </w:div>
    <w:div w:id="2023777333">
      <w:bodyDiv w:val="1"/>
      <w:marLeft w:val="0"/>
      <w:marRight w:val="0"/>
      <w:marTop w:val="0"/>
      <w:marBottom w:val="0"/>
      <w:divBdr>
        <w:top w:val="none" w:sz="0" w:space="0" w:color="auto"/>
        <w:left w:val="none" w:sz="0" w:space="0" w:color="auto"/>
        <w:bottom w:val="none" w:sz="0" w:space="0" w:color="auto"/>
        <w:right w:val="none" w:sz="0" w:space="0" w:color="auto"/>
      </w:divBdr>
    </w:div>
    <w:div w:id="207607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BCBCD-28A8-4D6A-89C8-EB299F017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22</Pages>
  <Words>5498</Words>
  <Characters>30241</Characters>
  <Application>Microsoft Office Word</Application>
  <DocSecurity>0</DocSecurity>
  <Lines>252</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99</cp:revision>
  <dcterms:created xsi:type="dcterms:W3CDTF">2020-04-04T16:09:00Z</dcterms:created>
  <dcterms:modified xsi:type="dcterms:W3CDTF">2020-12-25T13:01:00Z</dcterms:modified>
</cp:coreProperties>
</file>