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81" w:rsidRPr="00A54534" w:rsidRDefault="00AF4356" w:rsidP="00A54534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4534">
        <w:rPr>
          <w:rFonts w:asciiTheme="majorBidi" w:hAnsiTheme="majorBidi" w:cstheme="majorBidi"/>
          <w:b/>
          <w:bCs/>
          <w:sz w:val="28"/>
          <w:szCs w:val="28"/>
        </w:rPr>
        <w:t>Exercice</w:t>
      </w:r>
      <w:r w:rsidR="00A54534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A54534">
        <w:rPr>
          <w:rFonts w:asciiTheme="majorBidi" w:hAnsiTheme="majorBidi" w:cstheme="majorBidi"/>
          <w:b/>
          <w:bCs/>
          <w:sz w:val="28"/>
          <w:szCs w:val="28"/>
        </w:rPr>
        <w:t xml:space="preserve"> d’évaluation</w:t>
      </w:r>
      <w:r w:rsidR="00A54534" w:rsidRPr="00A54534">
        <w:rPr>
          <w:rFonts w:asciiTheme="majorBidi" w:hAnsiTheme="majorBidi" w:cstheme="majorBidi"/>
          <w:b/>
          <w:bCs/>
          <w:sz w:val="28"/>
          <w:szCs w:val="28"/>
        </w:rPr>
        <w:t xml:space="preserve"> corrigés</w:t>
      </w:r>
    </w:p>
    <w:p w:rsidR="00AF4356" w:rsidRPr="00D32C7E" w:rsidRDefault="00787E85" w:rsidP="00787E8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01. Question</w:t>
      </w:r>
      <w:r w:rsidR="004069F8">
        <w:rPr>
          <w:rFonts w:asciiTheme="majorBidi" w:hAnsiTheme="majorBidi" w:cstheme="majorBidi"/>
          <w:b/>
          <w:bCs/>
          <w:sz w:val="24"/>
          <w:szCs w:val="24"/>
        </w:rPr>
        <w:t xml:space="preserve">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à choix unique</w:t>
      </w:r>
      <w:r w:rsidR="004069F8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240756" w:rsidRPr="00D32C7E">
        <w:rPr>
          <w:rFonts w:asciiTheme="majorBidi" w:hAnsiTheme="majorBidi" w:cstheme="majorBidi"/>
          <w:b/>
          <w:bCs/>
          <w:sz w:val="24"/>
          <w:szCs w:val="24"/>
        </w:rPr>
        <w:t>QCU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D6581" w:rsidRPr="00D32C7E" w:rsidRDefault="00CD6581" w:rsidP="00544C3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Les solutions injectables sont formulées à un pH proche du</w:t>
      </w:r>
    </w:p>
    <w:p w:rsidR="00CD6581" w:rsidRPr="00D32C7E" w:rsidRDefault="00CD6581" w:rsidP="00544C32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32C7E">
        <w:rPr>
          <w:rFonts w:asciiTheme="majorBidi" w:hAnsiTheme="majorBidi" w:cstheme="majorBidi"/>
          <w:sz w:val="24"/>
          <w:szCs w:val="24"/>
          <w:lang w:val="en-US"/>
        </w:rPr>
        <w:t>A. pH 5.4                             B. pH 6.4                        C. pH 7.4                               D. pH 8.4</w:t>
      </w:r>
    </w:p>
    <w:p w:rsidR="005937AA" w:rsidRPr="00D32C7E" w:rsidRDefault="005937AA" w:rsidP="00544C32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CD6581" w:rsidRPr="00D32C7E" w:rsidRDefault="00240756" w:rsidP="00544C3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 xml:space="preserve">Pour maintenir le pH prévu des produits parentéraux tout au long de sa durée de conservation, il faut </w:t>
      </w:r>
      <w:r w:rsidR="000A3FF8" w:rsidRPr="00D32C7E">
        <w:rPr>
          <w:rFonts w:asciiTheme="majorBidi" w:hAnsiTheme="majorBidi" w:cstheme="majorBidi"/>
          <w:b/>
          <w:bCs/>
          <w:sz w:val="24"/>
          <w:szCs w:val="24"/>
        </w:rPr>
        <w:t>ajuster avec</w:t>
      </w:r>
      <w:r w:rsidRPr="00D32C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A3FF8" w:rsidRPr="00D32C7E">
        <w:rPr>
          <w:rFonts w:asciiTheme="majorBidi" w:hAnsiTheme="majorBidi" w:cstheme="majorBidi"/>
          <w:b/>
          <w:bCs/>
          <w:sz w:val="24"/>
          <w:szCs w:val="24"/>
        </w:rPr>
        <w:t>les</w:t>
      </w:r>
    </w:p>
    <w:p w:rsidR="000A3FF8" w:rsidRPr="00D32C7E" w:rsidRDefault="000A3FF8" w:rsidP="00544C32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A.A</w:t>
      </w:r>
      <w:r w:rsidR="00240756" w:rsidRPr="00D32C7E">
        <w:rPr>
          <w:rFonts w:asciiTheme="majorBidi" w:hAnsiTheme="majorBidi" w:cstheme="majorBidi"/>
          <w:sz w:val="24"/>
          <w:szCs w:val="24"/>
        </w:rPr>
        <w:t xml:space="preserve">ntioxydants                </w:t>
      </w:r>
      <w:r w:rsidRPr="00D32C7E">
        <w:rPr>
          <w:rFonts w:asciiTheme="majorBidi" w:hAnsiTheme="majorBidi" w:cstheme="majorBidi"/>
          <w:sz w:val="24"/>
          <w:szCs w:val="24"/>
        </w:rPr>
        <w:t xml:space="preserve">B. </w:t>
      </w:r>
      <w:r w:rsidR="00240756" w:rsidRPr="00D32C7E">
        <w:rPr>
          <w:rFonts w:asciiTheme="majorBidi" w:hAnsiTheme="majorBidi" w:cstheme="majorBidi"/>
          <w:sz w:val="24"/>
          <w:szCs w:val="24"/>
        </w:rPr>
        <w:t xml:space="preserve">Solution tompons                  </w:t>
      </w:r>
      <w:r w:rsidRPr="00D32C7E">
        <w:rPr>
          <w:rFonts w:asciiTheme="majorBidi" w:hAnsiTheme="majorBidi" w:cstheme="majorBidi"/>
          <w:sz w:val="24"/>
          <w:szCs w:val="24"/>
        </w:rPr>
        <w:t xml:space="preserve">C. </w:t>
      </w:r>
      <w:r w:rsidR="00240756" w:rsidRPr="00D32C7E">
        <w:rPr>
          <w:rFonts w:asciiTheme="majorBidi" w:hAnsiTheme="majorBidi" w:cstheme="majorBidi"/>
          <w:sz w:val="24"/>
          <w:szCs w:val="24"/>
        </w:rPr>
        <w:t xml:space="preserve">Aromatisants            </w:t>
      </w:r>
      <w:r w:rsidRPr="00D32C7E">
        <w:rPr>
          <w:rFonts w:asciiTheme="majorBidi" w:hAnsiTheme="majorBidi" w:cstheme="majorBidi"/>
          <w:sz w:val="24"/>
          <w:szCs w:val="24"/>
        </w:rPr>
        <w:t>D. C</w:t>
      </w:r>
      <w:r w:rsidR="00240756" w:rsidRPr="00D32C7E">
        <w:rPr>
          <w:rFonts w:asciiTheme="majorBidi" w:hAnsiTheme="majorBidi" w:cstheme="majorBidi"/>
          <w:sz w:val="24"/>
          <w:szCs w:val="24"/>
        </w:rPr>
        <w:t>olorants</w:t>
      </w:r>
    </w:p>
    <w:p w:rsidR="005937AA" w:rsidRPr="00D32C7E" w:rsidRDefault="005937AA" w:rsidP="00544C32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0A3FF8" w:rsidRPr="00D32C7E" w:rsidRDefault="000A3FF8" w:rsidP="00544C3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 xml:space="preserve">Si on a une solution contient une quantité égale de soluté dissous par rapport à fluide corporel, cette solution est appelée </w:t>
      </w:r>
    </w:p>
    <w:p w:rsidR="000A3FF8" w:rsidRPr="00D32C7E" w:rsidRDefault="000A3FF8" w:rsidP="00544C32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A.Solution hypotonique                    B. Solution hypertonique                C. Solution isotonique</w:t>
      </w:r>
    </w:p>
    <w:p w:rsidR="005937AA" w:rsidRPr="00D32C7E" w:rsidRDefault="005937AA" w:rsidP="00544C32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4E2C5E" w:rsidRPr="00D32C7E" w:rsidRDefault="004E2C5E" w:rsidP="00544C3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L’acide citrique  est un  excipient  utiliser dans les préparations parentérales pour</w:t>
      </w:r>
    </w:p>
    <w:p w:rsidR="004E2C5E" w:rsidRPr="00D32C7E" w:rsidRDefault="004E2C5E" w:rsidP="00544C32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empêcher la dégradation oxydative des médicaments sensibles</w:t>
      </w:r>
    </w:p>
    <w:p w:rsidR="004E2C5E" w:rsidRPr="00D32C7E" w:rsidRDefault="004E2C5E" w:rsidP="00544C32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inactiver les métaux qui catalysent généralement la dégradation oxydative des molécules de médicaments.</w:t>
      </w:r>
    </w:p>
    <w:p w:rsidR="004E2C5E" w:rsidRDefault="004E2C5E" w:rsidP="00544C32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prévenir la croissance microbienne dans une solution. </w:t>
      </w:r>
    </w:p>
    <w:p w:rsidR="007C4CF1" w:rsidRPr="007C4CF1" w:rsidRDefault="007C4CF1" w:rsidP="007C4CF1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399E">
        <w:rPr>
          <w:rFonts w:asciiTheme="majorBidi" w:hAnsiTheme="majorBidi" w:cstheme="majorBidi"/>
          <w:sz w:val="24"/>
          <w:szCs w:val="24"/>
        </w:rPr>
        <w:t>Aucune de ces réponses</w:t>
      </w:r>
    </w:p>
    <w:p w:rsidR="005937AA" w:rsidRPr="00D32C7E" w:rsidRDefault="005937AA" w:rsidP="005937AA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A3FF8" w:rsidRPr="00D32C7E" w:rsidRDefault="004E2C5E" w:rsidP="00544C3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Bisulfate de sodium est un  excipient  utiliser dans les préparations parentérales pour</w:t>
      </w:r>
    </w:p>
    <w:p w:rsidR="004E2C5E" w:rsidRPr="00D32C7E" w:rsidRDefault="007C4CF1" w:rsidP="00544C32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Empêcher La Dégradation Oxydative Des Médicaments Sensibles</w:t>
      </w:r>
    </w:p>
    <w:p w:rsidR="004E2C5E" w:rsidRPr="00D32C7E" w:rsidRDefault="007C4CF1" w:rsidP="00544C32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Inactiver Les Métaux Qui Catalysent Généralement La Dégradation Oxydative Des Molécules De Médicaments.</w:t>
      </w:r>
    </w:p>
    <w:p w:rsidR="004E2C5E" w:rsidRPr="00D32C7E" w:rsidRDefault="007C4CF1" w:rsidP="00544C32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Prévenir La Croissance Microbienne Dans Une Solution.</w:t>
      </w:r>
    </w:p>
    <w:p w:rsidR="005937AA" w:rsidRDefault="007C4CF1" w:rsidP="007C4CF1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399E">
        <w:rPr>
          <w:rFonts w:asciiTheme="majorBidi" w:hAnsiTheme="majorBidi" w:cstheme="majorBidi"/>
          <w:sz w:val="24"/>
          <w:szCs w:val="24"/>
        </w:rPr>
        <w:t>Aucune de ces réponses</w:t>
      </w:r>
    </w:p>
    <w:p w:rsidR="007C4CF1" w:rsidRPr="007C4CF1" w:rsidRDefault="007C4CF1" w:rsidP="007C4CF1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22D7" w:rsidRPr="00D32C7E" w:rsidRDefault="00EB22D7" w:rsidP="00544C3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 xml:space="preserve">Les excipients utilisés pour augmenter la solubilité des médicaments et faciliter le mouillage du médicament dans les liquides sont </w:t>
      </w:r>
    </w:p>
    <w:p w:rsidR="00EB22D7" w:rsidRPr="00D32C7E" w:rsidRDefault="00EB22D7" w:rsidP="00544C32">
      <w:pPr>
        <w:pStyle w:val="Paragraphedeliste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Les agents tensioactifs</w:t>
      </w:r>
    </w:p>
    <w:p w:rsidR="00EB22D7" w:rsidRPr="00D32C7E" w:rsidRDefault="00EB22D7" w:rsidP="00544C32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lastRenderedPageBreak/>
        <w:t>Les conservateurs</w:t>
      </w:r>
    </w:p>
    <w:p w:rsidR="00EB22D7" w:rsidRPr="00D32C7E" w:rsidRDefault="00EB22D7" w:rsidP="00544C32">
      <w:pPr>
        <w:pStyle w:val="Paragraphedeliste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Les agents chélatants</w:t>
      </w:r>
    </w:p>
    <w:p w:rsidR="00EB22D7" w:rsidRPr="00D32C7E" w:rsidRDefault="00EB22D7" w:rsidP="00544C32">
      <w:pPr>
        <w:pStyle w:val="Paragraphedeliste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Les antioxydants</w:t>
      </w:r>
    </w:p>
    <w:p w:rsidR="00BE3B59" w:rsidRPr="00D32C7E" w:rsidRDefault="00BE3B59" w:rsidP="00BE3B59">
      <w:pPr>
        <w:pStyle w:val="Paragraphedeliste"/>
        <w:rPr>
          <w:sz w:val="24"/>
          <w:szCs w:val="24"/>
        </w:rPr>
      </w:pPr>
    </w:p>
    <w:p w:rsidR="00BE3B59" w:rsidRPr="00D32C7E" w:rsidRDefault="00BE3B59" w:rsidP="00BE3B59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 xml:space="preserve">La principale source de pyrogènes est </w:t>
      </w:r>
    </w:p>
    <w:p w:rsidR="00BE3B59" w:rsidRPr="00D32C7E" w:rsidRDefault="00BE3B59" w:rsidP="00BE3B59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Les matières premières</w:t>
      </w:r>
    </w:p>
    <w:p w:rsidR="00BE3B59" w:rsidRPr="00D32C7E" w:rsidRDefault="00BE3B59" w:rsidP="00BE3B59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L’eau</w:t>
      </w:r>
    </w:p>
    <w:p w:rsidR="00BE3B59" w:rsidRPr="00D32C7E" w:rsidRDefault="00BE3B59" w:rsidP="00BE3B59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Les équipements</w:t>
      </w:r>
    </w:p>
    <w:p w:rsidR="00BE3B59" w:rsidRPr="00D32C7E" w:rsidRDefault="00BE3B59" w:rsidP="00BE3B59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La contamination humaine</w:t>
      </w:r>
    </w:p>
    <w:p w:rsidR="005937AA" w:rsidRPr="00D32C7E" w:rsidRDefault="005937AA" w:rsidP="005937AA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1741" w:rsidRPr="00D32C7E" w:rsidRDefault="005A1741" w:rsidP="005A1741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 xml:space="preserve">Ensemencement sur milieux de culture appropriés est une méthode de contrôle de </w:t>
      </w:r>
    </w:p>
    <w:p w:rsidR="005A1741" w:rsidRPr="00D32C7E" w:rsidRDefault="005A1741" w:rsidP="005A1741">
      <w:pPr>
        <w:pStyle w:val="Paragraphedeliste"/>
        <w:numPr>
          <w:ilvl w:val="0"/>
          <w:numId w:val="23"/>
        </w:numPr>
        <w:spacing w:line="360" w:lineRule="auto"/>
        <w:jc w:val="both"/>
      </w:pPr>
      <w:r w:rsidRPr="00D32C7E">
        <w:rPr>
          <w:rFonts w:asciiTheme="majorBidi" w:hAnsiTheme="majorBidi" w:cstheme="majorBidi"/>
          <w:sz w:val="24"/>
          <w:szCs w:val="24"/>
        </w:rPr>
        <w:t>Limpidité</w:t>
      </w:r>
    </w:p>
    <w:p w:rsidR="005A1741" w:rsidRPr="00D32C7E" w:rsidRDefault="005A1741" w:rsidP="005A1741">
      <w:pPr>
        <w:pStyle w:val="Paragraphedeliste"/>
        <w:numPr>
          <w:ilvl w:val="0"/>
          <w:numId w:val="23"/>
        </w:numPr>
        <w:spacing w:line="360" w:lineRule="auto"/>
        <w:jc w:val="both"/>
      </w:pPr>
      <w:r w:rsidRPr="00D32C7E">
        <w:rPr>
          <w:rFonts w:asciiTheme="majorBidi" w:hAnsiTheme="majorBidi" w:cstheme="majorBidi"/>
          <w:sz w:val="24"/>
          <w:szCs w:val="24"/>
        </w:rPr>
        <w:t>Neutralité</w:t>
      </w:r>
    </w:p>
    <w:p w:rsidR="005A1741" w:rsidRPr="00D32C7E" w:rsidRDefault="005A1741" w:rsidP="005A1741">
      <w:pPr>
        <w:pStyle w:val="Paragraphedeliste"/>
        <w:numPr>
          <w:ilvl w:val="0"/>
          <w:numId w:val="23"/>
        </w:numPr>
        <w:spacing w:line="360" w:lineRule="auto"/>
        <w:jc w:val="both"/>
      </w:pPr>
      <w:r w:rsidRPr="00D32C7E">
        <w:rPr>
          <w:rFonts w:asciiTheme="majorBidi" w:hAnsiTheme="majorBidi" w:cstheme="majorBidi"/>
          <w:sz w:val="24"/>
          <w:szCs w:val="24"/>
        </w:rPr>
        <w:t>Isotonie</w:t>
      </w:r>
    </w:p>
    <w:p w:rsidR="005A1741" w:rsidRPr="00D32C7E" w:rsidRDefault="005A1741" w:rsidP="005A1741">
      <w:pPr>
        <w:pStyle w:val="Paragraphedeliste"/>
        <w:numPr>
          <w:ilvl w:val="0"/>
          <w:numId w:val="23"/>
        </w:numPr>
        <w:spacing w:line="360" w:lineRule="auto"/>
        <w:jc w:val="both"/>
      </w:pPr>
      <w:r w:rsidRPr="00D32C7E">
        <w:rPr>
          <w:rFonts w:asciiTheme="majorBidi" w:hAnsiTheme="majorBidi" w:cstheme="majorBidi"/>
          <w:sz w:val="24"/>
          <w:szCs w:val="24"/>
        </w:rPr>
        <w:t>Stérilité</w:t>
      </w:r>
    </w:p>
    <w:p w:rsidR="005937AA" w:rsidRPr="00D32C7E" w:rsidRDefault="005937AA" w:rsidP="005937AA">
      <w:pPr>
        <w:pStyle w:val="Paragraphedeliste"/>
        <w:spacing w:line="360" w:lineRule="auto"/>
        <w:jc w:val="both"/>
      </w:pPr>
    </w:p>
    <w:p w:rsidR="00FC72BD" w:rsidRPr="00D32C7E" w:rsidRDefault="00FC72BD" w:rsidP="00FC72BD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 xml:space="preserve">Les filtres à membrane couramment utilisés comme filtres stérilisants sont les filtres d'une taille de pore de </w:t>
      </w:r>
    </w:p>
    <w:p w:rsidR="00FC72BD" w:rsidRPr="00D32C7E" w:rsidRDefault="00FC72BD" w:rsidP="00FC72BD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0.11 µm</w:t>
      </w:r>
    </w:p>
    <w:p w:rsidR="005A1741" w:rsidRPr="00D32C7E" w:rsidRDefault="00FC72BD" w:rsidP="00FC72BD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0,22 μm</w:t>
      </w:r>
    </w:p>
    <w:p w:rsidR="00FC72BD" w:rsidRPr="00D32C7E" w:rsidRDefault="00FC72BD" w:rsidP="00FC72BD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0.33µm</w:t>
      </w:r>
    </w:p>
    <w:p w:rsidR="00FC72BD" w:rsidRPr="00D32C7E" w:rsidRDefault="00FC72BD" w:rsidP="00FC72BD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0.44µm</w:t>
      </w:r>
    </w:p>
    <w:p w:rsidR="005937AA" w:rsidRPr="00D32C7E" w:rsidRDefault="005937AA" w:rsidP="005937AA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44C32" w:rsidRPr="00D32C7E" w:rsidRDefault="00544C32" w:rsidP="00544C3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Pour le conditionnement des préparations injectables non aqueuses on utilise</w:t>
      </w:r>
    </w:p>
    <w:p w:rsidR="00544C32" w:rsidRPr="00D32C7E" w:rsidRDefault="00544C32" w:rsidP="00544C32">
      <w:pPr>
        <w:pStyle w:val="Paragraphedeliste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Le verre de type I</w:t>
      </w:r>
    </w:p>
    <w:p w:rsidR="00544C32" w:rsidRPr="00D32C7E" w:rsidRDefault="00544C32" w:rsidP="00544C32">
      <w:pPr>
        <w:pStyle w:val="Paragraphedeliste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Le verre de type II</w:t>
      </w:r>
    </w:p>
    <w:p w:rsidR="00FC72BD" w:rsidRDefault="00544C32" w:rsidP="00544C32">
      <w:pPr>
        <w:pStyle w:val="Paragraphedeliste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Le verre de type III </w:t>
      </w:r>
    </w:p>
    <w:p w:rsidR="00123A7C" w:rsidRPr="00123A7C" w:rsidRDefault="00123A7C" w:rsidP="00123A7C">
      <w:pPr>
        <w:pStyle w:val="Paragraphedeliste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399E">
        <w:rPr>
          <w:rFonts w:asciiTheme="majorBidi" w:hAnsiTheme="majorBidi" w:cstheme="majorBidi"/>
          <w:sz w:val="24"/>
          <w:szCs w:val="24"/>
        </w:rPr>
        <w:t>Aucune de ces réponses</w:t>
      </w:r>
    </w:p>
    <w:p w:rsidR="00A54534" w:rsidRPr="00D32C7E" w:rsidRDefault="00A54534" w:rsidP="00A5453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Solution.01</w:t>
      </w:r>
    </w:p>
    <w:p w:rsidR="00A54534" w:rsidRPr="00D32C7E" w:rsidRDefault="00A54534" w:rsidP="00A54534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C</w:t>
      </w:r>
    </w:p>
    <w:p w:rsidR="00A54534" w:rsidRPr="00D32C7E" w:rsidRDefault="00A54534" w:rsidP="00A54534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B</w:t>
      </w:r>
    </w:p>
    <w:p w:rsidR="00A54534" w:rsidRPr="00D32C7E" w:rsidRDefault="00A54534" w:rsidP="00A54534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lastRenderedPageBreak/>
        <w:t>C</w:t>
      </w:r>
    </w:p>
    <w:p w:rsidR="00A54534" w:rsidRPr="00D32C7E" w:rsidRDefault="00A54534" w:rsidP="00A54534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B</w:t>
      </w:r>
    </w:p>
    <w:p w:rsidR="00A54534" w:rsidRPr="00D32C7E" w:rsidRDefault="00A54534" w:rsidP="00A54534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A</w:t>
      </w:r>
    </w:p>
    <w:p w:rsidR="00A54534" w:rsidRPr="00D32C7E" w:rsidRDefault="00A54534" w:rsidP="00A54534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A</w:t>
      </w:r>
    </w:p>
    <w:p w:rsidR="00A54534" w:rsidRPr="00D32C7E" w:rsidRDefault="00A54534" w:rsidP="00A54534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B</w:t>
      </w:r>
    </w:p>
    <w:p w:rsidR="00A54534" w:rsidRPr="00D32C7E" w:rsidRDefault="00A54534" w:rsidP="00A54534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D</w:t>
      </w:r>
    </w:p>
    <w:p w:rsidR="00A54534" w:rsidRPr="00D32C7E" w:rsidRDefault="00A54534" w:rsidP="00A54534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B</w:t>
      </w:r>
    </w:p>
    <w:p w:rsidR="00A54534" w:rsidRPr="00A54534" w:rsidRDefault="00A54534" w:rsidP="00A54534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C</w:t>
      </w:r>
    </w:p>
    <w:p w:rsidR="005A1741" w:rsidRPr="00D32C7E" w:rsidRDefault="00787E85" w:rsidP="00787E8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4E12C6" w:rsidRPr="00D32C7E">
        <w:rPr>
          <w:rFonts w:asciiTheme="majorBidi" w:hAnsiTheme="majorBidi" w:cstheme="majorBidi"/>
          <w:b/>
          <w:bCs/>
          <w:sz w:val="24"/>
          <w:szCs w:val="24"/>
        </w:rPr>
        <w:t>02</w:t>
      </w:r>
      <w:r>
        <w:rPr>
          <w:rFonts w:asciiTheme="majorBidi" w:hAnsiTheme="majorBidi" w:cstheme="majorBidi"/>
          <w:b/>
          <w:bCs/>
          <w:sz w:val="24"/>
          <w:szCs w:val="24"/>
        </w:rPr>
        <w:t>. Question</w:t>
      </w:r>
      <w:r w:rsidR="004069F8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à choix multiple</w:t>
      </w:r>
      <w:r w:rsidR="004069F8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(Q</w:t>
      </w:r>
      <w:r w:rsidR="004E12C6" w:rsidRPr="00D32C7E">
        <w:rPr>
          <w:rFonts w:asciiTheme="majorBidi" w:hAnsiTheme="majorBidi" w:cstheme="majorBidi"/>
          <w:b/>
          <w:bCs/>
          <w:sz w:val="24"/>
          <w:szCs w:val="24"/>
        </w:rPr>
        <w:t>CM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E12C6" w:rsidRPr="00D32C7E" w:rsidRDefault="004E12C6" w:rsidP="00544C32">
      <w:pPr>
        <w:pStyle w:val="Paragraphedeliste"/>
        <w:numPr>
          <w:ilvl w:val="0"/>
          <w:numId w:val="30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La</w:t>
      </w:r>
      <w:r w:rsidR="00BE3B59" w:rsidRPr="00D32C7E">
        <w:rPr>
          <w:rFonts w:asciiTheme="majorBidi" w:hAnsiTheme="majorBidi" w:cstheme="majorBidi"/>
          <w:b/>
          <w:bCs/>
          <w:sz w:val="24"/>
          <w:szCs w:val="24"/>
        </w:rPr>
        <w:t xml:space="preserve"> solution isotonique correspond à </w:t>
      </w:r>
    </w:p>
    <w:p w:rsidR="004E12C6" w:rsidRPr="00D32C7E" w:rsidRDefault="004E12C6" w:rsidP="00544C32">
      <w:pPr>
        <w:pStyle w:val="Paragraphedeliste"/>
        <w:numPr>
          <w:ilvl w:val="0"/>
          <w:numId w:val="3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1%  p /v de chlorure de sodium</w:t>
      </w:r>
    </w:p>
    <w:p w:rsidR="004E12C6" w:rsidRPr="00D32C7E" w:rsidRDefault="004E12C6" w:rsidP="00544C32">
      <w:pPr>
        <w:pStyle w:val="Paragraphedeliste"/>
        <w:numPr>
          <w:ilvl w:val="0"/>
          <w:numId w:val="3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5%  p /v de chlorure de sodium</w:t>
      </w:r>
    </w:p>
    <w:p w:rsidR="004E12C6" w:rsidRPr="00D32C7E" w:rsidRDefault="00BE3B59" w:rsidP="00544C32">
      <w:pPr>
        <w:pStyle w:val="Paragraphedeliste"/>
        <w:numPr>
          <w:ilvl w:val="0"/>
          <w:numId w:val="3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0,9 % p /v </w:t>
      </w:r>
      <w:r w:rsidR="004E12C6" w:rsidRPr="00D32C7E">
        <w:rPr>
          <w:rFonts w:asciiTheme="majorBidi" w:hAnsiTheme="majorBidi" w:cstheme="majorBidi"/>
          <w:sz w:val="24"/>
          <w:szCs w:val="24"/>
        </w:rPr>
        <w:t xml:space="preserve">de chlorure de sodium </w:t>
      </w:r>
    </w:p>
    <w:p w:rsidR="004E12C6" w:rsidRPr="00D32C7E" w:rsidRDefault="00BE3B59" w:rsidP="00544C32">
      <w:pPr>
        <w:pStyle w:val="Paragraphedeliste"/>
        <w:numPr>
          <w:ilvl w:val="0"/>
          <w:numId w:val="3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5 % p /v de dextrose</w:t>
      </w:r>
    </w:p>
    <w:p w:rsidR="005937AA" w:rsidRPr="00D32C7E" w:rsidRDefault="005937AA" w:rsidP="005937AA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4E12C6" w:rsidRPr="00D32C7E" w:rsidRDefault="004E12C6" w:rsidP="00544C32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Les excipients utilisés pour obtenir une isotonicité dans une formulation parentérale sont les</w:t>
      </w:r>
    </w:p>
    <w:p w:rsidR="004E12C6" w:rsidRPr="00D32C7E" w:rsidRDefault="004E12C6" w:rsidP="00544C32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Dextrose</w:t>
      </w:r>
    </w:p>
    <w:p w:rsidR="004E12C6" w:rsidRPr="00D32C7E" w:rsidRDefault="004E12C6" w:rsidP="00544C32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Chlorure de sodium </w:t>
      </w:r>
    </w:p>
    <w:p w:rsidR="004E12C6" w:rsidRPr="00D32C7E" w:rsidRDefault="004E12C6" w:rsidP="00544C32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Chlorure de potassium</w:t>
      </w:r>
    </w:p>
    <w:p w:rsidR="004E12C6" w:rsidRPr="00D32C7E" w:rsidRDefault="004E12C6" w:rsidP="00544C32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Laurate de potassium</w:t>
      </w:r>
    </w:p>
    <w:p w:rsidR="004E12C6" w:rsidRPr="00D32C7E" w:rsidRDefault="004E12C6" w:rsidP="00544C32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Sodium dodécyl sulfate </w:t>
      </w:r>
    </w:p>
    <w:p w:rsidR="004E12C6" w:rsidRPr="00D32C7E" w:rsidRDefault="004E12C6" w:rsidP="00544C32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Parabens</w:t>
      </w:r>
    </w:p>
    <w:p w:rsidR="005937AA" w:rsidRPr="00D32C7E" w:rsidRDefault="005937AA" w:rsidP="005937AA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32183" w:rsidRPr="00D32C7E" w:rsidRDefault="00F32183" w:rsidP="00544C32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 xml:space="preserve">Les méthodes de stérilisation utilisées pour les préparations parentérales sensibles à la chaleur sont </w:t>
      </w:r>
    </w:p>
    <w:p w:rsidR="00F32183" w:rsidRPr="00D32C7E" w:rsidRDefault="00F32183" w:rsidP="00544C32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La stérilisation par la chaleur séche</w:t>
      </w:r>
    </w:p>
    <w:p w:rsidR="00F32183" w:rsidRPr="00D32C7E" w:rsidRDefault="00F32183" w:rsidP="00544C32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La stérilisation par voie humide</w:t>
      </w:r>
    </w:p>
    <w:p w:rsidR="00F32183" w:rsidRPr="00D32C7E" w:rsidRDefault="00F32183" w:rsidP="00544C32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La stérilisation par filtration</w:t>
      </w:r>
    </w:p>
    <w:p w:rsidR="00F32183" w:rsidRDefault="00F32183" w:rsidP="00544C32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La stérilisation par rayonnement</w:t>
      </w:r>
    </w:p>
    <w:p w:rsidR="00C42963" w:rsidRPr="00D32C7E" w:rsidRDefault="00C42963" w:rsidP="00C42963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937AA" w:rsidRPr="00D32C7E" w:rsidRDefault="005937AA" w:rsidP="005937AA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44C32" w:rsidRPr="00D32C7E" w:rsidRDefault="00544C32" w:rsidP="00544C32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lastRenderedPageBreak/>
        <w:t>Pour le conditionnement des préparations injectables aqueuses on utilise</w:t>
      </w:r>
    </w:p>
    <w:p w:rsidR="00544C32" w:rsidRPr="00D32C7E" w:rsidRDefault="00544C32" w:rsidP="00544C32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Le Verre de type I </w:t>
      </w:r>
    </w:p>
    <w:p w:rsidR="00544C32" w:rsidRPr="00D32C7E" w:rsidRDefault="00544C32" w:rsidP="00544C32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Le Verre de type II </w:t>
      </w:r>
    </w:p>
    <w:p w:rsidR="00544C32" w:rsidRPr="00D32C7E" w:rsidRDefault="00544C32" w:rsidP="00544C32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Le Verre de type III </w:t>
      </w:r>
    </w:p>
    <w:p w:rsidR="005937AA" w:rsidRPr="00D32C7E" w:rsidRDefault="005937AA" w:rsidP="005937AA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E628B" w:rsidRPr="00D32C7E" w:rsidRDefault="001E628B" w:rsidP="001E628B">
      <w:pPr>
        <w:pStyle w:val="Paragraphedeliste"/>
        <w:numPr>
          <w:ilvl w:val="0"/>
          <w:numId w:val="30"/>
        </w:numPr>
        <w:tabs>
          <w:tab w:val="left" w:pos="1200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 xml:space="preserve">La stérilisation à la vapeur est la méthode de choix pour la stérilisation </w:t>
      </w:r>
    </w:p>
    <w:p w:rsidR="001E628B" w:rsidRPr="00D32C7E" w:rsidRDefault="001E628B" w:rsidP="001E628B">
      <w:pPr>
        <w:pStyle w:val="Paragraphedeliste"/>
        <w:numPr>
          <w:ilvl w:val="0"/>
          <w:numId w:val="34"/>
        </w:numPr>
        <w:tabs>
          <w:tab w:val="left" w:pos="120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Des solutions aqueuses</w:t>
      </w:r>
    </w:p>
    <w:p w:rsidR="001E628B" w:rsidRPr="00D32C7E" w:rsidRDefault="001E628B" w:rsidP="001E628B">
      <w:pPr>
        <w:pStyle w:val="Paragraphedeliste"/>
        <w:numPr>
          <w:ilvl w:val="0"/>
          <w:numId w:val="34"/>
        </w:numPr>
        <w:tabs>
          <w:tab w:val="left" w:pos="120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De la verrerie </w:t>
      </w:r>
    </w:p>
    <w:p w:rsidR="001E628B" w:rsidRPr="00D32C7E" w:rsidRDefault="001E628B" w:rsidP="001E628B">
      <w:pPr>
        <w:pStyle w:val="Paragraphedeliste"/>
        <w:numPr>
          <w:ilvl w:val="0"/>
          <w:numId w:val="34"/>
        </w:numPr>
        <w:tabs>
          <w:tab w:val="left" w:pos="120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Des articles en caoutchouc</w:t>
      </w:r>
    </w:p>
    <w:p w:rsidR="001E628B" w:rsidRPr="00D32C7E" w:rsidRDefault="001E628B" w:rsidP="001E628B">
      <w:pPr>
        <w:pStyle w:val="Paragraphedeliste"/>
        <w:numPr>
          <w:ilvl w:val="0"/>
          <w:numId w:val="34"/>
        </w:numPr>
        <w:tabs>
          <w:tab w:val="left" w:pos="120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Des formulations sensibles à la chaleur </w:t>
      </w:r>
    </w:p>
    <w:p w:rsidR="00544C32" w:rsidRPr="00D32C7E" w:rsidRDefault="001E628B" w:rsidP="001E628B">
      <w:pPr>
        <w:pStyle w:val="Paragraphedeliste"/>
        <w:numPr>
          <w:ilvl w:val="0"/>
          <w:numId w:val="34"/>
        </w:numPr>
        <w:tabs>
          <w:tab w:val="left" w:pos="120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Des solutions non aqueuses.</w:t>
      </w:r>
    </w:p>
    <w:p w:rsidR="00A54534" w:rsidRPr="00D32C7E" w:rsidRDefault="00BF0402" w:rsidP="00A5453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</w:t>
      </w:r>
      <w:r w:rsidR="00A54534" w:rsidRPr="00D32C7E">
        <w:rPr>
          <w:rFonts w:asciiTheme="majorBidi" w:hAnsiTheme="majorBidi" w:cstheme="majorBidi"/>
          <w:b/>
          <w:bCs/>
          <w:sz w:val="24"/>
          <w:szCs w:val="24"/>
        </w:rPr>
        <w:t>.02</w:t>
      </w:r>
    </w:p>
    <w:p w:rsidR="00A54534" w:rsidRPr="00D32C7E" w:rsidRDefault="00A54534" w:rsidP="00A54534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 et </w:t>
      </w:r>
      <w:r w:rsidRPr="00D32C7E">
        <w:rPr>
          <w:rFonts w:asciiTheme="majorBidi" w:hAnsiTheme="majorBidi" w:cstheme="majorBidi"/>
          <w:sz w:val="24"/>
          <w:szCs w:val="24"/>
        </w:rPr>
        <w:t>D</w:t>
      </w:r>
    </w:p>
    <w:p w:rsidR="00A54534" w:rsidRPr="00D32C7E" w:rsidRDefault="00A54534" w:rsidP="00A54534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A, B et </w:t>
      </w:r>
      <w:r w:rsidRPr="00D32C7E">
        <w:rPr>
          <w:rFonts w:asciiTheme="majorBidi" w:hAnsiTheme="majorBidi" w:cstheme="majorBidi"/>
          <w:sz w:val="24"/>
          <w:szCs w:val="24"/>
        </w:rPr>
        <w:t>C</w:t>
      </w:r>
    </w:p>
    <w:p w:rsidR="00A54534" w:rsidRPr="00D32C7E" w:rsidRDefault="00A54534" w:rsidP="00A54534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 et </w:t>
      </w:r>
      <w:r w:rsidRPr="00D32C7E">
        <w:rPr>
          <w:rFonts w:asciiTheme="majorBidi" w:hAnsiTheme="majorBidi" w:cstheme="majorBidi"/>
          <w:sz w:val="24"/>
          <w:szCs w:val="24"/>
        </w:rPr>
        <w:t>D</w:t>
      </w:r>
    </w:p>
    <w:p w:rsidR="00A54534" w:rsidRPr="00D32C7E" w:rsidRDefault="00A54534" w:rsidP="00A54534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et </w:t>
      </w:r>
      <w:r w:rsidRPr="00D32C7E">
        <w:rPr>
          <w:rFonts w:asciiTheme="majorBidi" w:hAnsiTheme="majorBidi" w:cstheme="majorBidi"/>
          <w:sz w:val="24"/>
          <w:szCs w:val="24"/>
        </w:rPr>
        <w:t>B</w:t>
      </w:r>
    </w:p>
    <w:p w:rsidR="00A54534" w:rsidRPr="00A54534" w:rsidRDefault="00A54534" w:rsidP="00A54534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A, B et </w:t>
      </w:r>
      <w:r w:rsidRPr="00D32C7E">
        <w:rPr>
          <w:rFonts w:asciiTheme="majorBidi" w:hAnsiTheme="majorBidi" w:cstheme="majorBidi"/>
          <w:sz w:val="24"/>
          <w:szCs w:val="24"/>
        </w:rPr>
        <w:t>C</w:t>
      </w:r>
    </w:p>
    <w:p w:rsidR="004E12C6" w:rsidRPr="00D32C7E" w:rsidRDefault="004E12C6" w:rsidP="004E12C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Exercice.03 Vrai ou faux</w:t>
      </w:r>
    </w:p>
    <w:p w:rsidR="004E12C6" w:rsidRPr="00D32C7E" w:rsidRDefault="004E12C6" w:rsidP="004E12C6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Les préparations injectables doivent avoir la même pression osmotique que le sang.</w:t>
      </w:r>
    </w:p>
    <w:p w:rsidR="004E12C6" w:rsidRPr="00D32C7E" w:rsidRDefault="000120D7" w:rsidP="004E12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27" style="position:absolute;left:0;text-align:left;margin-left:2.15pt;margin-top:1.45pt;width:6.7pt;height:10.05pt;z-index:251658240"/>
        </w:pict>
      </w:r>
      <w:r w:rsidR="00D32C7E" w:rsidRPr="00D32C7E">
        <w:rPr>
          <w:rFonts w:asciiTheme="majorBidi" w:hAnsiTheme="majorBidi" w:cstheme="majorBidi"/>
          <w:sz w:val="24"/>
          <w:szCs w:val="24"/>
        </w:rPr>
        <w:t xml:space="preserve">     </w:t>
      </w:r>
      <w:r w:rsidR="004E12C6" w:rsidRPr="00D32C7E">
        <w:rPr>
          <w:rFonts w:asciiTheme="majorBidi" w:hAnsiTheme="majorBidi" w:cstheme="majorBidi"/>
          <w:sz w:val="24"/>
          <w:szCs w:val="24"/>
        </w:rPr>
        <w:t>Vrai</w:t>
      </w:r>
    </w:p>
    <w:p w:rsidR="004E12C6" w:rsidRPr="00D32C7E" w:rsidRDefault="000120D7" w:rsidP="004E12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28" style="position:absolute;left:0;text-align:left;margin-left:2.25pt;margin-top:1.15pt;width:6.7pt;height:10.05pt;z-index:251659264"/>
        </w:pict>
      </w:r>
      <w:r w:rsidR="00D32C7E" w:rsidRPr="00D32C7E">
        <w:rPr>
          <w:rFonts w:asciiTheme="majorBidi" w:hAnsiTheme="majorBidi" w:cstheme="majorBidi"/>
          <w:sz w:val="24"/>
          <w:szCs w:val="24"/>
        </w:rPr>
        <w:t xml:space="preserve">     </w:t>
      </w:r>
      <w:r w:rsidR="004E12C6" w:rsidRPr="00D32C7E">
        <w:rPr>
          <w:rFonts w:asciiTheme="majorBidi" w:hAnsiTheme="majorBidi" w:cstheme="majorBidi"/>
          <w:sz w:val="24"/>
          <w:szCs w:val="24"/>
        </w:rPr>
        <w:t>Faux</w:t>
      </w:r>
    </w:p>
    <w:p w:rsidR="004E12C6" w:rsidRPr="00D32C7E" w:rsidRDefault="004E12C6" w:rsidP="004E12C6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Toutes les préparations parentérales doivent être pyrogènes.</w:t>
      </w:r>
    </w:p>
    <w:p w:rsidR="004E12C6" w:rsidRPr="00D32C7E" w:rsidRDefault="000120D7" w:rsidP="004E12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29" style="position:absolute;left:0;text-align:left;margin-left:2.15pt;margin-top:2.75pt;width:6.7pt;height:10.05pt;z-index:251660288"/>
        </w:pict>
      </w:r>
      <w:r w:rsidR="00D32C7E" w:rsidRPr="00D32C7E">
        <w:rPr>
          <w:rFonts w:asciiTheme="majorBidi" w:hAnsiTheme="majorBidi" w:cstheme="majorBidi"/>
          <w:sz w:val="24"/>
          <w:szCs w:val="24"/>
        </w:rPr>
        <w:t xml:space="preserve">     </w:t>
      </w:r>
      <w:r w:rsidR="004E12C6" w:rsidRPr="00D32C7E">
        <w:rPr>
          <w:rFonts w:asciiTheme="majorBidi" w:hAnsiTheme="majorBidi" w:cstheme="majorBidi"/>
          <w:sz w:val="24"/>
          <w:szCs w:val="24"/>
        </w:rPr>
        <w:t>Vrai</w:t>
      </w:r>
    </w:p>
    <w:p w:rsidR="004E12C6" w:rsidRPr="00D32C7E" w:rsidRDefault="000120D7" w:rsidP="004E12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30" style="position:absolute;left:0;text-align:left;margin-left:2.25pt;margin-top:1.6pt;width:6.7pt;height:10.05pt;z-index:251661312"/>
        </w:pict>
      </w:r>
      <w:r w:rsidR="00D32C7E" w:rsidRPr="00D32C7E">
        <w:rPr>
          <w:rFonts w:asciiTheme="majorBidi" w:hAnsiTheme="majorBidi" w:cstheme="majorBidi"/>
          <w:sz w:val="24"/>
          <w:szCs w:val="24"/>
        </w:rPr>
        <w:t xml:space="preserve">     </w:t>
      </w:r>
      <w:r w:rsidR="004E12C6" w:rsidRPr="00D32C7E">
        <w:rPr>
          <w:rFonts w:asciiTheme="majorBidi" w:hAnsiTheme="majorBidi" w:cstheme="majorBidi"/>
          <w:sz w:val="24"/>
          <w:szCs w:val="24"/>
        </w:rPr>
        <w:t>Faux</w:t>
      </w:r>
    </w:p>
    <w:p w:rsidR="004E12C6" w:rsidRPr="00D32C7E" w:rsidRDefault="004E12C6" w:rsidP="004E12C6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Si un article est dépyrogéné, il est également stérile.</w:t>
      </w:r>
    </w:p>
    <w:p w:rsidR="004E12C6" w:rsidRPr="00D32C7E" w:rsidRDefault="000120D7" w:rsidP="004E12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31" style="position:absolute;left:0;text-align:left;margin-left:2.25pt;margin-top:3.1pt;width:6.7pt;height:10.05pt;z-index:251662336"/>
        </w:pict>
      </w:r>
      <w:r w:rsidR="00D32C7E" w:rsidRPr="00D32C7E">
        <w:rPr>
          <w:rFonts w:asciiTheme="majorBidi" w:hAnsiTheme="majorBidi" w:cstheme="majorBidi"/>
          <w:sz w:val="24"/>
          <w:szCs w:val="24"/>
        </w:rPr>
        <w:t xml:space="preserve">     </w:t>
      </w:r>
      <w:r w:rsidR="004E12C6" w:rsidRPr="00D32C7E">
        <w:rPr>
          <w:rFonts w:asciiTheme="majorBidi" w:hAnsiTheme="majorBidi" w:cstheme="majorBidi"/>
          <w:sz w:val="24"/>
          <w:szCs w:val="24"/>
        </w:rPr>
        <w:t>Vrai</w:t>
      </w:r>
    </w:p>
    <w:p w:rsidR="004E12C6" w:rsidRPr="00D32C7E" w:rsidRDefault="000120D7" w:rsidP="004E12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32" style="position:absolute;left:0;text-align:left;margin-left:2.15pt;margin-top:1pt;width:6.7pt;height:10.05pt;z-index:251663360"/>
        </w:pict>
      </w:r>
      <w:r w:rsidR="00D32C7E" w:rsidRPr="00D32C7E">
        <w:rPr>
          <w:rFonts w:asciiTheme="majorBidi" w:hAnsiTheme="majorBidi" w:cstheme="majorBidi"/>
          <w:sz w:val="24"/>
          <w:szCs w:val="24"/>
        </w:rPr>
        <w:t xml:space="preserve">     </w:t>
      </w:r>
      <w:r w:rsidR="004E12C6" w:rsidRPr="00D32C7E">
        <w:rPr>
          <w:rFonts w:asciiTheme="majorBidi" w:hAnsiTheme="majorBidi" w:cstheme="majorBidi"/>
          <w:sz w:val="24"/>
          <w:szCs w:val="24"/>
        </w:rPr>
        <w:t>Faux</w:t>
      </w:r>
    </w:p>
    <w:p w:rsidR="004E12C6" w:rsidRPr="00D32C7E" w:rsidRDefault="004E12C6" w:rsidP="004E12C6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lastRenderedPageBreak/>
        <w:t>Une substance apyrogène testée par limulus amébocyte lysat provoque une gélification.</w:t>
      </w:r>
    </w:p>
    <w:p w:rsidR="004E12C6" w:rsidRPr="00D32C7E" w:rsidRDefault="000120D7" w:rsidP="004E12C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20D7">
        <w:rPr>
          <w:rFonts w:asciiTheme="majorBidi" w:hAnsiTheme="majorBidi" w:cstheme="majorBidi"/>
          <w:noProof/>
          <w:sz w:val="24"/>
          <w:szCs w:val="24"/>
        </w:rPr>
        <w:pict>
          <v:rect id="_x0000_s1033" style="position:absolute;left:0;text-align:left;margin-left:2.25pt;margin-top:.35pt;width:6.7pt;height:10.05pt;z-index:251664384"/>
        </w:pict>
      </w:r>
      <w:r w:rsidR="00D32C7E" w:rsidRPr="00D32C7E">
        <w:rPr>
          <w:rFonts w:asciiTheme="majorBidi" w:hAnsiTheme="majorBidi" w:cstheme="majorBidi"/>
          <w:sz w:val="24"/>
          <w:szCs w:val="24"/>
        </w:rPr>
        <w:t xml:space="preserve">     </w:t>
      </w:r>
      <w:r w:rsidR="004E12C6" w:rsidRPr="00D32C7E">
        <w:rPr>
          <w:rFonts w:asciiTheme="majorBidi" w:hAnsiTheme="majorBidi" w:cstheme="majorBidi"/>
          <w:sz w:val="24"/>
          <w:szCs w:val="24"/>
        </w:rPr>
        <w:t>Vrai</w:t>
      </w:r>
    </w:p>
    <w:p w:rsidR="004E12C6" w:rsidRPr="00D32C7E" w:rsidRDefault="000120D7" w:rsidP="004E12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34" style="position:absolute;left:0;text-align:left;margin-left:2.15pt;margin-top:.7pt;width:6.7pt;height:10.05pt;z-index:251665408"/>
        </w:pict>
      </w:r>
      <w:r w:rsidR="00D32C7E" w:rsidRPr="00D32C7E">
        <w:rPr>
          <w:rFonts w:asciiTheme="majorBidi" w:hAnsiTheme="majorBidi" w:cstheme="majorBidi"/>
          <w:sz w:val="24"/>
          <w:szCs w:val="24"/>
        </w:rPr>
        <w:t xml:space="preserve">     </w:t>
      </w:r>
      <w:r w:rsidR="004E12C6" w:rsidRPr="00D32C7E">
        <w:rPr>
          <w:rFonts w:asciiTheme="majorBidi" w:hAnsiTheme="majorBidi" w:cstheme="majorBidi"/>
          <w:sz w:val="24"/>
          <w:szCs w:val="24"/>
        </w:rPr>
        <w:t>Faux</w:t>
      </w:r>
    </w:p>
    <w:p w:rsidR="004E12C6" w:rsidRPr="00D32C7E" w:rsidRDefault="004E12C6" w:rsidP="004E12C6">
      <w:pPr>
        <w:pStyle w:val="Paragraphedeliste"/>
        <w:numPr>
          <w:ilvl w:val="0"/>
          <w:numId w:val="2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La stérilisation par filtration est un processus qui élimine et détruit les micro-organismes.</w:t>
      </w:r>
    </w:p>
    <w:p w:rsidR="004E12C6" w:rsidRPr="00D32C7E" w:rsidRDefault="000120D7" w:rsidP="004E12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35" style="position:absolute;left:0;text-align:left;margin-left:4.65pt;margin-top:.55pt;width:6.7pt;height:10.05pt;z-index:251666432"/>
        </w:pict>
      </w:r>
      <w:r w:rsidR="00D32C7E" w:rsidRPr="00D32C7E">
        <w:rPr>
          <w:rFonts w:asciiTheme="majorBidi" w:hAnsiTheme="majorBidi" w:cstheme="majorBidi"/>
          <w:sz w:val="24"/>
          <w:szCs w:val="24"/>
        </w:rPr>
        <w:t xml:space="preserve">      </w:t>
      </w:r>
      <w:r w:rsidR="004E12C6" w:rsidRPr="00D32C7E">
        <w:rPr>
          <w:rFonts w:asciiTheme="majorBidi" w:hAnsiTheme="majorBidi" w:cstheme="majorBidi"/>
          <w:sz w:val="24"/>
          <w:szCs w:val="24"/>
        </w:rPr>
        <w:t>Vrai</w:t>
      </w:r>
    </w:p>
    <w:p w:rsidR="004E12C6" w:rsidRPr="00D32C7E" w:rsidRDefault="000120D7" w:rsidP="004E12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36" style="position:absolute;left:0;text-align:left;margin-left:6.05pt;margin-top:2.4pt;width:6.7pt;height:10.05pt;z-index:251667456"/>
        </w:pict>
      </w:r>
      <w:r w:rsidR="00D32C7E" w:rsidRPr="00D32C7E">
        <w:rPr>
          <w:rFonts w:asciiTheme="majorBidi" w:hAnsiTheme="majorBidi" w:cstheme="majorBidi"/>
          <w:sz w:val="24"/>
          <w:szCs w:val="24"/>
        </w:rPr>
        <w:t xml:space="preserve">      </w:t>
      </w:r>
      <w:r w:rsidR="004E12C6" w:rsidRPr="00D32C7E">
        <w:rPr>
          <w:rFonts w:asciiTheme="majorBidi" w:hAnsiTheme="majorBidi" w:cstheme="majorBidi"/>
          <w:sz w:val="24"/>
          <w:szCs w:val="24"/>
        </w:rPr>
        <w:t>Faux</w:t>
      </w:r>
    </w:p>
    <w:p w:rsidR="00A54534" w:rsidRPr="00D32C7E" w:rsidRDefault="00A54534" w:rsidP="00A5453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</w:t>
      </w:r>
      <w:r w:rsidRPr="00D32C7E">
        <w:rPr>
          <w:rFonts w:asciiTheme="majorBidi" w:hAnsiTheme="majorBidi" w:cstheme="majorBidi"/>
          <w:b/>
          <w:bCs/>
          <w:sz w:val="24"/>
          <w:szCs w:val="24"/>
        </w:rPr>
        <w:t>.03</w:t>
      </w:r>
    </w:p>
    <w:p w:rsidR="00A54534" w:rsidRPr="00D32C7E" w:rsidRDefault="00A54534" w:rsidP="00A54534">
      <w:pPr>
        <w:pStyle w:val="Paragraphedeliste"/>
        <w:numPr>
          <w:ilvl w:val="0"/>
          <w:numId w:val="3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Vrai</w:t>
      </w:r>
    </w:p>
    <w:p w:rsidR="00A54534" w:rsidRPr="00D32C7E" w:rsidRDefault="00A54534" w:rsidP="00A54534">
      <w:pPr>
        <w:pStyle w:val="Paragraphedeliste"/>
        <w:numPr>
          <w:ilvl w:val="0"/>
          <w:numId w:val="3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Faux</w:t>
      </w:r>
    </w:p>
    <w:p w:rsidR="00A54534" w:rsidRPr="00D32C7E" w:rsidRDefault="00A54534" w:rsidP="00A54534">
      <w:pPr>
        <w:pStyle w:val="Paragraphedeliste"/>
        <w:numPr>
          <w:ilvl w:val="0"/>
          <w:numId w:val="3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Vrai</w:t>
      </w:r>
    </w:p>
    <w:p w:rsidR="00A54534" w:rsidRPr="00D32C7E" w:rsidRDefault="00A54534" w:rsidP="00A54534">
      <w:pPr>
        <w:pStyle w:val="Paragraphedeliste"/>
        <w:numPr>
          <w:ilvl w:val="0"/>
          <w:numId w:val="3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Faux</w:t>
      </w:r>
    </w:p>
    <w:p w:rsidR="00A54534" w:rsidRPr="00A54534" w:rsidRDefault="00A54534" w:rsidP="00A54534">
      <w:pPr>
        <w:pStyle w:val="Paragraphedeliste"/>
        <w:numPr>
          <w:ilvl w:val="0"/>
          <w:numId w:val="3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Faux</w:t>
      </w:r>
    </w:p>
    <w:p w:rsidR="00544C32" w:rsidRPr="00D32C7E" w:rsidRDefault="007C4CF1" w:rsidP="00544C3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544C32" w:rsidRPr="00D32C7E">
        <w:rPr>
          <w:rFonts w:asciiTheme="majorBidi" w:hAnsiTheme="majorBidi" w:cstheme="majorBidi"/>
          <w:b/>
          <w:bCs/>
          <w:sz w:val="24"/>
          <w:szCs w:val="24"/>
        </w:rPr>
        <w:t>04</w:t>
      </w:r>
      <w:r>
        <w:rPr>
          <w:rFonts w:asciiTheme="majorBidi" w:hAnsiTheme="majorBidi" w:cstheme="majorBidi"/>
          <w:b/>
          <w:bCs/>
          <w:sz w:val="24"/>
          <w:szCs w:val="24"/>
        </w:rPr>
        <w:t>. Question à réponse direct</w:t>
      </w:r>
    </w:p>
    <w:p w:rsidR="007C4CF1" w:rsidRDefault="00544C32" w:rsidP="007C4CF1">
      <w:pPr>
        <w:pStyle w:val="Paragraphedeliste"/>
        <w:numPr>
          <w:ilvl w:val="0"/>
          <w:numId w:val="3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CF1">
        <w:rPr>
          <w:rFonts w:asciiTheme="majorBidi" w:hAnsiTheme="majorBidi" w:cstheme="majorBidi"/>
          <w:sz w:val="24"/>
          <w:szCs w:val="24"/>
        </w:rPr>
        <w:t>Citer les differents contrôles effectuées sur les collyres.</w:t>
      </w:r>
    </w:p>
    <w:p w:rsidR="00D32C7E" w:rsidRPr="00D32C7E" w:rsidRDefault="00A54534" w:rsidP="00D32C7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</w:t>
      </w:r>
      <w:r w:rsidR="00D32C7E" w:rsidRPr="00D32C7E">
        <w:rPr>
          <w:rFonts w:asciiTheme="majorBidi" w:hAnsiTheme="majorBidi" w:cstheme="majorBidi"/>
          <w:b/>
          <w:bCs/>
          <w:sz w:val="24"/>
          <w:szCs w:val="24"/>
        </w:rPr>
        <w:t>.04</w:t>
      </w:r>
    </w:p>
    <w:p w:rsidR="00D32C7E" w:rsidRPr="00D32C7E" w:rsidRDefault="00D32C7E" w:rsidP="00D32C7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2C7E">
        <w:rPr>
          <w:rFonts w:asciiTheme="majorBidi" w:hAnsiTheme="majorBidi" w:cstheme="majorBidi"/>
          <w:b/>
          <w:bCs/>
          <w:sz w:val="24"/>
          <w:szCs w:val="24"/>
        </w:rPr>
        <w:t>Contrôle :</w:t>
      </w:r>
    </w:p>
    <w:p w:rsidR="00544C32" w:rsidRPr="00D32C7E" w:rsidRDefault="00544C32" w:rsidP="00544C32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Réactions d’identification des principes actifs et des excipients. </w:t>
      </w:r>
    </w:p>
    <w:p w:rsidR="00544C32" w:rsidRPr="00D32C7E" w:rsidRDefault="00544C32" w:rsidP="00544C32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Dosage du principe actif. </w:t>
      </w:r>
    </w:p>
    <w:p w:rsidR="00544C32" w:rsidRPr="00D32C7E" w:rsidRDefault="00544C32" w:rsidP="00544C32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Mesure du pH et du pouvoir tampon. </w:t>
      </w:r>
    </w:p>
    <w:p w:rsidR="00544C32" w:rsidRPr="00D32C7E" w:rsidRDefault="00544C32" w:rsidP="00544C32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Abaissement cryoscopique. </w:t>
      </w:r>
    </w:p>
    <w:p w:rsidR="00544C32" w:rsidRPr="00D32C7E" w:rsidRDefault="00544C32" w:rsidP="00544C32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 xml:space="preserve">Stérilité. </w:t>
      </w:r>
    </w:p>
    <w:p w:rsidR="00544C32" w:rsidRPr="00D32C7E" w:rsidRDefault="00544C32" w:rsidP="00544C32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C7E">
        <w:rPr>
          <w:rFonts w:asciiTheme="majorBidi" w:hAnsiTheme="majorBidi" w:cstheme="majorBidi"/>
          <w:sz w:val="24"/>
          <w:szCs w:val="24"/>
        </w:rPr>
        <w:t>Test de l’irritation oculaire chez lapin.</w:t>
      </w:r>
    </w:p>
    <w:p w:rsidR="00BE3B59" w:rsidRPr="00D32C7E" w:rsidRDefault="00BE3B59" w:rsidP="004E12C6">
      <w:pPr>
        <w:rPr>
          <w:rFonts w:asciiTheme="majorBidi" w:hAnsiTheme="majorBidi" w:cstheme="majorBidi"/>
        </w:rPr>
      </w:pPr>
    </w:p>
    <w:sectPr w:rsidR="00BE3B59" w:rsidRPr="00D32C7E" w:rsidSect="00E949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3A0" w:rsidRDefault="008363A0" w:rsidP="0061439F">
      <w:pPr>
        <w:spacing w:after="0" w:line="240" w:lineRule="auto"/>
      </w:pPr>
      <w:r>
        <w:separator/>
      </w:r>
    </w:p>
  </w:endnote>
  <w:endnote w:type="continuationSeparator" w:id="1">
    <w:p w:rsidR="008363A0" w:rsidRDefault="008363A0" w:rsidP="0061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870228"/>
      <w:docPartObj>
        <w:docPartGallery w:val="Page Numbers (Bottom of Page)"/>
        <w:docPartUnique/>
      </w:docPartObj>
    </w:sdtPr>
    <w:sdtContent>
      <w:p w:rsidR="00F32183" w:rsidRDefault="000120D7">
        <w:pPr>
          <w:pStyle w:val="Pieddepage"/>
          <w:jc w:val="center"/>
        </w:pPr>
        <w:r w:rsidRPr="00B85ED9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="009A3F47" w:rsidRPr="00B85ED9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B85ED9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E94934">
          <w:rPr>
            <w:rFonts w:asciiTheme="majorBidi" w:hAnsiTheme="majorBidi" w:cstheme="majorBidi"/>
            <w:noProof/>
            <w:sz w:val="20"/>
            <w:szCs w:val="20"/>
          </w:rPr>
          <w:t>1</w:t>
        </w:r>
        <w:r w:rsidRPr="00B85ED9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  <w:p w:rsidR="00F32183" w:rsidRDefault="00F3218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3A0" w:rsidRDefault="008363A0" w:rsidP="0061439F">
      <w:pPr>
        <w:spacing w:after="0" w:line="240" w:lineRule="auto"/>
      </w:pPr>
      <w:r>
        <w:separator/>
      </w:r>
    </w:p>
  </w:footnote>
  <w:footnote w:type="continuationSeparator" w:id="1">
    <w:p w:rsidR="008363A0" w:rsidRDefault="008363A0" w:rsidP="00614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183" w:rsidRPr="00D2702D" w:rsidRDefault="00F32183" w:rsidP="004A261D">
    <w:pPr>
      <w:pStyle w:val="En-tte"/>
      <w:pBdr>
        <w:between w:val="single" w:sz="4" w:space="1" w:color="4F81BD" w:themeColor="accent1"/>
      </w:pBdr>
      <w:tabs>
        <w:tab w:val="left" w:pos="3750"/>
      </w:tabs>
      <w:spacing w:line="276" w:lineRule="auto"/>
      <w:rPr>
        <w:sz w:val="28"/>
        <w:szCs w:val="28"/>
      </w:rPr>
    </w:pPr>
    <w:r w:rsidRPr="00D2702D">
      <w:rPr>
        <w:rFonts w:asciiTheme="majorBidi" w:hAnsiTheme="majorBidi" w:cstheme="majorBidi"/>
        <w:b/>
        <w:bCs/>
        <w:sz w:val="28"/>
        <w:szCs w:val="28"/>
      </w:rPr>
      <w:t>Chapitre IV</w:t>
    </w:r>
    <w:r w:rsidRPr="00D2702D">
      <w:rPr>
        <w:sz w:val="28"/>
        <w:szCs w:val="28"/>
      </w:rPr>
      <w:t xml:space="preserve">                                                 </w:t>
    </w:r>
    <w:r>
      <w:rPr>
        <w:sz w:val="28"/>
        <w:szCs w:val="28"/>
      </w:rPr>
      <w:t xml:space="preserve"> </w:t>
    </w:r>
    <w:r w:rsidRPr="00D2702D">
      <w:rPr>
        <w:sz w:val="28"/>
        <w:szCs w:val="28"/>
      </w:rPr>
      <w:t xml:space="preserve"> </w:t>
    </w:r>
    <w:r w:rsidR="003A7DE6">
      <w:rPr>
        <w:sz w:val="28"/>
        <w:szCs w:val="28"/>
      </w:rPr>
      <w:t xml:space="preserve">    </w:t>
    </w:r>
    <w:r w:rsidR="00AF2DAA">
      <w:rPr>
        <w:sz w:val="28"/>
        <w:szCs w:val="28"/>
      </w:rPr>
      <w:t xml:space="preserve">  </w:t>
    </w:r>
    <w:r w:rsidR="004A261D">
      <w:rPr>
        <w:rFonts w:asciiTheme="majorBidi" w:hAnsiTheme="majorBidi" w:cstheme="majorBidi"/>
        <w:b/>
        <w:bCs/>
        <w:sz w:val="28"/>
        <w:szCs w:val="28"/>
      </w:rPr>
      <w:t>Formes des médicaments</w:t>
    </w:r>
    <w:r w:rsidRPr="00D2702D">
      <w:rPr>
        <w:rFonts w:asciiTheme="majorBidi" w:hAnsiTheme="majorBidi" w:cstheme="majorBidi"/>
        <w:b/>
        <w:bCs/>
        <w:sz w:val="28"/>
        <w:szCs w:val="28"/>
      </w:rPr>
      <w:t xml:space="preserve"> liquides</w:t>
    </w:r>
  </w:p>
  <w:p w:rsidR="00F32183" w:rsidRDefault="00F32183">
    <w:pPr>
      <w:pStyle w:val="En-tte"/>
      <w:pBdr>
        <w:between w:val="single" w:sz="4" w:space="1" w:color="4F81BD" w:themeColor="accent1"/>
      </w:pBdr>
      <w:spacing w:line="276" w:lineRule="auto"/>
      <w:jc w:val="center"/>
    </w:pPr>
  </w:p>
  <w:p w:rsidR="00F32183" w:rsidRDefault="00F3218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E61"/>
      </v:shape>
    </w:pict>
  </w:numPicBullet>
  <w:abstractNum w:abstractNumId="0">
    <w:nsid w:val="02B63435"/>
    <w:multiLevelType w:val="hybridMultilevel"/>
    <w:tmpl w:val="9B52421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636F7"/>
    <w:multiLevelType w:val="hybridMultilevel"/>
    <w:tmpl w:val="D7209B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633E8"/>
    <w:multiLevelType w:val="hybridMultilevel"/>
    <w:tmpl w:val="71FC4566"/>
    <w:lvl w:ilvl="0" w:tplc="EDAC7A72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BF38E4"/>
    <w:multiLevelType w:val="hybridMultilevel"/>
    <w:tmpl w:val="8EF866F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5225"/>
    <w:multiLevelType w:val="hybridMultilevel"/>
    <w:tmpl w:val="1584B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C1E27"/>
    <w:multiLevelType w:val="hybridMultilevel"/>
    <w:tmpl w:val="D56055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27145"/>
    <w:multiLevelType w:val="hybridMultilevel"/>
    <w:tmpl w:val="51743F26"/>
    <w:lvl w:ilvl="0" w:tplc="1702F6A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D73F4"/>
    <w:multiLevelType w:val="hybridMultilevel"/>
    <w:tmpl w:val="32D80D8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D5D59"/>
    <w:multiLevelType w:val="hybridMultilevel"/>
    <w:tmpl w:val="5CAEE330"/>
    <w:lvl w:ilvl="0" w:tplc="13980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93588"/>
    <w:multiLevelType w:val="hybridMultilevel"/>
    <w:tmpl w:val="A4B68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C3E9B"/>
    <w:multiLevelType w:val="hybridMultilevel"/>
    <w:tmpl w:val="173A8F7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14A44"/>
    <w:multiLevelType w:val="hybridMultilevel"/>
    <w:tmpl w:val="9580BD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B3B0D"/>
    <w:multiLevelType w:val="hybridMultilevel"/>
    <w:tmpl w:val="7048E3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31335"/>
    <w:multiLevelType w:val="hybridMultilevel"/>
    <w:tmpl w:val="039CF3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569B9"/>
    <w:multiLevelType w:val="hybridMultilevel"/>
    <w:tmpl w:val="80C0B13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E6F36"/>
    <w:multiLevelType w:val="hybridMultilevel"/>
    <w:tmpl w:val="3BA8E448"/>
    <w:lvl w:ilvl="0" w:tplc="272ACD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67DB7"/>
    <w:multiLevelType w:val="hybridMultilevel"/>
    <w:tmpl w:val="678AB4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960D0"/>
    <w:multiLevelType w:val="hybridMultilevel"/>
    <w:tmpl w:val="AA02919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20A7F"/>
    <w:multiLevelType w:val="hybridMultilevel"/>
    <w:tmpl w:val="840AF042"/>
    <w:lvl w:ilvl="0" w:tplc="BEA68A2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A3B8D"/>
    <w:multiLevelType w:val="hybridMultilevel"/>
    <w:tmpl w:val="C502780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D2338"/>
    <w:multiLevelType w:val="hybridMultilevel"/>
    <w:tmpl w:val="8F4027C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24E8D"/>
    <w:multiLevelType w:val="hybridMultilevel"/>
    <w:tmpl w:val="264A4A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D090A"/>
    <w:multiLevelType w:val="hybridMultilevel"/>
    <w:tmpl w:val="F43E9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C5F04"/>
    <w:multiLevelType w:val="hybridMultilevel"/>
    <w:tmpl w:val="E61A24E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E11E0"/>
    <w:multiLevelType w:val="hybridMultilevel"/>
    <w:tmpl w:val="C76E7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B6C6A"/>
    <w:multiLevelType w:val="hybridMultilevel"/>
    <w:tmpl w:val="6E24E4BC"/>
    <w:lvl w:ilvl="0" w:tplc="13980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30465"/>
    <w:multiLevelType w:val="hybridMultilevel"/>
    <w:tmpl w:val="A2645E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30A58"/>
    <w:multiLevelType w:val="hybridMultilevel"/>
    <w:tmpl w:val="719830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F0F2B"/>
    <w:multiLevelType w:val="hybridMultilevel"/>
    <w:tmpl w:val="E65E2410"/>
    <w:lvl w:ilvl="0" w:tplc="13980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81C97"/>
    <w:multiLevelType w:val="hybridMultilevel"/>
    <w:tmpl w:val="04849D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C15EC0"/>
    <w:multiLevelType w:val="hybridMultilevel"/>
    <w:tmpl w:val="88A83D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510D8"/>
    <w:multiLevelType w:val="hybridMultilevel"/>
    <w:tmpl w:val="C96021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B6FE3"/>
    <w:multiLevelType w:val="hybridMultilevel"/>
    <w:tmpl w:val="5ADC38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430D8"/>
    <w:multiLevelType w:val="hybridMultilevel"/>
    <w:tmpl w:val="134EE06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350AA"/>
    <w:multiLevelType w:val="hybridMultilevel"/>
    <w:tmpl w:val="5EF41998"/>
    <w:lvl w:ilvl="0" w:tplc="13980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C59D4"/>
    <w:multiLevelType w:val="hybridMultilevel"/>
    <w:tmpl w:val="4524FE1A"/>
    <w:lvl w:ilvl="0" w:tplc="094E6F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44FCA"/>
    <w:multiLevelType w:val="hybridMultilevel"/>
    <w:tmpl w:val="6FACA0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9170F"/>
    <w:multiLevelType w:val="hybridMultilevel"/>
    <w:tmpl w:val="ABDE067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16269"/>
    <w:multiLevelType w:val="hybridMultilevel"/>
    <w:tmpl w:val="49744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115409"/>
    <w:multiLevelType w:val="hybridMultilevel"/>
    <w:tmpl w:val="433851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454359"/>
    <w:multiLevelType w:val="hybridMultilevel"/>
    <w:tmpl w:val="C826E35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2"/>
  </w:num>
  <w:num w:numId="4">
    <w:abstractNumId w:val="5"/>
  </w:num>
  <w:num w:numId="5">
    <w:abstractNumId w:val="11"/>
  </w:num>
  <w:num w:numId="6">
    <w:abstractNumId w:val="35"/>
  </w:num>
  <w:num w:numId="7">
    <w:abstractNumId w:val="13"/>
  </w:num>
  <w:num w:numId="8">
    <w:abstractNumId w:val="29"/>
  </w:num>
  <w:num w:numId="9">
    <w:abstractNumId w:val="26"/>
  </w:num>
  <w:num w:numId="10">
    <w:abstractNumId w:val="16"/>
  </w:num>
  <w:num w:numId="11">
    <w:abstractNumId w:val="21"/>
  </w:num>
  <w:num w:numId="12">
    <w:abstractNumId w:val="39"/>
  </w:num>
  <w:num w:numId="13">
    <w:abstractNumId w:val="32"/>
  </w:num>
  <w:num w:numId="14">
    <w:abstractNumId w:val="36"/>
  </w:num>
  <w:num w:numId="15">
    <w:abstractNumId w:val="14"/>
  </w:num>
  <w:num w:numId="16">
    <w:abstractNumId w:val="31"/>
  </w:num>
  <w:num w:numId="17">
    <w:abstractNumId w:val="1"/>
  </w:num>
  <w:num w:numId="18">
    <w:abstractNumId w:val="0"/>
  </w:num>
  <w:num w:numId="19">
    <w:abstractNumId w:val="19"/>
  </w:num>
  <w:num w:numId="20">
    <w:abstractNumId w:val="7"/>
  </w:num>
  <w:num w:numId="21">
    <w:abstractNumId w:val="20"/>
  </w:num>
  <w:num w:numId="22">
    <w:abstractNumId w:val="30"/>
  </w:num>
  <w:num w:numId="23">
    <w:abstractNumId w:val="6"/>
  </w:num>
  <w:num w:numId="24">
    <w:abstractNumId w:val="40"/>
  </w:num>
  <w:num w:numId="25">
    <w:abstractNumId w:val="12"/>
  </w:num>
  <w:num w:numId="26">
    <w:abstractNumId w:val="10"/>
  </w:num>
  <w:num w:numId="27">
    <w:abstractNumId w:val="37"/>
  </w:num>
  <w:num w:numId="28">
    <w:abstractNumId w:val="33"/>
  </w:num>
  <w:num w:numId="29">
    <w:abstractNumId w:val="23"/>
  </w:num>
  <w:num w:numId="30">
    <w:abstractNumId w:val="28"/>
  </w:num>
  <w:num w:numId="31">
    <w:abstractNumId w:val="3"/>
  </w:num>
  <w:num w:numId="32">
    <w:abstractNumId w:val="9"/>
  </w:num>
  <w:num w:numId="33">
    <w:abstractNumId w:val="2"/>
  </w:num>
  <w:num w:numId="34">
    <w:abstractNumId w:val="18"/>
  </w:num>
  <w:num w:numId="35">
    <w:abstractNumId w:val="8"/>
  </w:num>
  <w:num w:numId="36">
    <w:abstractNumId w:val="34"/>
  </w:num>
  <w:num w:numId="37">
    <w:abstractNumId w:val="25"/>
  </w:num>
  <w:num w:numId="38">
    <w:abstractNumId w:val="38"/>
  </w:num>
  <w:num w:numId="39">
    <w:abstractNumId w:val="17"/>
  </w:num>
  <w:num w:numId="40">
    <w:abstractNumId w:val="15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619C"/>
    <w:rsid w:val="000120D7"/>
    <w:rsid w:val="00044933"/>
    <w:rsid w:val="0004701A"/>
    <w:rsid w:val="00096DB4"/>
    <w:rsid w:val="000A3FF8"/>
    <w:rsid w:val="000E236A"/>
    <w:rsid w:val="001105BD"/>
    <w:rsid w:val="00122CE4"/>
    <w:rsid w:val="00123A7C"/>
    <w:rsid w:val="00144CDA"/>
    <w:rsid w:val="00146320"/>
    <w:rsid w:val="00151D98"/>
    <w:rsid w:val="001749B6"/>
    <w:rsid w:val="001A1A74"/>
    <w:rsid w:val="001B0BCC"/>
    <w:rsid w:val="001B50E2"/>
    <w:rsid w:val="001B776C"/>
    <w:rsid w:val="001E628B"/>
    <w:rsid w:val="00202CD7"/>
    <w:rsid w:val="00210CD8"/>
    <w:rsid w:val="00214859"/>
    <w:rsid w:val="00240539"/>
    <w:rsid w:val="00240756"/>
    <w:rsid w:val="00253703"/>
    <w:rsid w:val="00266276"/>
    <w:rsid w:val="002720F7"/>
    <w:rsid w:val="00281B98"/>
    <w:rsid w:val="002A03D5"/>
    <w:rsid w:val="002D4140"/>
    <w:rsid w:val="002E257E"/>
    <w:rsid w:val="002E2E31"/>
    <w:rsid w:val="002E4E8C"/>
    <w:rsid w:val="002E7A85"/>
    <w:rsid w:val="002F4874"/>
    <w:rsid w:val="00320992"/>
    <w:rsid w:val="0032644B"/>
    <w:rsid w:val="0036447E"/>
    <w:rsid w:val="0036560F"/>
    <w:rsid w:val="00381884"/>
    <w:rsid w:val="00382724"/>
    <w:rsid w:val="00395204"/>
    <w:rsid w:val="003A7DE6"/>
    <w:rsid w:val="003B18EB"/>
    <w:rsid w:val="00401DD7"/>
    <w:rsid w:val="00402BD5"/>
    <w:rsid w:val="00406988"/>
    <w:rsid w:val="004069F8"/>
    <w:rsid w:val="00410800"/>
    <w:rsid w:val="00434537"/>
    <w:rsid w:val="00460842"/>
    <w:rsid w:val="004933F1"/>
    <w:rsid w:val="004A261D"/>
    <w:rsid w:val="004E12C6"/>
    <w:rsid w:val="004E2C5E"/>
    <w:rsid w:val="004F2B2D"/>
    <w:rsid w:val="00501BDB"/>
    <w:rsid w:val="00514B1F"/>
    <w:rsid w:val="00522C52"/>
    <w:rsid w:val="00540118"/>
    <w:rsid w:val="00544C32"/>
    <w:rsid w:val="005745ED"/>
    <w:rsid w:val="005937AA"/>
    <w:rsid w:val="0059423B"/>
    <w:rsid w:val="005A1741"/>
    <w:rsid w:val="005C3169"/>
    <w:rsid w:val="005D6F67"/>
    <w:rsid w:val="005E2C7F"/>
    <w:rsid w:val="005E78E2"/>
    <w:rsid w:val="005F56D8"/>
    <w:rsid w:val="0060287D"/>
    <w:rsid w:val="0060702F"/>
    <w:rsid w:val="0061439F"/>
    <w:rsid w:val="00625504"/>
    <w:rsid w:val="006324D7"/>
    <w:rsid w:val="00665BE6"/>
    <w:rsid w:val="00667723"/>
    <w:rsid w:val="0068541D"/>
    <w:rsid w:val="00690F6D"/>
    <w:rsid w:val="00697BC2"/>
    <w:rsid w:val="006A2305"/>
    <w:rsid w:val="006E3499"/>
    <w:rsid w:val="006E494A"/>
    <w:rsid w:val="006E7BFD"/>
    <w:rsid w:val="006F03C3"/>
    <w:rsid w:val="00710D37"/>
    <w:rsid w:val="007166A4"/>
    <w:rsid w:val="00745B4A"/>
    <w:rsid w:val="00787E85"/>
    <w:rsid w:val="007B0786"/>
    <w:rsid w:val="007C4CF1"/>
    <w:rsid w:val="007D34AD"/>
    <w:rsid w:val="007E64CA"/>
    <w:rsid w:val="007F6BBC"/>
    <w:rsid w:val="008065E0"/>
    <w:rsid w:val="00827C1B"/>
    <w:rsid w:val="008363A0"/>
    <w:rsid w:val="00837E6A"/>
    <w:rsid w:val="00865E51"/>
    <w:rsid w:val="00893C03"/>
    <w:rsid w:val="008E134E"/>
    <w:rsid w:val="008E7913"/>
    <w:rsid w:val="00914547"/>
    <w:rsid w:val="0094697D"/>
    <w:rsid w:val="00974BBB"/>
    <w:rsid w:val="009869FE"/>
    <w:rsid w:val="0099545E"/>
    <w:rsid w:val="009971DB"/>
    <w:rsid w:val="009A1A4E"/>
    <w:rsid w:val="009A3F47"/>
    <w:rsid w:val="009B7899"/>
    <w:rsid w:val="009B7BC9"/>
    <w:rsid w:val="00A0543B"/>
    <w:rsid w:val="00A54534"/>
    <w:rsid w:val="00A61048"/>
    <w:rsid w:val="00A725AB"/>
    <w:rsid w:val="00A82DD0"/>
    <w:rsid w:val="00AA244E"/>
    <w:rsid w:val="00AB3F21"/>
    <w:rsid w:val="00AE1D42"/>
    <w:rsid w:val="00AE4BD7"/>
    <w:rsid w:val="00AF2DAA"/>
    <w:rsid w:val="00AF4356"/>
    <w:rsid w:val="00AF451E"/>
    <w:rsid w:val="00B0127C"/>
    <w:rsid w:val="00B145D8"/>
    <w:rsid w:val="00B34BA8"/>
    <w:rsid w:val="00B7206A"/>
    <w:rsid w:val="00B85ED9"/>
    <w:rsid w:val="00B9007F"/>
    <w:rsid w:val="00B90F72"/>
    <w:rsid w:val="00BA63A7"/>
    <w:rsid w:val="00BC1226"/>
    <w:rsid w:val="00BE3B59"/>
    <w:rsid w:val="00BF0402"/>
    <w:rsid w:val="00C00DEA"/>
    <w:rsid w:val="00C2093A"/>
    <w:rsid w:val="00C24761"/>
    <w:rsid w:val="00C279CF"/>
    <w:rsid w:val="00C42963"/>
    <w:rsid w:val="00C611CD"/>
    <w:rsid w:val="00C750CF"/>
    <w:rsid w:val="00C9215D"/>
    <w:rsid w:val="00CC2B7C"/>
    <w:rsid w:val="00CC5A8D"/>
    <w:rsid w:val="00CC6E1D"/>
    <w:rsid w:val="00CD6581"/>
    <w:rsid w:val="00CF7EB8"/>
    <w:rsid w:val="00D2702D"/>
    <w:rsid w:val="00D3099A"/>
    <w:rsid w:val="00D32C7E"/>
    <w:rsid w:val="00D335A9"/>
    <w:rsid w:val="00D34261"/>
    <w:rsid w:val="00D45FB4"/>
    <w:rsid w:val="00D6139A"/>
    <w:rsid w:val="00D76599"/>
    <w:rsid w:val="00D93F0F"/>
    <w:rsid w:val="00DA2742"/>
    <w:rsid w:val="00DA66EE"/>
    <w:rsid w:val="00DC1C5A"/>
    <w:rsid w:val="00DD0C7A"/>
    <w:rsid w:val="00DD1489"/>
    <w:rsid w:val="00DE60FA"/>
    <w:rsid w:val="00DF07B5"/>
    <w:rsid w:val="00DF277D"/>
    <w:rsid w:val="00DF2EE1"/>
    <w:rsid w:val="00DF333B"/>
    <w:rsid w:val="00DF5221"/>
    <w:rsid w:val="00E0571F"/>
    <w:rsid w:val="00E12584"/>
    <w:rsid w:val="00E149E8"/>
    <w:rsid w:val="00E20442"/>
    <w:rsid w:val="00E23CA6"/>
    <w:rsid w:val="00E61886"/>
    <w:rsid w:val="00E720B3"/>
    <w:rsid w:val="00E76505"/>
    <w:rsid w:val="00E90421"/>
    <w:rsid w:val="00E94934"/>
    <w:rsid w:val="00E955D6"/>
    <w:rsid w:val="00E9738D"/>
    <w:rsid w:val="00EB22D7"/>
    <w:rsid w:val="00ED18E5"/>
    <w:rsid w:val="00F05C2C"/>
    <w:rsid w:val="00F064E1"/>
    <w:rsid w:val="00F13E1F"/>
    <w:rsid w:val="00F2151F"/>
    <w:rsid w:val="00F270D5"/>
    <w:rsid w:val="00F32183"/>
    <w:rsid w:val="00F532E1"/>
    <w:rsid w:val="00F71AAF"/>
    <w:rsid w:val="00F77724"/>
    <w:rsid w:val="00F96562"/>
    <w:rsid w:val="00FA22A3"/>
    <w:rsid w:val="00FA619C"/>
    <w:rsid w:val="00FA6BFB"/>
    <w:rsid w:val="00FC5F14"/>
    <w:rsid w:val="00FC72BD"/>
    <w:rsid w:val="00FD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39F"/>
  </w:style>
  <w:style w:type="paragraph" w:styleId="Pieddepage">
    <w:name w:val="footer"/>
    <w:basedOn w:val="Normal"/>
    <w:link w:val="PieddepageCar"/>
    <w:uiPriority w:val="99"/>
    <w:unhideWhenUsed/>
    <w:rsid w:val="0061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39F"/>
  </w:style>
  <w:style w:type="paragraph" w:styleId="Paragraphedeliste">
    <w:name w:val="List Paragraph"/>
    <w:basedOn w:val="Normal"/>
    <w:uiPriority w:val="34"/>
    <w:qFormat/>
    <w:rsid w:val="006143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1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F21"/>
    <w:rPr>
      <w:rFonts w:ascii="Tahoma" w:hAnsi="Tahoma" w:cs="Tahoma"/>
      <w:sz w:val="16"/>
      <w:szCs w:val="16"/>
    </w:rPr>
  </w:style>
  <w:style w:type="table" w:customStyle="1" w:styleId="Ombrageclair1">
    <w:name w:val="Ombrage clair1"/>
    <w:basedOn w:val="TableauNormal"/>
    <w:uiPriority w:val="60"/>
    <w:rsid w:val="007B07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A725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38</cp:revision>
  <dcterms:created xsi:type="dcterms:W3CDTF">2020-12-04T12:35:00Z</dcterms:created>
  <dcterms:modified xsi:type="dcterms:W3CDTF">2022-09-26T18:02:00Z</dcterms:modified>
</cp:coreProperties>
</file>