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BC" w:rsidRPr="00E340F8" w:rsidRDefault="00D773BC" w:rsidP="00D773BC">
      <w:pPr>
        <w:bidi/>
        <w:spacing w:line="240" w:lineRule="auto"/>
        <w:jc w:val="both"/>
        <w:rPr>
          <w:rFonts w:ascii="Simplified Arabic" w:hAnsi="Simplified Arabic" w:cs="Simplified Arabic"/>
          <w:color w:val="4F81BD" w:themeColor="accent1"/>
          <w:sz w:val="32"/>
          <w:szCs w:val="32"/>
          <w:rtl/>
          <w:lang w:bidi="ar-DZ"/>
        </w:rPr>
      </w:pPr>
      <w:r w:rsidRPr="00E340F8">
        <w:rPr>
          <w:rFonts w:ascii="Simplified Arabic" w:hAnsi="Simplified Arabic" w:cs="Simplified Arabic"/>
          <w:color w:val="4F81BD" w:themeColor="accent1"/>
          <w:sz w:val="32"/>
          <w:szCs w:val="32"/>
          <w:rtl/>
          <w:lang w:bidi="ar-DZ"/>
        </w:rPr>
        <w:t xml:space="preserve">الفصل الثاني: نشأة الأدب </w:t>
      </w:r>
      <w:proofErr w:type="gramStart"/>
      <w:r w:rsidRPr="00E340F8">
        <w:rPr>
          <w:rFonts w:ascii="Simplified Arabic" w:hAnsi="Simplified Arabic" w:cs="Simplified Arabic"/>
          <w:color w:val="4F81BD" w:themeColor="accent1"/>
          <w:sz w:val="32"/>
          <w:szCs w:val="32"/>
          <w:rtl/>
          <w:lang w:bidi="ar-DZ"/>
        </w:rPr>
        <w:t>المقارن :</w:t>
      </w:r>
      <w:proofErr w:type="gramEnd"/>
    </w:p>
    <w:p w:rsidR="00D773BC" w:rsidRDefault="00D773BC" w:rsidP="00D773BC">
      <w:pPr>
        <w:bidi/>
        <w:spacing w:line="240" w:lineRule="auto"/>
        <w:jc w:val="both"/>
        <w:rPr>
          <w:rFonts w:ascii="Simplified Arabic" w:hAnsi="Simplified Arabic" w:cs="Simplified Arabic"/>
          <w:sz w:val="32"/>
          <w:szCs w:val="32"/>
          <w:lang w:bidi="ar-DZ"/>
        </w:rPr>
      </w:pPr>
      <w:r w:rsidRPr="00E340F8">
        <w:rPr>
          <w:rFonts w:ascii="Simplified Arabic" w:hAnsi="Simplified Arabic" w:cs="Simplified Arabic"/>
          <w:sz w:val="32"/>
          <w:szCs w:val="32"/>
          <w:rtl/>
          <w:lang w:bidi="ar-DZ"/>
        </w:rPr>
        <w:t>يجب أن نفرق في البداية بين الأدب المقارن كظاهرة أدبية موجودة في الآداب، وبين الأدب المقارن كعلم، فالأدب المقارن ظاهرة قديمة منذ تضرّعت الشعوب وظهر لها أدب، وتلاقت هذه الشعوب في علاقات حربية أو تجارية، أو علاقات أخرى، فتأثر أدب شعب بأدب شعب آخر أو أثّر في أدب شعب آخر.</w:t>
      </w:r>
    </w:p>
    <w:p w:rsidR="00D773BC" w:rsidRPr="00E340F8" w:rsidRDefault="00D773BC" w:rsidP="00D773BC">
      <w:p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color w:val="4F81BD" w:themeColor="accent1"/>
          <w:sz w:val="32"/>
          <w:szCs w:val="32"/>
          <w:rtl/>
          <w:lang w:bidi="ar-DZ"/>
        </w:rPr>
        <w:t xml:space="preserve">أ. </w:t>
      </w:r>
      <w:proofErr w:type="gramStart"/>
      <w:r>
        <w:rPr>
          <w:rFonts w:ascii="Simplified Arabic" w:hAnsi="Simplified Arabic" w:cs="Simplified Arabic" w:hint="cs"/>
          <w:color w:val="4F81BD" w:themeColor="accent1"/>
          <w:sz w:val="32"/>
          <w:szCs w:val="32"/>
          <w:rtl/>
          <w:lang w:bidi="ar-DZ"/>
        </w:rPr>
        <w:t>تاريخ</w:t>
      </w:r>
      <w:proofErr w:type="gramEnd"/>
      <w:r>
        <w:rPr>
          <w:rFonts w:ascii="Simplified Arabic" w:hAnsi="Simplified Arabic" w:cs="Simplified Arabic" w:hint="cs"/>
          <w:color w:val="4F81BD" w:themeColor="accent1"/>
          <w:sz w:val="32"/>
          <w:szCs w:val="32"/>
          <w:rtl/>
          <w:lang w:bidi="ar-DZ"/>
        </w:rPr>
        <w:t xml:space="preserve"> </w:t>
      </w:r>
      <w:r w:rsidRPr="00E340F8">
        <w:rPr>
          <w:rFonts w:ascii="Simplified Arabic" w:hAnsi="Simplified Arabic" w:cs="Simplified Arabic"/>
          <w:color w:val="4F81BD" w:themeColor="accent1"/>
          <w:sz w:val="32"/>
          <w:szCs w:val="32"/>
          <w:rtl/>
          <w:lang w:bidi="ar-DZ"/>
        </w:rPr>
        <w:t>نشأة الأدب المقارن</w:t>
      </w:r>
      <w:r>
        <w:rPr>
          <w:rFonts w:ascii="Simplified Arabic" w:hAnsi="Simplified Arabic" w:cs="Simplified Arabic" w:hint="cs"/>
          <w:color w:val="4F81BD" w:themeColor="accent1"/>
          <w:sz w:val="32"/>
          <w:szCs w:val="32"/>
          <w:rtl/>
          <w:lang w:bidi="ar-DZ"/>
        </w:rPr>
        <w:t>:</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 xml:space="preserve">وكانت العبقرية اليونانية مصدر الفكر والفن في العالم الغربي، ولعل أول مظهر من مظاهر التأثير الأدبي هو الذي </w:t>
      </w:r>
      <w:proofErr w:type="spellStart"/>
      <w:r w:rsidRPr="00E340F8">
        <w:rPr>
          <w:rFonts w:ascii="Simplified Arabic" w:hAnsi="Simplified Arabic" w:cs="Simplified Arabic"/>
          <w:sz w:val="32"/>
          <w:szCs w:val="32"/>
          <w:rtl/>
          <w:lang w:bidi="ar-DZ"/>
        </w:rPr>
        <w:t>شهدناه</w:t>
      </w:r>
      <w:proofErr w:type="spellEnd"/>
      <w:r w:rsidRPr="00E340F8">
        <w:rPr>
          <w:rFonts w:ascii="Simplified Arabic" w:hAnsi="Simplified Arabic" w:cs="Simplified Arabic"/>
          <w:sz w:val="32"/>
          <w:szCs w:val="32"/>
          <w:rtl/>
          <w:lang w:bidi="ar-DZ"/>
        </w:rPr>
        <w:t xml:space="preserve"> من تأثر الأدب الروماني بالأدب اليوناني، فعلى الرغم من أن اليونان انهزموا أمام </w:t>
      </w:r>
      <w:proofErr w:type="spellStart"/>
      <w:r w:rsidRPr="00E340F8">
        <w:rPr>
          <w:rFonts w:ascii="Simplified Arabic" w:hAnsi="Simplified Arabic" w:cs="Simplified Arabic"/>
          <w:sz w:val="32"/>
          <w:szCs w:val="32"/>
          <w:rtl/>
          <w:lang w:bidi="ar-DZ"/>
        </w:rPr>
        <w:t>رومانسة</w:t>
      </w:r>
      <w:proofErr w:type="spellEnd"/>
      <w:r w:rsidRPr="00E340F8">
        <w:rPr>
          <w:rFonts w:ascii="Simplified Arabic" w:hAnsi="Simplified Arabic" w:cs="Simplified Arabic"/>
          <w:sz w:val="32"/>
          <w:szCs w:val="32"/>
          <w:rtl/>
          <w:lang w:bidi="ar-DZ"/>
        </w:rPr>
        <w:t xml:space="preserve"> 146 ق م فقد خضع المنتصرون لحضارة المغلوبين، وأخذوا ينهلون منها ويبنون على أساسها، فازدهار الأدب الروماني يرجع إلى اعتماده على أدب اليونان بعد أن </w:t>
      </w:r>
      <w:proofErr w:type="spellStart"/>
      <w:r w:rsidRPr="00E340F8">
        <w:rPr>
          <w:rFonts w:ascii="Simplified Arabic" w:hAnsi="Simplified Arabic" w:cs="Simplified Arabic"/>
          <w:sz w:val="32"/>
          <w:szCs w:val="32"/>
          <w:rtl/>
          <w:lang w:bidi="ar-DZ"/>
        </w:rPr>
        <w:t>نادى</w:t>
      </w:r>
      <w:proofErr w:type="spellEnd"/>
      <w:r w:rsidRPr="00E340F8">
        <w:rPr>
          <w:rFonts w:ascii="Simplified Arabic" w:hAnsi="Simplified Arabic" w:cs="Simplified Arabic"/>
          <w:sz w:val="32"/>
          <w:szCs w:val="32"/>
          <w:rtl/>
          <w:lang w:bidi="ar-DZ"/>
        </w:rPr>
        <w:t xml:space="preserve"> كبار النقاد الرومان بضرورة محاكاة الأدب اليوناني، ومن أشهر </w:t>
      </w:r>
      <w:r w:rsidRPr="00E340F8">
        <w:rPr>
          <w:rFonts w:ascii="Simplified Arabic" w:hAnsi="Simplified Arabic" w:cs="Simplified Arabic"/>
          <w:color w:val="4F81BD" w:themeColor="accent1"/>
          <w:sz w:val="32"/>
          <w:szCs w:val="32"/>
          <w:rtl/>
          <w:lang w:bidi="ar-DZ"/>
        </w:rPr>
        <w:t>هؤلاء النقاد:</w:t>
      </w:r>
      <w:r w:rsidRPr="00E340F8">
        <w:rPr>
          <w:rFonts w:ascii="Simplified Arabic" w:hAnsi="Simplified Arabic" w:cs="Simplified Arabic"/>
          <w:sz w:val="32"/>
          <w:szCs w:val="32"/>
          <w:rtl/>
          <w:lang w:bidi="ar-DZ"/>
        </w:rPr>
        <w:t xml:space="preserve"> </w:t>
      </w:r>
    </w:p>
    <w:p w:rsidR="00D773BC" w:rsidRPr="00E340F8" w:rsidRDefault="00D773BC" w:rsidP="00D773BC">
      <w:pPr>
        <w:bidi/>
        <w:spacing w:line="240" w:lineRule="auto"/>
        <w:jc w:val="both"/>
        <w:rPr>
          <w:rFonts w:ascii="Simplified Arabic" w:hAnsi="Simplified Arabic" w:cs="Simplified Arabic"/>
          <w:sz w:val="32"/>
          <w:szCs w:val="32"/>
          <w:rtl/>
          <w:lang w:bidi="ar-DZ"/>
        </w:rPr>
      </w:pPr>
      <w:proofErr w:type="spellStart"/>
      <w:r w:rsidRPr="00E340F8">
        <w:rPr>
          <w:rFonts w:ascii="Simplified Arabic" w:hAnsi="Simplified Arabic" w:cs="Simplified Arabic"/>
          <w:color w:val="4F81BD" w:themeColor="accent1"/>
          <w:sz w:val="32"/>
          <w:szCs w:val="32"/>
          <w:rtl/>
          <w:lang w:bidi="ar-DZ"/>
        </w:rPr>
        <w:t>هوراس</w:t>
      </w:r>
      <w:proofErr w:type="spellEnd"/>
      <w:r w:rsidRPr="00E340F8">
        <w:rPr>
          <w:rFonts w:ascii="Simplified Arabic" w:hAnsi="Simplified Arabic" w:cs="Simplified Arabic"/>
          <w:color w:val="4F81BD" w:themeColor="accent1"/>
          <w:sz w:val="32"/>
          <w:szCs w:val="32"/>
          <w:rtl/>
          <w:lang w:bidi="ar-DZ"/>
        </w:rPr>
        <w:t>(</w:t>
      </w:r>
      <w:r w:rsidRPr="00E340F8">
        <w:rPr>
          <w:rFonts w:ascii="Simplified Arabic" w:hAnsi="Simplified Arabic" w:cs="Simplified Arabic"/>
          <w:color w:val="4F81BD" w:themeColor="accent1"/>
          <w:sz w:val="32"/>
          <w:szCs w:val="32"/>
          <w:lang w:bidi="ar-DZ"/>
        </w:rPr>
        <w:t>Horace</w:t>
      </w:r>
      <w:r w:rsidRPr="00E340F8">
        <w:rPr>
          <w:rFonts w:ascii="Simplified Arabic" w:hAnsi="Simplified Arabic" w:cs="Simplified Arabic"/>
          <w:color w:val="4F81BD" w:themeColor="accent1"/>
          <w:sz w:val="32"/>
          <w:szCs w:val="32"/>
          <w:rtl/>
          <w:lang w:bidi="ar-DZ"/>
        </w:rPr>
        <w:t>) (65 ــــــ8 ق.م)</w:t>
      </w:r>
      <w:r w:rsidRPr="00E340F8">
        <w:rPr>
          <w:rFonts w:ascii="Simplified Arabic" w:hAnsi="Simplified Arabic" w:cs="Simplified Arabic"/>
          <w:sz w:val="32"/>
          <w:szCs w:val="32"/>
          <w:rtl/>
          <w:lang w:bidi="ar-DZ"/>
        </w:rPr>
        <w:t xml:space="preserve"> الذي دعا في كتابه" فن الشعر" إلى </w:t>
      </w:r>
      <w:proofErr w:type="spellStart"/>
      <w:r w:rsidRPr="00E340F8">
        <w:rPr>
          <w:rFonts w:ascii="Simplified Arabic" w:hAnsi="Simplified Arabic" w:cs="Simplified Arabic"/>
          <w:sz w:val="32"/>
          <w:szCs w:val="32"/>
          <w:rtl/>
          <w:lang w:bidi="ar-DZ"/>
        </w:rPr>
        <w:t>اتّباع</w:t>
      </w:r>
      <w:proofErr w:type="spellEnd"/>
      <w:r w:rsidRPr="00E340F8">
        <w:rPr>
          <w:rFonts w:ascii="Simplified Arabic" w:hAnsi="Simplified Arabic" w:cs="Simplified Arabic"/>
          <w:sz w:val="32"/>
          <w:szCs w:val="32"/>
          <w:rtl/>
          <w:lang w:bidi="ar-DZ"/>
        </w:rPr>
        <w:t xml:space="preserve"> أمثلة الإغريق والعكوف على دراستها. </w:t>
      </w:r>
      <w:proofErr w:type="gramStart"/>
      <w:r w:rsidRPr="00E340F8">
        <w:rPr>
          <w:rFonts w:ascii="Simplified Arabic" w:hAnsi="Simplified Arabic" w:cs="Simplified Arabic"/>
          <w:sz w:val="32"/>
          <w:szCs w:val="32"/>
          <w:rtl/>
          <w:lang w:bidi="ar-DZ"/>
        </w:rPr>
        <w:t>وهذه</w:t>
      </w:r>
      <w:proofErr w:type="gramEnd"/>
      <w:r w:rsidRPr="00E340F8">
        <w:rPr>
          <w:rFonts w:ascii="Simplified Arabic" w:hAnsi="Simplified Arabic" w:cs="Simplified Arabic"/>
          <w:sz w:val="32"/>
          <w:szCs w:val="32"/>
          <w:rtl/>
          <w:lang w:bidi="ar-DZ"/>
        </w:rPr>
        <w:t xml:space="preserve"> الدعوة هي التي أسست نظرية " المحاكاة" كما عرفت بعد ذلك في عصر النّهضة.</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 xml:space="preserve">ونحن نعرف أن أرسطو كان قد قرّر أن الفنّ " المحاكاة" للطبيعة، فجاء الرومان وقدّروا أن الفن الأصيل يقتضي محاكاة فن اليونان، وقد شرح " </w:t>
      </w:r>
      <w:proofErr w:type="spellStart"/>
      <w:r w:rsidRPr="00E340F8">
        <w:rPr>
          <w:rFonts w:ascii="Simplified Arabic" w:hAnsi="Simplified Arabic" w:cs="Simplified Arabic"/>
          <w:sz w:val="32"/>
          <w:szCs w:val="32"/>
          <w:rtl/>
          <w:lang w:bidi="ar-DZ"/>
        </w:rPr>
        <w:t>كانتيليان</w:t>
      </w:r>
      <w:proofErr w:type="spellEnd"/>
      <w:r w:rsidRPr="00E340F8">
        <w:rPr>
          <w:rFonts w:ascii="Simplified Arabic" w:hAnsi="Simplified Arabic" w:cs="Simplified Arabic"/>
          <w:sz w:val="32"/>
          <w:szCs w:val="32"/>
          <w:rtl/>
          <w:lang w:bidi="ar-DZ"/>
        </w:rPr>
        <w:t>" "</w:t>
      </w:r>
      <w:r w:rsidRPr="00E340F8">
        <w:rPr>
          <w:rFonts w:ascii="Simplified Arabic" w:hAnsi="Simplified Arabic" w:cs="Simplified Arabic"/>
          <w:sz w:val="32"/>
          <w:szCs w:val="32"/>
          <w:lang w:bidi="ar-DZ"/>
        </w:rPr>
        <w:t xml:space="preserve"> </w:t>
      </w:r>
      <w:proofErr w:type="spellStart"/>
      <w:r w:rsidRPr="00D9070B">
        <w:rPr>
          <w:rFonts w:asciiTheme="majorBidi" w:hAnsiTheme="majorBidi" w:cstheme="majorBidi"/>
          <w:sz w:val="32"/>
          <w:szCs w:val="32"/>
          <w:lang w:bidi="ar-DZ"/>
        </w:rPr>
        <w:t>quintulian</w:t>
      </w:r>
      <w:proofErr w:type="spellEnd"/>
      <w:r w:rsidRPr="00E340F8">
        <w:rPr>
          <w:rFonts w:ascii="Simplified Arabic" w:hAnsi="Simplified Arabic" w:cs="Simplified Arabic"/>
          <w:sz w:val="32"/>
          <w:szCs w:val="32"/>
          <w:rtl/>
          <w:lang w:bidi="ar-DZ"/>
        </w:rPr>
        <w:t xml:space="preserve">" هذه الفكرة </w:t>
      </w:r>
      <w:r w:rsidRPr="00E340F8">
        <w:rPr>
          <w:rFonts w:ascii="Simplified Arabic" w:hAnsi="Simplified Arabic" w:cs="Simplified Arabic"/>
          <w:color w:val="4F81BD" w:themeColor="accent1"/>
          <w:sz w:val="32"/>
          <w:szCs w:val="32"/>
          <w:rtl/>
          <w:lang w:bidi="ar-DZ"/>
        </w:rPr>
        <w:t>وسنّ لها قواعد عامة هي أن:</w:t>
      </w:r>
      <w:r w:rsidRPr="00E340F8">
        <w:rPr>
          <w:rFonts w:ascii="Simplified Arabic" w:hAnsi="Simplified Arabic" w:cs="Simplified Arabic"/>
          <w:sz w:val="32"/>
          <w:szCs w:val="32"/>
          <w:rtl/>
          <w:lang w:bidi="ar-DZ"/>
        </w:rPr>
        <w:t xml:space="preserve"> </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1</w:t>
      </w:r>
      <w:r>
        <w:rPr>
          <w:rFonts w:ascii="Simplified Arabic" w:hAnsi="Simplified Arabic" w:cs="Simplified Arabic" w:hint="cs"/>
          <w:sz w:val="32"/>
          <w:szCs w:val="32"/>
          <w:rtl/>
          <w:lang w:bidi="ar-DZ"/>
        </w:rPr>
        <w:t>.</w:t>
      </w:r>
      <w:r w:rsidRPr="00E340F8">
        <w:rPr>
          <w:rFonts w:ascii="Simplified Arabic" w:hAnsi="Simplified Arabic" w:cs="Simplified Arabic"/>
          <w:sz w:val="32"/>
          <w:szCs w:val="32"/>
          <w:rtl/>
          <w:lang w:bidi="ar-DZ"/>
        </w:rPr>
        <w:t xml:space="preserve"> المحاكاة للكتاب والشعراء مبدأ من مبادئ الفن لا </w:t>
      </w:r>
      <w:proofErr w:type="gramStart"/>
      <w:r w:rsidRPr="00E340F8">
        <w:rPr>
          <w:rFonts w:ascii="Simplified Arabic" w:hAnsi="Simplified Arabic" w:cs="Simplified Arabic"/>
          <w:sz w:val="32"/>
          <w:szCs w:val="32"/>
          <w:rtl/>
          <w:lang w:bidi="ar-DZ"/>
        </w:rPr>
        <w:t>غنى</w:t>
      </w:r>
      <w:proofErr w:type="gramEnd"/>
      <w:r w:rsidRPr="00E340F8">
        <w:rPr>
          <w:rFonts w:ascii="Simplified Arabic" w:hAnsi="Simplified Arabic" w:cs="Simplified Arabic"/>
          <w:sz w:val="32"/>
          <w:szCs w:val="32"/>
          <w:rtl/>
          <w:lang w:bidi="ar-DZ"/>
        </w:rPr>
        <w:t xml:space="preserve"> عنه.</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2</w:t>
      </w:r>
      <w:r>
        <w:rPr>
          <w:rFonts w:ascii="Simplified Arabic" w:hAnsi="Simplified Arabic" w:cs="Simplified Arabic" w:hint="cs"/>
          <w:sz w:val="32"/>
          <w:szCs w:val="32"/>
          <w:rtl/>
          <w:lang w:bidi="ar-DZ"/>
        </w:rPr>
        <w:t xml:space="preserve">. </w:t>
      </w:r>
      <w:r w:rsidRPr="00E340F8">
        <w:rPr>
          <w:rFonts w:ascii="Simplified Arabic" w:hAnsi="Simplified Arabic" w:cs="Simplified Arabic"/>
          <w:sz w:val="32"/>
          <w:szCs w:val="32"/>
          <w:rtl/>
          <w:lang w:bidi="ar-DZ"/>
        </w:rPr>
        <w:t>المحاكاة تتطلب مواهب خاصة في الكتاب الذي يحاكي كما أن محاكاة الطبيعة مواهب خاصة.</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3</w:t>
      </w:r>
      <w:r>
        <w:rPr>
          <w:rFonts w:ascii="Simplified Arabic" w:hAnsi="Simplified Arabic" w:cs="Simplified Arabic" w:hint="cs"/>
          <w:sz w:val="32"/>
          <w:szCs w:val="32"/>
          <w:rtl/>
          <w:lang w:bidi="ar-DZ"/>
        </w:rPr>
        <w:t>.</w:t>
      </w:r>
      <w:r w:rsidRPr="00E340F8">
        <w:rPr>
          <w:rFonts w:ascii="Simplified Arabic" w:hAnsi="Simplified Arabic" w:cs="Simplified Arabic"/>
          <w:sz w:val="32"/>
          <w:szCs w:val="32"/>
          <w:rtl/>
          <w:lang w:bidi="ar-DZ"/>
        </w:rPr>
        <w:t xml:space="preserve"> المحاكاة يجب أن لا تكون للكلمات والعبارات بقدر </w:t>
      </w:r>
      <w:proofErr w:type="spellStart"/>
      <w:r w:rsidRPr="00E340F8">
        <w:rPr>
          <w:rFonts w:ascii="Simplified Arabic" w:hAnsi="Simplified Arabic" w:cs="Simplified Arabic"/>
          <w:sz w:val="32"/>
          <w:szCs w:val="32"/>
          <w:rtl/>
          <w:lang w:bidi="ar-DZ"/>
        </w:rPr>
        <w:t>ماهي</w:t>
      </w:r>
      <w:proofErr w:type="spellEnd"/>
      <w:r w:rsidRPr="00E340F8">
        <w:rPr>
          <w:rFonts w:ascii="Simplified Arabic" w:hAnsi="Simplified Arabic" w:cs="Simplified Arabic"/>
          <w:sz w:val="32"/>
          <w:szCs w:val="32"/>
          <w:rtl/>
          <w:lang w:bidi="ar-DZ"/>
        </w:rPr>
        <w:t xml:space="preserve"> لجوهر موضوع الأدب ومنهجه.</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lastRenderedPageBreak/>
        <w:t>4</w:t>
      </w:r>
      <w:r>
        <w:rPr>
          <w:rFonts w:ascii="Simplified Arabic" w:hAnsi="Simplified Arabic" w:cs="Simplified Arabic" w:hint="cs"/>
          <w:sz w:val="32"/>
          <w:szCs w:val="32"/>
          <w:rtl/>
          <w:lang w:bidi="ar-DZ"/>
        </w:rPr>
        <w:t>.</w:t>
      </w:r>
      <w:r w:rsidRPr="00E340F8">
        <w:rPr>
          <w:rFonts w:ascii="Simplified Arabic" w:hAnsi="Simplified Arabic" w:cs="Simplified Arabic"/>
          <w:sz w:val="32"/>
          <w:szCs w:val="32"/>
          <w:rtl/>
          <w:lang w:bidi="ar-DZ"/>
        </w:rPr>
        <w:t xml:space="preserve"> على من يحاكي اليونانيين اختيار النماذج التي </w:t>
      </w:r>
      <w:r>
        <w:rPr>
          <w:rFonts w:ascii="Simplified Arabic" w:hAnsi="Simplified Arabic" w:cs="Simplified Arabic" w:hint="cs"/>
          <w:sz w:val="32"/>
          <w:szCs w:val="32"/>
          <w:rtl/>
          <w:lang w:bidi="ar-DZ"/>
        </w:rPr>
        <w:t>ي</w:t>
      </w:r>
      <w:r w:rsidRPr="00E340F8">
        <w:rPr>
          <w:rFonts w:ascii="Simplified Arabic" w:hAnsi="Simplified Arabic" w:cs="Simplified Arabic"/>
          <w:sz w:val="32"/>
          <w:szCs w:val="32"/>
          <w:rtl/>
          <w:lang w:bidi="ar-DZ"/>
        </w:rPr>
        <w:t xml:space="preserve">تيسر محاكاتها، وأن تتوفر له قوة الحكم ليميز الجيد من </w:t>
      </w:r>
      <w:proofErr w:type="spellStart"/>
      <w:r w:rsidRPr="00E340F8">
        <w:rPr>
          <w:rFonts w:ascii="Simplified Arabic" w:hAnsi="Simplified Arabic" w:cs="Simplified Arabic"/>
          <w:sz w:val="32"/>
          <w:szCs w:val="32"/>
          <w:rtl/>
          <w:lang w:bidi="ar-DZ"/>
        </w:rPr>
        <w:t>الردئ</w:t>
      </w:r>
      <w:proofErr w:type="spellEnd"/>
      <w:r w:rsidRPr="00E340F8">
        <w:rPr>
          <w:rFonts w:ascii="Simplified Arabic" w:hAnsi="Simplified Arabic" w:cs="Simplified Arabic"/>
          <w:sz w:val="32"/>
          <w:szCs w:val="32"/>
          <w:rtl/>
          <w:lang w:bidi="ar-DZ"/>
        </w:rPr>
        <w:t>.</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5</w:t>
      </w:r>
      <w:r>
        <w:rPr>
          <w:rFonts w:ascii="Simplified Arabic" w:hAnsi="Simplified Arabic" w:cs="Simplified Arabic" w:hint="cs"/>
          <w:sz w:val="32"/>
          <w:szCs w:val="32"/>
          <w:rtl/>
          <w:lang w:bidi="ar-DZ"/>
        </w:rPr>
        <w:t>.</w:t>
      </w:r>
      <w:r w:rsidRPr="00E340F8">
        <w:rPr>
          <w:rFonts w:ascii="Simplified Arabic" w:hAnsi="Simplified Arabic" w:cs="Simplified Arabic"/>
          <w:sz w:val="32"/>
          <w:szCs w:val="32"/>
          <w:rtl/>
          <w:lang w:bidi="ar-DZ"/>
        </w:rPr>
        <w:t xml:space="preserve"> </w:t>
      </w:r>
      <w:proofErr w:type="gramStart"/>
      <w:r w:rsidRPr="00E340F8">
        <w:rPr>
          <w:rFonts w:ascii="Simplified Arabic" w:hAnsi="Simplified Arabic" w:cs="Simplified Arabic"/>
          <w:sz w:val="32"/>
          <w:szCs w:val="32"/>
          <w:rtl/>
          <w:lang w:bidi="ar-DZ"/>
        </w:rPr>
        <w:t>المحاكاة</w:t>
      </w:r>
      <w:proofErr w:type="gramEnd"/>
      <w:r w:rsidRPr="00E340F8">
        <w:rPr>
          <w:rFonts w:ascii="Simplified Arabic" w:hAnsi="Simplified Arabic" w:cs="Simplified Arabic"/>
          <w:sz w:val="32"/>
          <w:szCs w:val="32"/>
          <w:rtl/>
          <w:lang w:bidi="ar-DZ"/>
        </w:rPr>
        <w:t xml:space="preserve"> غير كافية وحدها، ويجب ألا تعوق ابتكار الشاعر وألا تحول دون أصالته.</w:t>
      </w:r>
    </w:p>
    <w:p w:rsidR="00D773BC" w:rsidRPr="00E340F8" w:rsidRDefault="00D773BC" w:rsidP="00D773BC">
      <w:pPr>
        <w:bidi/>
        <w:spacing w:line="240" w:lineRule="auto"/>
        <w:jc w:val="both"/>
        <w:rPr>
          <w:rFonts w:ascii="Simplified Arabic" w:hAnsi="Simplified Arabic" w:cs="Simplified Arabic"/>
          <w:sz w:val="32"/>
          <w:szCs w:val="32"/>
          <w:rtl/>
          <w:lang w:bidi="ar-DZ"/>
        </w:rPr>
      </w:pPr>
      <w:proofErr w:type="gramStart"/>
      <w:r w:rsidRPr="00E340F8">
        <w:rPr>
          <w:rFonts w:ascii="Simplified Arabic" w:hAnsi="Simplified Arabic" w:cs="Simplified Arabic"/>
          <w:sz w:val="32"/>
          <w:szCs w:val="32"/>
          <w:rtl/>
          <w:lang w:bidi="ar-DZ"/>
        </w:rPr>
        <w:t>وفي</w:t>
      </w:r>
      <w:proofErr w:type="gramEnd"/>
      <w:r w:rsidRPr="00E340F8">
        <w:rPr>
          <w:rFonts w:ascii="Simplified Arabic" w:hAnsi="Simplified Arabic" w:cs="Simplified Arabic"/>
          <w:sz w:val="32"/>
          <w:szCs w:val="32"/>
          <w:rtl/>
          <w:lang w:bidi="ar-DZ"/>
        </w:rPr>
        <w:t xml:space="preserve"> ظل هذه المحاكاة، ثم ازدهار الأدب الروماني مع صعوبة على أي دارس للأدب اللاتيني أن يرى فيه جانبا من جوانب الأصالة إلاّ وتأثير الأدب اليوناني واضح فيه، اللهمّ إلاّ ما قد يكون من الخطابة والتاريخ.</w:t>
      </w:r>
    </w:p>
    <w:p w:rsidR="00D773BC" w:rsidRPr="00E340F8" w:rsidRDefault="00D773BC" w:rsidP="00D773BC">
      <w:pPr>
        <w:bidi/>
        <w:spacing w:line="240" w:lineRule="auto"/>
        <w:jc w:val="both"/>
        <w:rPr>
          <w:rFonts w:ascii="Simplified Arabic" w:hAnsi="Simplified Arabic" w:cs="Simplified Arabic"/>
          <w:color w:val="4F81BD" w:themeColor="accent1"/>
          <w:sz w:val="32"/>
          <w:szCs w:val="32"/>
          <w:rtl/>
          <w:lang w:bidi="ar-DZ"/>
        </w:rPr>
      </w:pPr>
      <w:r w:rsidRPr="00E340F8">
        <w:rPr>
          <w:rFonts w:ascii="Simplified Arabic" w:hAnsi="Simplified Arabic" w:cs="Simplified Arabic"/>
          <w:color w:val="4F81BD" w:themeColor="accent1"/>
          <w:sz w:val="32"/>
          <w:szCs w:val="32"/>
          <w:rtl/>
          <w:lang w:bidi="ar-DZ"/>
        </w:rPr>
        <w:t>مرحلة العصور الوسطى</w:t>
      </w:r>
      <w:r>
        <w:rPr>
          <w:rFonts w:ascii="Simplified Arabic" w:hAnsi="Simplified Arabic" w:cs="Simplified Arabic" w:hint="cs"/>
          <w:color w:val="4F81BD" w:themeColor="accent1"/>
          <w:sz w:val="32"/>
          <w:szCs w:val="32"/>
          <w:rtl/>
          <w:lang w:bidi="ar-DZ"/>
        </w:rPr>
        <w:t>(1395-1453):</w:t>
      </w:r>
      <w:r>
        <w:rPr>
          <w:rFonts w:ascii="Simplified Arabic" w:hAnsi="Simplified Arabic" w:cs="Simplified Arabic" w:hint="cs"/>
          <w:color w:val="666666"/>
          <w:sz w:val="30"/>
          <w:szCs w:val="30"/>
          <w:shd w:val="clear" w:color="auto" w:fill="3D85C6"/>
          <w:rtl/>
        </w:rPr>
        <w:t xml:space="preserve"> </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خضعت الآداب الأوربية المختلفة لعوامل مشتركة وحدت بعض اتجاهاتها ووثّقت علاقاتها بعضها ببعض.</w:t>
      </w:r>
    </w:p>
    <w:p w:rsidR="00D773BC" w:rsidRPr="00E340F8" w:rsidRDefault="00D773BC" w:rsidP="00D773BC">
      <w:pPr>
        <w:bidi/>
        <w:spacing w:line="240" w:lineRule="auto"/>
        <w:jc w:val="both"/>
        <w:rPr>
          <w:rFonts w:ascii="Simplified Arabic" w:hAnsi="Simplified Arabic" w:cs="Simplified Arabic"/>
          <w:color w:val="4F81BD" w:themeColor="accent1"/>
          <w:sz w:val="32"/>
          <w:szCs w:val="32"/>
          <w:rtl/>
          <w:lang w:bidi="ar-DZ"/>
        </w:rPr>
      </w:pPr>
      <w:r w:rsidRPr="00E340F8">
        <w:rPr>
          <w:rFonts w:ascii="Simplified Arabic" w:hAnsi="Simplified Arabic" w:cs="Simplified Arabic"/>
          <w:color w:val="4F81BD" w:themeColor="accent1"/>
          <w:sz w:val="32"/>
          <w:szCs w:val="32"/>
          <w:rtl/>
          <w:lang w:bidi="ar-DZ"/>
        </w:rPr>
        <w:t xml:space="preserve">وتمثلت مظاهر التوحيد في اتجاهين: </w:t>
      </w:r>
    </w:p>
    <w:p w:rsidR="00D773BC" w:rsidRPr="00D9070B" w:rsidRDefault="00D773BC" w:rsidP="00D773BC">
      <w:pPr>
        <w:bidi/>
        <w:spacing w:line="240" w:lineRule="auto"/>
        <w:jc w:val="both"/>
        <w:rPr>
          <w:rFonts w:ascii="Simplified Arabic" w:hAnsi="Simplified Arabic" w:cs="Simplified Arabic"/>
          <w:color w:val="1F497D" w:themeColor="text2"/>
          <w:sz w:val="32"/>
          <w:szCs w:val="32"/>
          <w:rtl/>
          <w:lang w:bidi="ar-DZ"/>
        </w:rPr>
      </w:pPr>
      <w:proofErr w:type="gramStart"/>
      <w:r w:rsidRPr="00D9070B">
        <w:rPr>
          <w:rFonts w:ascii="Simplified Arabic" w:hAnsi="Simplified Arabic" w:cs="Simplified Arabic"/>
          <w:color w:val="1F497D" w:themeColor="text2"/>
          <w:sz w:val="32"/>
          <w:szCs w:val="32"/>
          <w:rtl/>
          <w:lang w:bidi="ar-DZ"/>
        </w:rPr>
        <w:t>الاتجاه</w:t>
      </w:r>
      <w:proofErr w:type="gramEnd"/>
      <w:r w:rsidRPr="00D9070B">
        <w:rPr>
          <w:rFonts w:ascii="Simplified Arabic" w:hAnsi="Simplified Arabic" w:cs="Simplified Arabic"/>
          <w:color w:val="1F497D" w:themeColor="text2"/>
          <w:sz w:val="32"/>
          <w:szCs w:val="32"/>
          <w:rtl/>
          <w:lang w:bidi="ar-DZ"/>
        </w:rPr>
        <w:t xml:space="preserve"> الديني: </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1</w:t>
      </w:r>
      <w:r>
        <w:rPr>
          <w:rFonts w:ascii="Simplified Arabic" w:hAnsi="Simplified Arabic" w:cs="Simplified Arabic" w:hint="cs"/>
          <w:sz w:val="32"/>
          <w:szCs w:val="32"/>
          <w:rtl/>
          <w:lang w:bidi="ar-DZ"/>
        </w:rPr>
        <w:t xml:space="preserve">. </w:t>
      </w:r>
      <w:r w:rsidRPr="00E340F8">
        <w:rPr>
          <w:rFonts w:ascii="Simplified Arabic" w:hAnsi="Simplified Arabic" w:cs="Simplified Arabic"/>
          <w:sz w:val="32"/>
          <w:szCs w:val="32"/>
          <w:rtl/>
          <w:lang w:bidi="ar-DZ"/>
        </w:rPr>
        <w:t xml:space="preserve">فرض سيطرة رجال الدين المسيحي الذين </w:t>
      </w:r>
      <w:proofErr w:type="gramStart"/>
      <w:r w:rsidRPr="00E340F8">
        <w:rPr>
          <w:rFonts w:ascii="Simplified Arabic" w:hAnsi="Simplified Arabic" w:cs="Simplified Arabic"/>
          <w:sz w:val="32"/>
          <w:szCs w:val="32"/>
          <w:rtl/>
          <w:lang w:bidi="ar-DZ"/>
        </w:rPr>
        <w:t>كان</w:t>
      </w:r>
      <w:proofErr w:type="gramEnd"/>
      <w:r w:rsidRPr="00E340F8">
        <w:rPr>
          <w:rFonts w:ascii="Simplified Arabic" w:hAnsi="Simplified Arabic" w:cs="Simplified Arabic"/>
          <w:sz w:val="32"/>
          <w:szCs w:val="32"/>
          <w:rtl/>
          <w:lang w:bidi="ar-DZ"/>
        </w:rPr>
        <w:t xml:space="preserve"> منهم الكتاب والقرّاء معًا.</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2</w:t>
      </w:r>
      <w:r>
        <w:rPr>
          <w:rFonts w:ascii="Simplified Arabic" w:hAnsi="Simplified Arabic" w:cs="Simplified Arabic" w:hint="cs"/>
          <w:sz w:val="32"/>
          <w:szCs w:val="32"/>
          <w:rtl/>
          <w:lang w:bidi="ar-DZ"/>
        </w:rPr>
        <w:t>.</w:t>
      </w:r>
      <w:r w:rsidRPr="00E340F8">
        <w:rPr>
          <w:rFonts w:ascii="Simplified Arabic" w:hAnsi="Simplified Arabic" w:cs="Simplified Arabic"/>
          <w:sz w:val="32"/>
          <w:szCs w:val="32"/>
          <w:rtl/>
          <w:lang w:bidi="ar-DZ"/>
        </w:rPr>
        <w:t xml:space="preserve"> تغلغل الروح المسيحية في </w:t>
      </w:r>
      <w:r w:rsidRPr="00E340F8">
        <w:rPr>
          <w:rFonts w:ascii="Simplified Arabic" w:hAnsi="Simplified Arabic" w:cs="Simplified Arabic" w:hint="cs"/>
          <w:sz w:val="32"/>
          <w:szCs w:val="32"/>
          <w:rtl/>
          <w:lang w:bidi="ar-DZ"/>
        </w:rPr>
        <w:t>الإنتاج</w:t>
      </w:r>
      <w:r w:rsidRPr="00E340F8">
        <w:rPr>
          <w:rFonts w:ascii="Simplified Arabic" w:hAnsi="Simplified Arabic" w:cs="Simplified Arabic"/>
          <w:sz w:val="32"/>
          <w:szCs w:val="32"/>
          <w:rtl/>
          <w:lang w:bidi="ar-DZ"/>
        </w:rPr>
        <w:t xml:space="preserve"> الأدبي.</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3</w:t>
      </w:r>
      <w:r>
        <w:rPr>
          <w:rFonts w:ascii="Simplified Arabic" w:hAnsi="Simplified Arabic" w:cs="Simplified Arabic" w:hint="cs"/>
          <w:sz w:val="32"/>
          <w:szCs w:val="32"/>
          <w:rtl/>
          <w:lang w:bidi="ar-DZ"/>
        </w:rPr>
        <w:t>.</w:t>
      </w:r>
      <w:r w:rsidRPr="00E340F8">
        <w:rPr>
          <w:rFonts w:ascii="Simplified Arabic" w:hAnsi="Simplified Arabic" w:cs="Simplified Arabic"/>
          <w:sz w:val="32"/>
          <w:szCs w:val="32"/>
          <w:rtl/>
          <w:lang w:bidi="ar-DZ"/>
        </w:rPr>
        <w:t xml:space="preserve"> هيمنة اللغة اللاتينية على لغة العلم والأدب ولغة الكنيسة.</w:t>
      </w:r>
    </w:p>
    <w:p w:rsidR="00D773BC" w:rsidRPr="00DF7FAC" w:rsidRDefault="00D773BC" w:rsidP="00D773BC">
      <w:pPr>
        <w:bidi/>
        <w:spacing w:line="240" w:lineRule="auto"/>
        <w:jc w:val="both"/>
        <w:rPr>
          <w:rFonts w:ascii="Simplified Arabic" w:hAnsi="Simplified Arabic" w:cs="Simplified Arabic"/>
          <w:color w:val="1F497D" w:themeColor="text2"/>
          <w:sz w:val="32"/>
          <w:szCs w:val="32"/>
          <w:rtl/>
          <w:lang w:bidi="ar-DZ"/>
        </w:rPr>
      </w:pPr>
      <w:r w:rsidRPr="00DF7FAC">
        <w:rPr>
          <w:rFonts w:ascii="Simplified Arabic" w:hAnsi="Simplified Arabic" w:cs="Simplified Arabic"/>
          <w:color w:val="1F497D" w:themeColor="text2"/>
          <w:sz w:val="32"/>
          <w:szCs w:val="32"/>
          <w:rtl/>
          <w:lang w:bidi="ar-DZ"/>
        </w:rPr>
        <w:t xml:space="preserve">الاتجاه </w:t>
      </w:r>
      <w:proofErr w:type="spellStart"/>
      <w:r w:rsidRPr="00DF7FAC">
        <w:rPr>
          <w:rFonts w:ascii="Simplified Arabic" w:hAnsi="Simplified Arabic" w:cs="Simplified Arabic"/>
          <w:color w:val="1F497D" w:themeColor="text2"/>
          <w:sz w:val="32"/>
          <w:szCs w:val="32"/>
          <w:rtl/>
          <w:lang w:bidi="ar-DZ"/>
        </w:rPr>
        <w:t>الفروسي</w:t>
      </w:r>
      <w:proofErr w:type="spellEnd"/>
      <w:r w:rsidRPr="00DF7FAC">
        <w:rPr>
          <w:rFonts w:ascii="Simplified Arabic" w:hAnsi="Simplified Arabic" w:cs="Simplified Arabic"/>
          <w:color w:val="1F497D" w:themeColor="text2"/>
          <w:sz w:val="32"/>
          <w:szCs w:val="32"/>
          <w:rtl/>
          <w:lang w:bidi="ar-DZ"/>
        </w:rPr>
        <w:t xml:space="preserve"> ويقصد </w:t>
      </w:r>
      <w:proofErr w:type="spellStart"/>
      <w:r w:rsidRPr="00DF7FAC">
        <w:rPr>
          <w:rFonts w:ascii="Simplified Arabic" w:hAnsi="Simplified Arabic" w:cs="Simplified Arabic"/>
          <w:color w:val="1F497D" w:themeColor="text2"/>
          <w:sz w:val="32"/>
          <w:szCs w:val="32"/>
          <w:rtl/>
          <w:lang w:bidi="ar-DZ"/>
        </w:rPr>
        <w:t>بها</w:t>
      </w:r>
      <w:proofErr w:type="spellEnd"/>
      <w:r w:rsidRPr="00DF7FAC">
        <w:rPr>
          <w:rFonts w:ascii="Simplified Arabic" w:hAnsi="Simplified Arabic" w:cs="Simplified Arabic"/>
          <w:color w:val="1F497D" w:themeColor="text2"/>
          <w:sz w:val="32"/>
          <w:szCs w:val="32"/>
          <w:rtl/>
          <w:lang w:bidi="ar-DZ"/>
        </w:rPr>
        <w:t xml:space="preserve">: </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1</w:t>
      </w:r>
      <w:r>
        <w:rPr>
          <w:rFonts w:ascii="Simplified Arabic" w:hAnsi="Simplified Arabic" w:cs="Simplified Arabic" w:hint="cs"/>
          <w:sz w:val="32"/>
          <w:szCs w:val="32"/>
          <w:rtl/>
          <w:lang w:bidi="ar-DZ"/>
        </w:rPr>
        <w:t>.</w:t>
      </w:r>
      <w:r w:rsidRPr="00E340F8">
        <w:rPr>
          <w:rFonts w:ascii="Simplified Arabic" w:hAnsi="Simplified Arabic" w:cs="Simplified Arabic"/>
          <w:sz w:val="32"/>
          <w:szCs w:val="32"/>
          <w:rtl/>
          <w:lang w:bidi="ar-DZ"/>
        </w:rPr>
        <w:t xml:space="preserve"> </w:t>
      </w:r>
      <w:proofErr w:type="gramStart"/>
      <w:r w:rsidRPr="00E340F8">
        <w:rPr>
          <w:rFonts w:ascii="Simplified Arabic" w:hAnsi="Simplified Arabic" w:cs="Simplified Arabic"/>
          <w:sz w:val="32"/>
          <w:szCs w:val="32"/>
          <w:rtl/>
          <w:lang w:bidi="ar-DZ"/>
        </w:rPr>
        <w:t>سيطرة</w:t>
      </w:r>
      <w:proofErr w:type="gramEnd"/>
      <w:r w:rsidRPr="00E340F8">
        <w:rPr>
          <w:rFonts w:ascii="Simplified Arabic" w:hAnsi="Simplified Arabic" w:cs="Simplified Arabic"/>
          <w:sz w:val="32"/>
          <w:szCs w:val="32"/>
          <w:rtl/>
          <w:lang w:bidi="ar-DZ"/>
        </w:rPr>
        <w:t xml:space="preserve"> طبقة النبلاء التي تواجدت في جميع أنحاء أوربا، وما كان بينها من تعاون على مستوى الطبقة ذاتها.</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2</w:t>
      </w:r>
      <w:r>
        <w:rPr>
          <w:rFonts w:ascii="Simplified Arabic" w:hAnsi="Simplified Arabic" w:cs="Simplified Arabic" w:hint="cs"/>
          <w:sz w:val="32"/>
          <w:szCs w:val="32"/>
          <w:rtl/>
          <w:lang w:bidi="ar-DZ"/>
        </w:rPr>
        <w:t xml:space="preserve">. </w:t>
      </w:r>
      <w:r w:rsidRPr="00E340F8">
        <w:rPr>
          <w:rFonts w:ascii="Simplified Arabic" w:hAnsi="Simplified Arabic" w:cs="Simplified Arabic"/>
          <w:sz w:val="32"/>
          <w:szCs w:val="32"/>
          <w:rtl/>
          <w:lang w:bidi="ar-DZ"/>
        </w:rPr>
        <w:t xml:space="preserve">عملوا على ابتكار الفروسية. </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3</w:t>
      </w:r>
      <w:r>
        <w:rPr>
          <w:rFonts w:ascii="Simplified Arabic" w:hAnsi="Simplified Arabic" w:cs="Simplified Arabic" w:hint="cs"/>
          <w:sz w:val="32"/>
          <w:szCs w:val="32"/>
          <w:rtl/>
          <w:lang w:bidi="ar-DZ"/>
        </w:rPr>
        <w:t xml:space="preserve">. </w:t>
      </w:r>
      <w:r w:rsidRPr="00E340F8">
        <w:rPr>
          <w:rFonts w:ascii="Simplified Arabic" w:hAnsi="Simplified Arabic" w:cs="Simplified Arabic"/>
          <w:sz w:val="32"/>
          <w:szCs w:val="32"/>
          <w:rtl/>
          <w:lang w:bidi="ar-DZ"/>
        </w:rPr>
        <w:t xml:space="preserve"> </w:t>
      </w:r>
      <w:proofErr w:type="gramStart"/>
      <w:r w:rsidRPr="00E340F8">
        <w:rPr>
          <w:rFonts w:ascii="Simplified Arabic" w:hAnsi="Simplified Arabic" w:cs="Simplified Arabic"/>
          <w:sz w:val="32"/>
          <w:szCs w:val="32"/>
          <w:rtl/>
          <w:lang w:bidi="ar-DZ"/>
        </w:rPr>
        <w:t>احتكار</w:t>
      </w:r>
      <w:proofErr w:type="gramEnd"/>
      <w:r w:rsidRPr="00E340F8">
        <w:rPr>
          <w:rFonts w:ascii="Simplified Arabic" w:hAnsi="Simplified Arabic" w:cs="Simplified Arabic"/>
          <w:sz w:val="32"/>
          <w:szCs w:val="32"/>
          <w:rtl/>
          <w:lang w:bidi="ar-DZ"/>
        </w:rPr>
        <w:t xml:space="preserve"> الأموال.</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4</w:t>
      </w:r>
      <w:r>
        <w:rPr>
          <w:rFonts w:ascii="Simplified Arabic" w:hAnsi="Simplified Arabic" w:cs="Simplified Arabic" w:hint="cs"/>
          <w:sz w:val="32"/>
          <w:szCs w:val="32"/>
          <w:rtl/>
          <w:lang w:bidi="ar-DZ"/>
        </w:rPr>
        <w:t xml:space="preserve">. </w:t>
      </w:r>
      <w:r w:rsidRPr="00E340F8">
        <w:rPr>
          <w:rFonts w:ascii="Simplified Arabic" w:hAnsi="Simplified Arabic" w:cs="Simplified Arabic"/>
          <w:sz w:val="32"/>
          <w:szCs w:val="32"/>
          <w:rtl/>
          <w:lang w:bidi="ar-DZ"/>
        </w:rPr>
        <w:t xml:space="preserve"> احتكار الثقافة والعلم من خلال توجيه أبنائهم نحو التعليم </w:t>
      </w:r>
      <w:proofErr w:type="gramStart"/>
      <w:r w:rsidRPr="00E340F8">
        <w:rPr>
          <w:rFonts w:ascii="Simplified Arabic" w:hAnsi="Simplified Arabic" w:cs="Simplified Arabic"/>
          <w:sz w:val="32"/>
          <w:szCs w:val="32"/>
          <w:rtl/>
          <w:lang w:bidi="ar-DZ"/>
        </w:rPr>
        <w:t>إلى</w:t>
      </w:r>
      <w:proofErr w:type="gramEnd"/>
      <w:r w:rsidRPr="00E340F8">
        <w:rPr>
          <w:rFonts w:ascii="Simplified Arabic" w:hAnsi="Simplified Arabic" w:cs="Simplified Arabic"/>
          <w:sz w:val="32"/>
          <w:szCs w:val="32"/>
          <w:rtl/>
          <w:lang w:bidi="ar-DZ"/>
        </w:rPr>
        <w:t xml:space="preserve"> جانب الفروسية.</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lastRenderedPageBreak/>
        <w:t>5</w:t>
      </w:r>
      <w:r>
        <w:rPr>
          <w:rFonts w:ascii="Simplified Arabic" w:hAnsi="Simplified Arabic" w:cs="Simplified Arabic" w:hint="cs"/>
          <w:sz w:val="32"/>
          <w:szCs w:val="32"/>
          <w:rtl/>
          <w:lang w:bidi="ar-DZ"/>
        </w:rPr>
        <w:t xml:space="preserve">. </w:t>
      </w:r>
      <w:r w:rsidRPr="00E340F8">
        <w:rPr>
          <w:rFonts w:ascii="Simplified Arabic" w:hAnsi="Simplified Arabic" w:cs="Simplified Arabic"/>
          <w:sz w:val="32"/>
          <w:szCs w:val="32"/>
          <w:rtl/>
          <w:lang w:bidi="ar-DZ"/>
        </w:rPr>
        <w:t xml:space="preserve"> تأثير العرب في الحياة العاطفية الأوربية</w:t>
      </w:r>
      <w:r>
        <w:rPr>
          <w:rFonts w:ascii="Simplified Arabic" w:hAnsi="Simplified Arabic" w:cs="Simplified Arabic" w:hint="cs"/>
          <w:sz w:val="32"/>
          <w:szCs w:val="32"/>
          <w:rtl/>
          <w:lang w:bidi="ar-DZ"/>
        </w:rPr>
        <w:t>.</w:t>
      </w:r>
    </w:p>
    <w:p w:rsidR="00D773BC" w:rsidRPr="00E340F8" w:rsidRDefault="00D773BC" w:rsidP="00D773BC">
      <w:pPr>
        <w:bidi/>
        <w:spacing w:line="240" w:lineRule="auto"/>
        <w:jc w:val="both"/>
        <w:rPr>
          <w:rFonts w:ascii="Simplified Arabic" w:hAnsi="Simplified Arabic" w:cs="Simplified Arabic"/>
          <w:color w:val="4F81BD" w:themeColor="accent1"/>
          <w:sz w:val="32"/>
          <w:szCs w:val="32"/>
          <w:rtl/>
          <w:lang w:bidi="ar-DZ"/>
        </w:rPr>
      </w:pPr>
      <w:r w:rsidRPr="00E340F8">
        <w:rPr>
          <w:rFonts w:ascii="Simplified Arabic" w:hAnsi="Simplified Arabic" w:cs="Simplified Arabic"/>
          <w:color w:val="4F81BD" w:themeColor="accent1"/>
          <w:sz w:val="32"/>
          <w:szCs w:val="32"/>
          <w:rtl/>
          <w:lang w:bidi="ar-DZ"/>
        </w:rPr>
        <w:t xml:space="preserve">أثر ذلك: </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lang w:bidi="ar-DZ"/>
        </w:rPr>
        <w:t>*</w:t>
      </w:r>
      <w:r w:rsidRPr="00E340F8">
        <w:rPr>
          <w:rFonts w:ascii="Simplified Arabic" w:hAnsi="Simplified Arabic" w:cs="Simplified Arabic"/>
          <w:sz w:val="32"/>
          <w:szCs w:val="32"/>
          <w:rtl/>
          <w:lang w:bidi="ar-DZ"/>
        </w:rPr>
        <w:t xml:space="preserve"> في هذين الاتجاهين سار الإنتاج الأدبي في كثرته الغالبة مما أكسب لذلك الأدب طابع العالمية في اتجاهه العام.</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lang w:bidi="ar-DZ"/>
        </w:rPr>
        <w:t>*</w:t>
      </w:r>
      <w:r w:rsidRPr="00E340F8">
        <w:rPr>
          <w:rFonts w:ascii="Simplified Arabic" w:hAnsi="Simplified Arabic" w:cs="Simplified Arabic"/>
          <w:sz w:val="32"/>
          <w:szCs w:val="32"/>
          <w:rtl/>
          <w:lang w:bidi="ar-DZ"/>
        </w:rPr>
        <w:t xml:space="preserve"> التأثير العربي برز في الأجناس الأدبية الأوربية التي كان لها صدى في جميع أنحاء العالم.</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 xml:space="preserve">لم يتبلور </w:t>
      </w:r>
      <w:proofErr w:type="gramStart"/>
      <w:r w:rsidRPr="00E340F8">
        <w:rPr>
          <w:rFonts w:ascii="Simplified Arabic" w:hAnsi="Simplified Arabic" w:cs="Simplified Arabic"/>
          <w:sz w:val="32"/>
          <w:szCs w:val="32"/>
          <w:rtl/>
          <w:lang w:bidi="ar-DZ"/>
        </w:rPr>
        <w:t>ذلك  في</w:t>
      </w:r>
      <w:proofErr w:type="gramEnd"/>
      <w:r w:rsidRPr="00E340F8">
        <w:rPr>
          <w:rFonts w:ascii="Simplified Arabic" w:hAnsi="Simplified Arabic" w:cs="Simplified Arabic"/>
          <w:sz w:val="32"/>
          <w:szCs w:val="32"/>
          <w:rtl/>
          <w:lang w:bidi="ar-DZ"/>
        </w:rPr>
        <w:t xml:space="preserve"> أن يصبح مجالا للدراسات المقارنة، البحث عن المؤثرات العامة </w:t>
      </w:r>
      <w:r>
        <w:rPr>
          <w:rFonts w:ascii="Simplified Arabic" w:hAnsi="Simplified Arabic" w:cs="Simplified Arabic" w:hint="cs"/>
          <w:sz w:val="32"/>
          <w:szCs w:val="32"/>
          <w:rtl/>
          <w:lang w:bidi="ar-DZ"/>
        </w:rPr>
        <w:t xml:space="preserve">في </w:t>
      </w:r>
      <w:r w:rsidRPr="00E340F8">
        <w:rPr>
          <w:rFonts w:ascii="Simplified Arabic" w:hAnsi="Simplified Arabic" w:cs="Simplified Arabic"/>
          <w:sz w:val="32"/>
          <w:szCs w:val="32"/>
          <w:rtl/>
          <w:lang w:bidi="ar-DZ"/>
        </w:rPr>
        <w:t xml:space="preserve">العصور الحديثة </w:t>
      </w:r>
      <w:r>
        <w:rPr>
          <w:rFonts w:ascii="Simplified Arabic" w:hAnsi="Simplified Arabic" w:cs="Simplified Arabic" w:hint="cs"/>
          <w:sz w:val="32"/>
          <w:szCs w:val="32"/>
          <w:rtl/>
          <w:lang w:bidi="ar-DZ"/>
        </w:rPr>
        <w:t>ح</w:t>
      </w:r>
      <w:r w:rsidRPr="00E340F8">
        <w:rPr>
          <w:rFonts w:ascii="Simplified Arabic" w:hAnsi="Simplified Arabic" w:cs="Simplified Arabic"/>
          <w:sz w:val="32"/>
          <w:szCs w:val="32"/>
          <w:rtl/>
          <w:lang w:bidi="ar-DZ"/>
        </w:rPr>
        <w:t>ين نهض تاريخ الأدب والنقد الأدبي.</w:t>
      </w:r>
    </w:p>
    <w:p w:rsidR="00D773BC" w:rsidRPr="00E340F8" w:rsidRDefault="00D773BC" w:rsidP="00D773BC">
      <w:pPr>
        <w:bidi/>
        <w:spacing w:line="240" w:lineRule="auto"/>
        <w:jc w:val="both"/>
        <w:rPr>
          <w:rFonts w:ascii="Simplified Arabic" w:hAnsi="Simplified Arabic" w:cs="Simplified Arabic"/>
          <w:color w:val="4F81BD" w:themeColor="accent1"/>
          <w:sz w:val="32"/>
          <w:szCs w:val="32"/>
          <w:rtl/>
          <w:lang w:bidi="ar-DZ"/>
        </w:rPr>
      </w:pPr>
      <w:r w:rsidRPr="00E340F8">
        <w:rPr>
          <w:rFonts w:ascii="Simplified Arabic" w:hAnsi="Simplified Arabic" w:cs="Simplified Arabic"/>
          <w:color w:val="4F81BD" w:themeColor="accent1"/>
          <w:sz w:val="32"/>
          <w:szCs w:val="32"/>
          <w:rtl/>
          <w:lang w:bidi="ar-DZ"/>
        </w:rPr>
        <w:t xml:space="preserve">عصر النهضة (القرن الخامس عشر والسادس عشر): </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إذا انتقلنا إلى هذا العصر، وجدنا فكرة المحاكاة التي قرّرها الرومان قد أصبحت نظرية حينما أدركت أوربا أن النهضة لا تكون إلا بالعودة إلى الأصول اليونانية واللاتينية القديمة وإحيائها ومحاكاتها، وكانت أوربا قد عرفت الفكر اليوناني عن طريق العرب الذين ترجموا علوم اليونان وبخاصة أعمال أرسطو وقدموا شروحهم المعروفة عليها.</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وقد كانت الدعوة إلى الآداب القديمة بمثابة ثورة فكرية لأنها تضمنت الخروج على الآداب الوسطى ذات الطابع المسيحي.</w:t>
      </w:r>
    </w:p>
    <w:p w:rsidR="00D773BC" w:rsidRPr="00E340F8" w:rsidRDefault="00D773BC" w:rsidP="00D773BC">
      <w:pPr>
        <w:bidi/>
        <w:spacing w:line="240" w:lineRule="auto"/>
        <w:jc w:val="both"/>
        <w:rPr>
          <w:rFonts w:ascii="Simplified Arabic" w:hAnsi="Simplified Arabic" w:cs="Simplified Arabic"/>
          <w:color w:val="4F81BD" w:themeColor="accent1"/>
          <w:sz w:val="32"/>
          <w:szCs w:val="32"/>
          <w:rtl/>
          <w:lang w:bidi="ar-DZ"/>
        </w:rPr>
      </w:pPr>
      <w:r w:rsidRPr="00E340F8">
        <w:rPr>
          <w:rFonts w:ascii="Simplified Arabic" w:hAnsi="Simplified Arabic" w:cs="Simplified Arabic"/>
          <w:color w:val="4F81BD" w:themeColor="accent1"/>
          <w:sz w:val="32"/>
          <w:szCs w:val="32"/>
          <w:rtl/>
          <w:lang w:bidi="ar-DZ"/>
        </w:rPr>
        <w:t xml:space="preserve">ب. بروز النّزعة الإنسانية:  </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 xml:space="preserve">حيث عاد رجال الأدب إلى نظرية المحاكاة للأقدمين من اليونان </w:t>
      </w:r>
      <w:proofErr w:type="spellStart"/>
      <w:r w:rsidRPr="00E340F8">
        <w:rPr>
          <w:rFonts w:ascii="Simplified Arabic" w:hAnsi="Simplified Arabic" w:cs="Simplified Arabic"/>
          <w:sz w:val="32"/>
          <w:szCs w:val="32"/>
          <w:rtl/>
          <w:lang w:bidi="ar-DZ"/>
        </w:rPr>
        <w:t>واللاتنيين</w:t>
      </w:r>
      <w:proofErr w:type="spellEnd"/>
      <w:r w:rsidRPr="00E340F8">
        <w:rPr>
          <w:rFonts w:ascii="Simplified Arabic" w:hAnsi="Simplified Arabic" w:cs="Simplified Arabic"/>
          <w:sz w:val="32"/>
          <w:szCs w:val="32"/>
          <w:rtl/>
          <w:lang w:bidi="ar-DZ"/>
        </w:rPr>
        <w:t xml:space="preserve"> لما في </w:t>
      </w:r>
      <w:r w:rsidRPr="00E340F8">
        <w:rPr>
          <w:rFonts w:ascii="Simplified Arabic" w:hAnsi="Simplified Arabic" w:cs="Simplified Arabic" w:hint="cs"/>
          <w:sz w:val="32"/>
          <w:szCs w:val="32"/>
          <w:rtl/>
          <w:lang w:bidi="ar-DZ"/>
        </w:rPr>
        <w:t>أدبهما</w:t>
      </w:r>
      <w:r w:rsidRPr="00E340F8">
        <w:rPr>
          <w:rFonts w:ascii="Simplified Arabic" w:hAnsi="Simplified Arabic" w:cs="Simplified Arabic"/>
          <w:sz w:val="32"/>
          <w:szCs w:val="32"/>
          <w:rtl/>
          <w:lang w:bidi="ar-DZ"/>
        </w:rPr>
        <w:t xml:space="preserve"> من اتجاهات إنسانية حيث ع</w:t>
      </w:r>
      <w:r>
        <w:rPr>
          <w:rFonts w:ascii="Simplified Arabic" w:hAnsi="Simplified Arabic" w:cs="Simplified Arabic" w:hint="cs"/>
          <w:sz w:val="32"/>
          <w:szCs w:val="32"/>
          <w:rtl/>
          <w:lang w:bidi="ar-DZ"/>
        </w:rPr>
        <w:t>نيا</w:t>
      </w:r>
      <w:r w:rsidRPr="00E340F8">
        <w:rPr>
          <w:rFonts w:ascii="Simplified Arabic" w:hAnsi="Simplified Arabic" w:cs="Simplified Arabic"/>
          <w:sz w:val="32"/>
          <w:szCs w:val="32"/>
          <w:rtl/>
          <w:lang w:bidi="ar-DZ"/>
        </w:rPr>
        <w:t xml:space="preserve"> </w:t>
      </w:r>
      <w:r w:rsidRPr="00E340F8">
        <w:rPr>
          <w:rFonts w:ascii="Simplified Arabic" w:hAnsi="Simplified Arabic" w:cs="Simplified Arabic" w:hint="cs"/>
          <w:sz w:val="32"/>
          <w:szCs w:val="32"/>
          <w:rtl/>
          <w:lang w:bidi="ar-DZ"/>
        </w:rPr>
        <w:t>بالإنسان</w:t>
      </w:r>
      <w:r w:rsidRPr="00E340F8">
        <w:rPr>
          <w:rFonts w:ascii="Simplified Arabic" w:hAnsi="Simplified Arabic" w:cs="Simplified Arabic"/>
          <w:sz w:val="32"/>
          <w:szCs w:val="32"/>
          <w:rtl/>
          <w:lang w:bidi="ar-DZ"/>
        </w:rPr>
        <w:t xml:space="preserve"> ومشكلاته من وجهة نظر إنسانية</w:t>
      </w:r>
      <w:r>
        <w:rPr>
          <w:rFonts w:ascii="Simplified Arabic" w:hAnsi="Simplified Arabic" w:cs="Simplified Arabic" w:hint="cs"/>
          <w:sz w:val="32"/>
          <w:szCs w:val="32"/>
          <w:rtl/>
          <w:lang w:bidi="ar-DZ"/>
        </w:rPr>
        <w:t>؛</w:t>
      </w:r>
      <w:r w:rsidRPr="00E340F8">
        <w:rPr>
          <w:rFonts w:ascii="Simplified Arabic" w:hAnsi="Simplified Arabic" w:cs="Simplified Arabic"/>
          <w:sz w:val="32"/>
          <w:szCs w:val="32"/>
          <w:rtl/>
          <w:lang w:bidi="ar-DZ"/>
        </w:rPr>
        <w:t xml:space="preserve"> إذ كانت آلهة اليونان أقرب بصافتها إلى </w:t>
      </w:r>
      <w:r w:rsidRPr="00E340F8">
        <w:rPr>
          <w:rFonts w:ascii="Simplified Arabic" w:hAnsi="Simplified Arabic" w:cs="Simplified Arabic" w:hint="cs"/>
          <w:sz w:val="32"/>
          <w:szCs w:val="32"/>
          <w:rtl/>
          <w:lang w:bidi="ar-DZ"/>
        </w:rPr>
        <w:t>الإنسان</w:t>
      </w:r>
      <w:r>
        <w:rPr>
          <w:rFonts w:ascii="Simplified Arabic" w:hAnsi="Simplified Arabic" w:cs="Simplified Arabic" w:hint="cs"/>
          <w:sz w:val="32"/>
          <w:szCs w:val="32"/>
          <w:rtl/>
          <w:lang w:bidi="ar-DZ"/>
        </w:rPr>
        <w:t>،</w:t>
      </w:r>
      <w:r w:rsidRPr="00E340F8">
        <w:rPr>
          <w:rFonts w:ascii="Simplified Arabic" w:hAnsi="Simplified Arabic" w:cs="Simplified Arabic"/>
          <w:sz w:val="32"/>
          <w:szCs w:val="32"/>
          <w:rtl/>
          <w:lang w:bidi="ar-DZ"/>
        </w:rPr>
        <w:t xml:space="preserve"> ولقد كان شرح نظرية " المحاكاة" أوضح ما يكون لدى "جماعة </w:t>
      </w:r>
      <w:proofErr w:type="spellStart"/>
      <w:r w:rsidRPr="00E340F8">
        <w:rPr>
          <w:rFonts w:ascii="Simplified Arabic" w:hAnsi="Simplified Arabic" w:cs="Simplified Arabic"/>
          <w:sz w:val="32"/>
          <w:szCs w:val="32"/>
          <w:rtl/>
          <w:lang w:bidi="ar-DZ"/>
        </w:rPr>
        <w:t>الثريا</w:t>
      </w:r>
      <w:proofErr w:type="spellEnd"/>
      <w:r w:rsidRPr="00E340F8">
        <w:rPr>
          <w:rFonts w:ascii="Simplified Arabic" w:hAnsi="Simplified Arabic" w:cs="Simplified Arabic"/>
          <w:sz w:val="32"/>
          <w:szCs w:val="32"/>
          <w:rtl/>
          <w:lang w:bidi="ar-DZ"/>
        </w:rPr>
        <w:t xml:space="preserve"> " من </w:t>
      </w:r>
      <w:proofErr w:type="spellStart"/>
      <w:r w:rsidRPr="00E340F8">
        <w:rPr>
          <w:rFonts w:ascii="Simplified Arabic" w:hAnsi="Simplified Arabic" w:cs="Simplified Arabic"/>
          <w:sz w:val="32"/>
          <w:szCs w:val="32"/>
          <w:rtl/>
          <w:lang w:bidi="ar-DZ"/>
        </w:rPr>
        <w:t>الفرنسيس</w:t>
      </w:r>
      <w:proofErr w:type="spellEnd"/>
      <w:r w:rsidRPr="00E340F8">
        <w:rPr>
          <w:rFonts w:ascii="Simplified Arabic" w:hAnsi="Simplified Arabic" w:cs="Simplified Arabic"/>
          <w:sz w:val="32"/>
          <w:szCs w:val="32"/>
          <w:rtl/>
          <w:lang w:bidi="ar-DZ"/>
        </w:rPr>
        <w:t xml:space="preserve"> في عصر النهضة الذين اتّخذوا من هذه النظرية وسيلة ناجحة </w:t>
      </w:r>
      <w:proofErr w:type="spellStart"/>
      <w:r>
        <w:rPr>
          <w:rFonts w:ascii="Simplified Arabic" w:hAnsi="Simplified Arabic" w:cs="Simplified Arabic" w:hint="cs"/>
          <w:sz w:val="32"/>
          <w:szCs w:val="32"/>
          <w:rtl/>
          <w:lang w:bidi="ar-DZ"/>
        </w:rPr>
        <w:t>لإ</w:t>
      </w:r>
      <w:r w:rsidRPr="00E340F8">
        <w:rPr>
          <w:rFonts w:ascii="Simplified Arabic" w:hAnsi="Simplified Arabic" w:cs="Simplified Arabic"/>
          <w:sz w:val="32"/>
          <w:szCs w:val="32"/>
          <w:rtl/>
          <w:lang w:bidi="ar-DZ"/>
        </w:rPr>
        <w:t>غناء</w:t>
      </w:r>
      <w:proofErr w:type="spellEnd"/>
      <w:r w:rsidRPr="00E340F8">
        <w:rPr>
          <w:rFonts w:ascii="Simplified Arabic" w:hAnsi="Simplified Arabic" w:cs="Simplified Arabic"/>
          <w:sz w:val="32"/>
          <w:szCs w:val="32"/>
          <w:rtl/>
          <w:lang w:bidi="ar-DZ"/>
        </w:rPr>
        <w:t xml:space="preserve"> الفرنسية؛ فقد أوضح " دورا" ( 1508-</w:t>
      </w:r>
      <w:r w:rsidRPr="00E340F8">
        <w:rPr>
          <w:rFonts w:ascii="Simplified Arabic" w:hAnsi="Simplified Arabic" w:cs="Simplified Arabic"/>
          <w:sz w:val="32"/>
          <w:szCs w:val="32"/>
          <w:rtl/>
          <w:lang w:bidi="ar-DZ"/>
        </w:rPr>
        <w:lastRenderedPageBreak/>
        <w:t xml:space="preserve">1588) لتلاميذه ما تدين </w:t>
      </w:r>
      <w:proofErr w:type="spellStart"/>
      <w:r w:rsidRPr="00E340F8">
        <w:rPr>
          <w:rFonts w:ascii="Simplified Arabic" w:hAnsi="Simplified Arabic" w:cs="Simplified Arabic"/>
          <w:sz w:val="32"/>
          <w:szCs w:val="32"/>
          <w:rtl/>
          <w:lang w:bidi="ar-DZ"/>
        </w:rPr>
        <w:t>به</w:t>
      </w:r>
      <w:proofErr w:type="spellEnd"/>
      <w:r w:rsidRPr="00E340F8">
        <w:rPr>
          <w:rFonts w:ascii="Simplified Arabic" w:hAnsi="Simplified Arabic" w:cs="Simplified Arabic"/>
          <w:sz w:val="32"/>
          <w:szCs w:val="32"/>
          <w:rtl/>
          <w:lang w:bidi="ar-DZ"/>
        </w:rPr>
        <w:t xml:space="preserve"> اللاتينية لليونانية إذ ظلت اللاتينية خمسة قرون كاملة لا </w:t>
      </w:r>
      <w:r w:rsidRPr="00E340F8">
        <w:rPr>
          <w:rFonts w:ascii="Simplified Arabic" w:hAnsi="Simplified Arabic" w:cs="Simplified Arabic" w:hint="cs"/>
          <w:sz w:val="32"/>
          <w:szCs w:val="32"/>
          <w:rtl/>
          <w:lang w:bidi="ar-DZ"/>
        </w:rPr>
        <w:t>أدب</w:t>
      </w:r>
      <w:r w:rsidRPr="00E340F8">
        <w:rPr>
          <w:rFonts w:ascii="Simplified Arabic" w:hAnsi="Simplified Arabic" w:cs="Simplified Arabic"/>
          <w:sz w:val="32"/>
          <w:szCs w:val="32"/>
          <w:rtl/>
          <w:lang w:bidi="ar-DZ"/>
        </w:rPr>
        <w:t xml:space="preserve"> يذكر لها، ثم ازدهر أدبها على إثر اتصالها بالأدب اليوناني؛ فشرح لهم كيف كان " </w:t>
      </w:r>
      <w:proofErr w:type="spellStart"/>
      <w:r w:rsidRPr="00E340F8">
        <w:rPr>
          <w:rFonts w:ascii="Simplified Arabic" w:hAnsi="Simplified Arabic" w:cs="Simplified Arabic"/>
          <w:sz w:val="32"/>
          <w:szCs w:val="32"/>
          <w:rtl/>
          <w:lang w:bidi="ar-DZ"/>
        </w:rPr>
        <w:t>شيشيرون</w:t>
      </w:r>
      <w:proofErr w:type="spellEnd"/>
      <w:r w:rsidRPr="00E340F8">
        <w:rPr>
          <w:rFonts w:ascii="Simplified Arabic" w:hAnsi="Simplified Arabic" w:cs="Simplified Arabic"/>
          <w:sz w:val="32"/>
          <w:szCs w:val="32"/>
          <w:rtl/>
          <w:lang w:bidi="ar-DZ"/>
        </w:rPr>
        <w:t xml:space="preserve">" الروماني مدينا في خطاباته لخطيب اليونان" </w:t>
      </w:r>
      <w:proofErr w:type="spellStart"/>
      <w:r w:rsidRPr="00E340F8">
        <w:rPr>
          <w:rFonts w:ascii="Simplified Arabic" w:hAnsi="Simplified Arabic" w:cs="Simplified Arabic"/>
          <w:sz w:val="32"/>
          <w:szCs w:val="32"/>
          <w:rtl/>
          <w:lang w:bidi="ar-DZ"/>
        </w:rPr>
        <w:t>تيوكيريت</w:t>
      </w:r>
      <w:proofErr w:type="spellEnd"/>
      <w:r w:rsidRPr="00E340F8">
        <w:rPr>
          <w:rFonts w:ascii="Simplified Arabic" w:hAnsi="Simplified Arabic" w:cs="Simplified Arabic"/>
          <w:sz w:val="32"/>
          <w:szCs w:val="32"/>
          <w:rtl/>
          <w:lang w:bidi="ar-DZ"/>
        </w:rPr>
        <w:t>" و" هوميروس" مثلا.</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 xml:space="preserve">وتعدّ دراسات " دورا" على هذا النحو من أقدم ما عرف من </w:t>
      </w:r>
      <w:proofErr w:type="gramStart"/>
      <w:r w:rsidRPr="00E340F8">
        <w:rPr>
          <w:rFonts w:ascii="Simplified Arabic" w:hAnsi="Simplified Arabic" w:cs="Simplified Arabic"/>
          <w:sz w:val="32"/>
          <w:szCs w:val="32"/>
          <w:rtl/>
          <w:lang w:bidi="ar-DZ"/>
        </w:rPr>
        <w:t>الدراسات</w:t>
      </w:r>
      <w:r w:rsidRPr="00E340F8">
        <w:rPr>
          <w:rFonts w:ascii="Simplified Arabic" w:hAnsi="Simplified Arabic" w:cs="Simplified Arabic"/>
          <w:sz w:val="32"/>
          <w:szCs w:val="32"/>
          <w:lang w:bidi="ar-DZ"/>
        </w:rPr>
        <w:t xml:space="preserve"> </w:t>
      </w:r>
      <w:r w:rsidRPr="00E340F8">
        <w:rPr>
          <w:rFonts w:ascii="Simplified Arabic" w:hAnsi="Simplified Arabic" w:cs="Simplified Arabic"/>
          <w:sz w:val="32"/>
          <w:szCs w:val="32"/>
          <w:rtl/>
          <w:lang w:bidi="ar-DZ"/>
        </w:rPr>
        <w:t xml:space="preserve"> الأدبية</w:t>
      </w:r>
      <w:proofErr w:type="gramEnd"/>
      <w:r w:rsidRPr="00E340F8">
        <w:rPr>
          <w:rFonts w:ascii="Simplified Arabic" w:hAnsi="Simplified Arabic" w:cs="Simplified Arabic"/>
          <w:sz w:val="32"/>
          <w:szCs w:val="32"/>
          <w:rtl/>
          <w:lang w:bidi="ar-DZ"/>
        </w:rPr>
        <w:t xml:space="preserve"> المقارنة </w:t>
      </w:r>
      <w:r>
        <w:rPr>
          <w:rFonts w:ascii="Simplified Arabic" w:hAnsi="Simplified Arabic" w:cs="Simplified Arabic" w:hint="cs"/>
          <w:sz w:val="32"/>
          <w:szCs w:val="32"/>
          <w:rtl/>
          <w:lang w:bidi="ar-DZ"/>
        </w:rPr>
        <w:t>.</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sz w:val="32"/>
          <w:szCs w:val="32"/>
          <w:rtl/>
          <w:lang w:bidi="ar-DZ"/>
        </w:rPr>
        <w:t xml:space="preserve">وقد رأى ناقدهم الآخر " </w:t>
      </w:r>
      <w:proofErr w:type="spellStart"/>
      <w:r w:rsidRPr="00E340F8">
        <w:rPr>
          <w:rFonts w:ascii="Simplified Arabic" w:hAnsi="Simplified Arabic" w:cs="Simplified Arabic"/>
          <w:sz w:val="32"/>
          <w:szCs w:val="32"/>
          <w:rtl/>
          <w:lang w:bidi="ar-DZ"/>
        </w:rPr>
        <w:t>دي</w:t>
      </w:r>
      <w:proofErr w:type="spellEnd"/>
      <w:r w:rsidRPr="00E340F8">
        <w:rPr>
          <w:rFonts w:ascii="Simplified Arabic" w:hAnsi="Simplified Arabic" w:cs="Simplified Arabic"/>
          <w:sz w:val="32"/>
          <w:szCs w:val="32"/>
          <w:rtl/>
          <w:lang w:bidi="ar-DZ"/>
        </w:rPr>
        <w:t xml:space="preserve"> بلي" </w:t>
      </w:r>
      <w:r w:rsidRPr="00E340F8">
        <w:rPr>
          <w:rFonts w:ascii="Simplified Arabic" w:hAnsi="Simplified Arabic" w:cs="Simplified Arabic"/>
          <w:sz w:val="32"/>
          <w:szCs w:val="32"/>
          <w:lang w:bidi="ar-DZ"/>
        </w:rPr>
        <w:t>Du Bellay</w:t>
      </w:r>
      <w:r w:rsidRPr="00E340F8">
        <w:rPr>
          <w:rFonts w:ascii="Simplified Arabic" w:hAnsi="Simplified Arabic" w:cs="Simplified Arabic"/>
          <w:sz w:val="32"/>
          <w:szCs w:val="32"/>
          <w:rtl/>
          <w:lang w:bidi="ar-DZ"/>
        </w:rPr>
        <w:t>""</w:t>
      </w:r>
      <w:r>
        <w:rPr>
          <w:rFonts w:ascii="Simplified Arabic" w:hAnsi="Simplified Arabic" w:cs="Simplified Arabic"/>
          <w:sz w:val="32"/>
          <w:szCs w:val="32"/>
          <w:lang w:bidi="ar-DZ"/>
        </w:rPr>
        <w:t>)</w:t>
      </w:r>
      <w:r w:rsidRPr="00E340F8">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1522</w:t>
      </w:r>
      <w:r w:rsidRPr="00E340F8">
        <w:rPr>
          <w:rFonts w:ascii="Simplified Arabic" w:hAnsi="Simplified Arabic" w:cs="Simplified Arabic"/>
          <w:sz w:val="32"/>
          <w:szCs w:val="32"/>
          <w:rtl/>
          <w:lang w:bidi="ar-DZ"/>
        </w:rPr>
        <w:t xml:space="preserve">ـــــــ </w:t>
      </w:r>
      <w:r>
        <w:rPr>
          <w:rFonts w:ascii="Simplified Arabic" w:hAnsi="Simplified Arabic" w:cs="Simplified Arabic"/>
          <w:sz w:val="32"/>
          <w:szCs w:val="32"/>
          <w:lang w:bidi="ar-DZ"/>
        </w:rPr>
        <w:t>(1570</w:t>
      </w:r>
      <w:r w:rsidRPr="00E340F8">
        <w:rPr>
          <w:rFonts w:ascii="Simplified Arabic" w:hAnsi="Simplified Arabic" w:cs="Simplified Arabic"/>
          <w:sz w:val="32"/>
          <w:szCs w:val="32"/>
          <w:rtl/>
          <w:lang w:bidi="ar-DZ"/>
        </w:rPr>
        <w:t xml:space="preserve"> أن الترجمة غير كافية للرجوع إلى القديم من خلالها. بل لابد من الأصل للوصول إلى الخصائص الفنية الأدبية لأنّه طريق المحاكاة الصحيحة وقد قال: « فلنتهج نهج الرومان في </w:t>
      </w:r>
      <w:proofErr w:type="spellStart"/>
      <w:r w:rsidRPr="00E340F8">
        <w:rPr>
          <w:rFonts w:ascii="Simplified Arabic" w:hAnsi="Simplified Arabic" w:cs="Simplified Arabic"/>
          <w:sz w:val="32"/>
          <w:szCs w:val="32"/>
          <w:rtl/>
          <w:lang w:bidi="ar-DZ"/>
        </w:rPr>
        <w:t>إغناء</w:t>
      </w:r>
      <w:proofErr w:type="spellEnd"/>
      <w:r w:rsidRPr="00E340F8">
        <w:rPr>
          <w:rFonts w:ascii="Simplified Arabic" w:hAnsi="Simplified Arabic" w:cs="Simplified Arabic"/>
          <w:sz w:val="32"/>
          <w:szCs w:val="32"/>
          <w:rtl/>
          <w:lang w:bidi="ar-DZ"/>
        </w:rPr>
        <w:t xml:space="preserve"> لغتهم بحثا واطلاعا وهضموها هضما وصيّروهم رومانيين لحما ودما»، ثم يدعو " </w:t>
      </w:r>
      <w:proofErr w:type="spellStart"/>
      <w:r w:rsidRPr="00E340F8">
        <w:rPr>
          <w:rFonts w:ascii="Simplified Arabic" w:hAnsi="Simplified Arabic" w:cs="Simplified Arabic"/>
          <w:sz w:val="32"/>
          <w:szCs w:val="32"/>
          <w:rtl/>
          <w:lang w:bidi="ar-DZ"/>
        </w:rPr>
        <w:t>دي</w:t>
      </w:r>
      <w:proofErr w:type="spellEnd"/>
      <w:r w:rsidRPr="00E340F8">
        <w:rPr>
          <w:rFonts w:ascii="Simplified Arabic" w:hAnsi="Simplified Arabic" w:cs="Simplified Arabic"/>
          <w:sz w:val="32"/>
          <w:szCs w:val="32"/>
          <w:rtl/>
          <w:lang w:bidi="ar-DZ"/>
        </w:rPr>
        <w:t xml:space="preserve"> بلي" إلى الامتناع عن محاكاة الأدباء الفرنسيين السابقين لأن تقليدك لأبناء لغتك« ليس سوى منح لغتك ما هو في حوزتها سلفا».</w:t>
      </w:r>
    </w:p>
    <w:p w:rsidR="00D773BC" w:rsidRPr="00E340F8" w:rsidRDefault="00D773BC" w:rsidP="00D773BC">
      <w:pPr>
        <w:bidi/>
        <w:spacing w:line="240" w:lineRule="auto"/>
        <w:jc w:val="both"/>
        <w:rPr>
          <w:rFonts w:ascii="Simplified Arabic" w:hAnsi="Simplified Arabic" w:cs="Simplified Arabic"/>
          <w:sz w:val="32"/>
          <w:szCs w:val="32"/>
          <w:rtl/>
          <w:lang w:bidi="ar-DZ"/>
        </w:rPr>
      </w:pPr>
      <w:r w:rsidRPr="00E340F8">
        <w:rPr>
          <w:rFonts w:ascii="Simplified Arabic" w:hAnsi="Simplified Arabic" w:cs="Simplified Arabic"/>
          <w:color w:val="4F81BD" w:themeColor="accent1"/>
          <w:sz w:val="32"/>
          <w:szCs w:val="32"/>
          <w:rtl/>
          <w:lang w:bidi="ar-DZ"/>
        </w:rPr>
        <w:t xml:space="preserve">وهاتان المرحلتان تضعان </w:t>
      </w:r>
      <w:proofErr w:type="gramStart"/>
      <w:r w:rsidRPr="00E340F8">
        <w:rPr>
          <w:rFonts w:ascii="Simplified Arabic" w:hAnsi="Simplified Arabic" w:cs="Simplified Arabic"/>
          <w:color w:val="4F81BD" w:themeColor="accent1"/>
          <w:sz w:val="32"/>
          <w:szCs w:val="32"/>
          <w:rtl/>
          <w:lang w:bidi="ar-DZ"/>
        </w:rPr>
        <w:t>أمامنا</w:t>
      </w:r>
      <w:proofErr w:type="gramEnd"/>
      <w:r w:rsidRPr="00E340F8">
        <w:rPr>
          <w:rFonts w:ascii="Simplified Arabic" w:hAnsi="Simplified Arabic" w:cs="Simplified Arabic"/>
          <w:color w:val="4F81BD" w:themeColor="accent1"/>
          <w:sz w:val="32"/>
          <w:szCs w:val="32"/>
          <w:rtl/>
          <w:lang w:bidi="ar-DZ"/>
        </w:rPr>
        <w:t xml:space="preserve"> الحقائق المهمة التالية</w:t>
      </w:r>
      <w:r w:rsidRPr="00E340F8">
        <w:rPr>
          <w:rFonts w:ascii="Simplified Arabic" w:hAnsi="Simplified Arabic" w:cs="Simplified Arabic"/>
          <w:sz w:val="32"/>
          <w:szCs w:val="32"/>
          <w:rtl/>
          <w:lang w:bidi="ar-DZ"/>
        </w:rPr>
        <w:t xml:space="preserve">: </w:t>
      </w:r>
    </w:p>
    <w:p w:rsidR="00D773BC" w:rsidRPr="00E340F8" w:rsidRDefault="00D773BC" w:rsidP="00D773BC">
      <w:pPr>
        <w:pStyle w:val="Paragraphedeliste"/>
        <w:numPr>
          <w:ilvl w:val="0"/>
          <w:numId w:val="1"/>
        </w:numPr>
        <w:bidi/>
        <w:spacing w:line="240" w:lineRule="auto"/>
        <w:jc w:val="both"/>
        <w:rPr>
          <w:rFonts w:ascii="Simplified Arabic" w:hAnsi="Simplified Arabic" w:cs="Simplified Arabic"/>
          <w:sz w:val="32"/>
          <w:szCs w:val="32"/>
          <w:lang w:bidi="ar-DZ"/>
        </w:rPr>
      </w:pPr>
      <w:r w:rsidRPr="00E340F8">
        <w:rPr>
          <w:rFonts w:ascii="Simplified Arabic" w:hAnsi="Simplified Arabic" w:cs="Simplified Arabic"/>
          <w:sz w:val="32"/>
          <w:szCs w:val="32"/>
          <w:rtl/>
          <w:lang w:bidi="ar-DZ"/>
        </w:rPr>
        <w:t>أن اتص</w:t>
      </w:r>
      <w:r>
        <w:rPr>
          <w:rFonts w:ascii="Simplified Arabic" w:hAnsi="Simplified Arabic" w:cs="Simplified Arabic" w:hint="cs"/>
          <w:sz w:val="32"/>
          <w:szCs w:val="32"/>
          <w:rtl/>
          <w:lang w:bidi="ar-DZ"/>
        </w:rPr>
        <w:t>ا</w:t>
      </w:r>
      <w:r w:rsidRPr="00E340F8">
        <w:rPr>
          <w:rFonts w:ascii="Simplified Arabic" w:hAnsi="Simplified Arabic" w:cs="Simplified Arabic"/>
          <w:sz w:val="32"/>
          <w:szCs w:val="32"/>
          <w:rtl/>
          <w:lang w:bidi="ar-DZ"/>
        </w:rPr>
        <w:t xml:space="preserve">لا تاريخيا حدث بين أدبين، بين الأدب اللاتيني والأدب اليوناني، وبين أدب عصر النّهضة وآداب اليونان </w:t>
      </w:r>
      <w:proofErr w:type="spellStart"/>
      <w:r w:rsidRPr="00E340F8">
        <w:rPr>
          <w:rFonts w:ascii="Simplified Arabic" w:hAnsi="Simplified Arabic" w:cs="Simplified Arabic"/>
          <w:sz w:val="32"/>
          <w:szCs w:val="32"/>
          <w:rtl/>
          <w:lang w:bidi="ar-DZ"/>
        </w:rPr>
        <w:t>واللاتين</w:t>
      </w:r>
      <w:proofErr w:type="spellEnd"/>
      <w:r w:rsidRPr="00E340F8">
        <w:rPr>
          <w:rFonts w:ascii="Simplified Arabic" w:hAnsi="Simplified Arabic" w:cs="Simplified Arabic"/>
          <w:sz w:val="32"/>
          <w:szCs w:val="32"/>
          <w:rtl/>
          <w:lang w:bidi="ar-DZ"/>
        </w:rPr>
        <w:t>، وأن هذا الاتصال أدى إلى إحداث تأثيرات واضحة.</w:t>
      </w:r>
    </w:p>
    <w:p w:rsidR="00D773BC" w:rsidRPr="00E340F8" w:rsidRDefault="00D773BC" w:rsidP="00D773BC">
      <w:pPr>
        <w:pStyle w:val="Paragraphedeliste"/>
        <w:numPr>
          <w:ilvl w:val="0"/>
          <w:numId w:val="1"/>
        </w:numPr>
        <w:bidi/>
        <w:spacing w:line="240" w:lineRule="auto"/>
        <w:jc w:val="both"/>
        <w:rPr>
          <w:rFonts w:ascii="Simplified Arabic" w:hAnsi="Simplified Arabic" w:cs="Simplified Arabic"/>
          <w:sz w:val="32"/>
          <w:szCs w:val="32"/>
          <w:lang w:bidi="ar-DZ"/>
        </w:rPr>
      </w:pPr>
      <w:r w:rsidRPr="00E340F8">
        <w:rPr>
          <w:rFonts w:ascii="Simplified Arabic" w:hAnsi="Simplified Arabic" w:cs="Simplified Arabic"/>
          <w:sz w:val="32"/>
          <w:szCs w:val="32"/>
          <w:rtl/>
          <w:lang w:bidi="ar-DZ"/>
        </w:rPr>
        <w:t xml:space="preserve"> أن التأثر الذي حدث بين هذه الآداب وقع بينها اختلاف </w:t>
      </w:r>
      <w:proofErr w:type="gramStart"/>
      <w:r w:rsidRPr="00E340F8">
        <w:rPr>
          <w:rFonts w:ascii="Simplified Arabic" w:hAnsi="Simplified Arabic" w:cs="Simplified Arabic"/>
          <w:sz w:val="32"/>
          <w:szCs w:val="32"/>
          <w:rtl/>
          <w:lang w:bidi="ar-DZ"/>
        </w:rPr>
        <w:t>اللغة .</w:t>
      </w:r>
      <w:proofErr w:type="gramEnd"/>
    </w:p>
    <w:p w:rsidR="0076227D" w:rsidRDefault="00D773BC" w:rsidP="00D773BC">
      <w:pPr>
        <w:jc w:val="right"/>
      </w:pPr>
      <w:proofErr w:type="gramStart"/>
      <w:r w:rsidRPr="00E340F8">
        <w:rPr>
          <w:rFonts w:ascii="Simplified Arabic" w:hAnsi="Simplified Arabic" w:cs="Simplified Arabic"/>
          <w:sz w:val="32"/>
          <w:szCs w:val="32"/>
          <w:rtl/>
          <w:lang w:bidi="ar-DZ"/>
        </w:rPr>
        <w:t>أن</w:t>
      </w:r>
      <w:proofErr w:type="gramEnd"/>
      <w:r w:rsidRPr="00E340F8">
        <w:rPr>
          <w:rFonts w:ascii="Simplified Arabic" w:hAnsi="Simplified Arabic" w:cs="Simplified Arabic"/>
          <w:sz w:val="32"/>
          <w:szCs w:val="32"/>
          <w:rtl/>
          <w:lang w:bidi="ar-DZ"/>
        </w:rPr>
        <w:t xml:space="preserve"> نظرية " المحاكاة" التي </w:t>
      </w:r>
      <w:proofErr w:type="spellStart"/>
      <w:r w:rsidRPr="00E340F8">
        <w:rPr>
          <w:rFonts w:ascii="Simplified Arabic" w:hAnsi="Simplified Arabic" w:cs="Simplified Arabic"/>
          <w:sz w:val="32"/>
          <w:szCs w:val="32"/>
          <w:rtl/>
          <w:lang w:bidi="ar-DZ"/>
        </w:rPr>
        <w:t>نادى</w:t>
      </w:r>
      <w:proofErr w:type="spellEnd"/>
      <w:r w:rsidRPr="00E340F8">
        <w:rPr>
          <w:rFonts w:ascii="Simplified Arabic" w:hAnsi="Simplified Arabic" w:cs="Simplified Arabic"/>
          <w:sz w:val="32"/>
          <w:szCs w:val="32"/>
          <w:rtl/>
          <w:lang w:bidi="ar-DZ"/>
        </w:rPr>
        <w:t xml:space="preserve"> </w:t>
      </w:r>
      <w:proofErr w:type="spellStart"/>
      <w:r w:rsidRPr="00E340F8">
        <w:rPr>
          <w:rFonts w:ascii="Simplified Arabic" w:hAnsi="Simplified Arabic" w:cs="Simplified Arabic"/>
          <w:sz w:val="32"/>
          <w:szCs w:val="32"/>
          <w:rtl/>
          <w:lang w:bidi="ar-DZ"/>
        </w:rPr>
        <w:t>بها</w:t>
      </w:r>
      <w:proofErr w:type="spellEnd"/>
      <w:r w:rsidRPr="00E340F8">
        <w:rPr>
          <w:rFonts w:ascii="Simplified Arabic" w:hAnsi="Simplified Arabic" w:cs="Simplified Arabic"/>
          <w:sz w:val="32"/>
          <w:szCs w:val="32"/>
          <w:rtl/>
          <w:lang w:bidi="ar-DZ"/>
        </w:rPr>
        <w:t xml:space="preserve"> أدباء عصر النهضة تقوم في أساسها على العودة إلى الآداب القديمة في لغاتها الأصلية أي بعدم الاعتماد اعتمادا كبيرا على الترجمة.</w:t>
      </w:r>
    </w:p>
    <w:sectPr w:rsidR="0076227D" w:rsidSect="0076227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F15D4"/>
    <w:multiLevelType w:val="hybridMultilevel"/>
    <w:tmpl w:val="25743A9E"/>
    <w:lvl w:ilvl="0" w:tplc="0032C5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73BC"/>
    <w:rsid w:val="00394096"/>
    <w:rsid w:val="0076227D"/>
    <w:rsid w:val="00D773BC"/>
    <w:rsid w:val="00FB51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3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73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4039</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 info</dc:creator>
  <cp:lastModifiedBy>gs</cp:lastModifiedBy>
  <cp:revision>2</cp:revision>
  <dcterms:created xsi:type="dcterms:W3CDTF">2022-06-20T15:03:00Z</dcterms:created>
  <dcterms:modified xsi:type="dcterms:W3CDTF">2022-06-20T15:03:00Z</dcterms:modified>
</cp:coreProperties>
</file>