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bidiVisual w:val="true"/>
        <w:tblW w:w="5000" w:type="pct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2336"/>
        <w:gridCol w:w="1122"/>
        <w:gridCol w:w="816"/>
        <w:gridCol w:w="815"/>
        <w:gridCol w:w="816"/>
        <w:gridCol w:w="714"/>
        <w:gridCol w:w="1686"/>
      </w:tblGrid>
      <w:tr>
        <w:trPr/>
        <w:tc>
          <w:tcPr>
            <w:tcW w:w="8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Simplified Arabic" w:hAnsi="Simplified Arabic" w:cs="Simplified Arabic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>شبكة تقييم مقياس</w:t>
            </w:r>
            <w:r>
              <w:rPr>
                <w:rFonts w:cs="Simplified Arabic" w:ascii="Simplified Arabic" w:hAnsi="Simplified Arabic"/>
                <w:b/>
                <w:bCs/>
                <w:sz w:val="28"/>
                <w:szCs w:val="28"/>
                <w:rtl w:val="true"/>
                <w:lang w:bidi="ar-DZ"/>
              </w:rPr>
              <w:t xml:space="preserve">: </w:t>
            </w:r>
            <w:r>
              <w:rPr>
                <w:rFonts w:ascii="Simplified Arabic" w:hAnsi="Simplified Arabic" w:cs="Simplified Arabic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>معايير التدقيق الدولية</w:t>
            </w:r>
          </w:p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cs="Simplified Arabic" w:ascii="Simplified Arabic" w:hAnsi="Simplified Arabic"/>
                <w:sz w:val="28"/>
                <w:szCs w:val="28"/>
                <w:rtl w:val="true"/>
                <w:lang w:bidi="ar-D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  <w:lang w:bidi="ar-DZ"/>
              </w:rPr>
              <w:t xml:space="preserve">درس محضر في إطار التكوين عن بعد للأساتذة حديثي التوظيف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  <w:lang w:bidi="ar-DZ"/>
              </w:rPr>
              <w:t>من إعداد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  <w:lang w:bidi="ar-DZ"/>
              </w:rPr>
              <w:t xml:space="preserve">: </w:t>
            </w: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  <w:lang w:bidi="ar-DZ"/>
              </w:rPr>
              <w:t>د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  <w:lang w:bidi="ar-DZ"/>
              </w:rPr>
              <w:t xml:space="preserve">. </w:t>
            </w: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  <w:lang w:bidi="ar-DZ"/>
              </w:rPr>
              <w:t>زكي لوناوسي</w:t>
            </w:r>
          </w:p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  <w:lang w:val="fr-FR" w:bidi="ar-DZ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  <w:lang w:val="fr-FR" w:bidi="ar-DZ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b/>
                <w:b/>
                <w:bCs/>
                <w:sz w:val="30"/>
                <w:szCs w:val="30"/>
                <w:vertAlign w:val="superscript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sz w:val="30"/>
                <w:sz w:val="30"/>
                <w:szCs w:val="30"/>
                <w:vertAlign w:val="subscript"/>
                <w:rtl w:val="true"/>
              </w:rPr>
              <w:t xml:space="preserve">معايير التحليل               </w:t>
            </w:r>
            <w:r>
              <w:rPr>
                <w:rFonts w:ascii="Simplified Arabic" w:hAnsi="Simplified Arabic" w:cs="Simplified Arabic"/>
                <w:b/>
                <w:b/>
                <w:bCs/>
                <w:sz w:val="30"/>
                <w:sz w:val="30"/>
                <w:szCs w:val="30"/>
                <w:vertAlign w:val="superscript"/>
                <w:rtl w:val="true"/>
              </w:rPr>
              <w:t>التقييم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Simplified Arabic" w:hAnsi="Simplified Arabic" w:cs="Simplified Arabic"/>
                <w:b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sz w:val="26"/>
                <w:sz w:val="26"/>
                <w:szCs w:val="26"/>
                <w:rtl w:val="true"/>
              </w:rPr>
              <w:t xml:space="preserve">غير موجود </w:t>
            </w:r>
            <w:r>
              <w:rPr>
                <w:rFonts w:cs="Simplified Arabic" w:ascii="Simplified Arabic" w:hAnsi="Simplified Arabic"/>
                <w:b/>
                <w:bCs/>
                <w:sz w:val="26"/>
                <w:szCs w:val="26"/>
                <w:rtl w:val="true"/>
              </w:rPr>
              <w:t>(</w:t>
            </w:r>
            <w:r>
              <w:rPr>
                <w:rFonts w:ascii="Simplified Arabic" w:hAnsi="Simplified Arabic" w:cs="Simplified Arabic"/>
                <w:b/>
                <w:b/>
                <w:bCs/>
                <w:sz w:val="26"/>
                <w:sz w:val="26"/>
                <w:szCs w:val="26"/>
                <w:rtl w:val="true"/>
              </w:rPr>
              <w:t>ة</w:t>
            </w:r>
            <w:r>
              <w:rPr>
                <w:rFonts w:cs="Simplified Arabic" w:ascii="Simplified Arabic" w:hAnsi="Simplified Arabic"/>
                <w:b/>
                <w:bCs/>
                <w:sz w:val="26"/>
                <w:szCs w:val="26"/>
                <w:rtl w:val="true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Simplified Arabic" w:hAnsi="Simplified Arabic" w:cs="Simplified Arabic"/>
                <w:b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sz w:val="26"/>
                <w:sz w:val="26"/>
                <w:szCs w:val="26"/>
                <w:rtl w:val="true"/>
              </w:rPr>
              <w:t xml:space="preserve">موجود </w:t>
            </w:r>
            <w:r>
              <w:rPr>
                <w:rFonts w:cs="Simplified Arabic" w:ascii="Simplified Arabic" w:hAnsi="Simplified Arabic"/>
                <w:b/>
                <w:bCs/>
                <w:sz w:val="26"/>
                <w:szCs w:val="26"/>
                <w:rtl w:val="true"/>
              </w:rPr>
              <w:t>(</w:t>
            </w:r>
            <w:r>
              <w:rPr>
                <w:rFonts w:ascii="Simplified Arabic" w:hAnsi="Simplified Arabic" w:cs="Simplified Arabic"/>
                <w:b/>
                <w:b/>
                <w:bCs/>
                <w:sz w:val="26"/>
                <w:sz w:val="26"/>
                <w:szCs w:val="26"/>
                <w:rtl w:val="true"/>
              </w:rPr>
              <w:t>ة</w:t>
            </w:r>
            <w:r>
              <w:rPr>
                <w:rFonts w:cs="Simplified Arabic" w:ascii="Simplified Arabic" w:hAnsi="Simplified Arabic"/>
                <w:b/>
                <w:bCs/>
                <w:sz w:val="26"/>
                <w:szCs w:val="26"/>
                <w:rtl w:val="true"/>
              </w:rPr>
              <w:t>)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Simplified Arabic" w:hAnsi="Simplified Arabic" w:cs="Simplified Arabic"/>
                <w:b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sz w:val="26"/>
                <w:sz w:val="26"/>
                <w:szCs w:val="26"/>
                <w:rtl w:val="true"/>
              </w:rPr>
              <w:t>ضعيف</w:t>
            </w:r>
            <w:r>
              <w:rPr>
                <w:rFonts w:ascii="Simplified Arabic" w:hAnsi="Simplified Arabic" w:cs="Simplified Arabic"/>
                <w:b/>
                <w:b/>
                <w:bCs/>
                <w:sz w:val="26"/>
                <w:sz w:val="26"/>
                <w:szCs w:val="26"/>
                <w:rtl w:val="true"/>
                <w:lang w:bidi="ar-DZ"/>
              </w:rPr>
              <w:t xml:space="preserve"> </w:t>
            </w:r>
            <w:r>
              <w:rPr>
                <w:rFonts w:cs="Simplified Arabic" w:ascii="Simplified Arabic" w:hAnsi="Simplified Arabic"/>
                <w:b/>
                <w:bCs/>
                <w:sz w:val="26"/>
                <w:szCs w:val="26"/>
                <w:rtl w:val="true"/>
                <w:lang w:bidi="ar-DZ"/>
              </w:rPr>
              <w:t>(</w:t>
            </w:r>
            <w:r>
              <w:rPr>
                <w:rFonts w:ascii="Simplified Arabic" w:hAnsi="Simplified Arabic" w:cs="Simplified Arabic"/>
                <w:b/>
                <w:b/>
                <w:bCs/>
                <w:sz w:val="26"/>
                <w:sz w:val="26"/>
                <w:szCs w:val="26"/>
                <w:rtl w:val="true"/>
                <w:lang w:bidi="ar-DZ"/>
              </w:rPr>
              <w:t>ة</w:t>
            </w:r>
            <w:r>
              <w:rPr>
                <w:rFonts w:cs="Simplified Arabic" w:ascii="Simplified Arabic" w:hAnsi="Simplified Arabic"/>
                <w:b/>
                <w:bCs/>
                <w:sz w:val="26"/>
                <w:szCs w:val="26"/>
                <w:rtl w:val="true"/>
                <w:lang w:bidi="ar-DZ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Simplified Arabic" w:hAnsi="Simplified Arabic" w:cs="Simplified Arabic"/>
                <w:b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sz w:val="26"/>
                <w:sz w:val="26"/>
                <w:szCs w:val="26"/>
                <w:rtl w:val="true"/>
              </w:rPr>
              <w:t xml:space="preserve">حسن </w:t>
            </w:r>
            <w:r>
              <w:rPr>
                <w:rFonts w:cs="Simplified Arabic" w:ascii="Simplified Arabic" w:hAnsi="Simplified Arabic"/>
                <w:b/>
                <w:bCs/>
                <w:sz w:val="26"/>
                <w:szCs w:val="26"/>
                <w:rtl w:val="true"/>
              </w:rPr>
              <w:t>(</w:t>
            </w:r>
            <w:r>
              <w:rPr>
                <w:rFonts w:ascii="Simplified Arabic" w:hAnsi="Simplified Arabic" w:cs="Simplified Arabic"/>
                <w:b/>
                <w:b/>
                <w:bCs/>
                <w:sz w:val="26"/>
                <w:sz w:val="26"/>
                <w:szCs w:val="26"/>
                <w:rtl w:val="true"/>
              </w:rPr>
              <w:t>ة</w:t>
            </w:r>
            <w:r>
              <w:rPr>
                <w:rFonts w:cs="Simplified Arabic" w:ascii="Simplified Arabic" w:hAnsi="Simplified Arabic"/>
                <w:b/>
                <w:bCs/>
                <w:sz w:val="26"/>
                <w:szCs w:val="26"/>
                <w:rtl w:val="true"/>
              </w:rPr>
              <w:t>)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b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sz w:val="26"/>
                <w:sz w:val="26"/>
                <w:szCs w:val="26"/>
                <w:rtl w:val="true"/>
              </w:rPr>
              <w:t xml:space="preserve">جيّد </w:t>
            </w:r>
            <w:r>
              <w:rPr>
                <w:rFonts w:cs="Simplified Arabic" w:ascii="Simplified Arabic" w:hAnsi="Simplified Arabic"/>
                <w:b/>
                <w:bCs/>
                <w:sz w:val="26"/>
                <w:szCs w:val="26"/>
                <w:rtl w:val="true"/>
              </w:rPr>
              <w:t>(</w:t>
            </w:r>
            <w:r>
              <w:rPr>
                <w:rFonts w:ascii="Simplified Arabic" w:hAnsi="Simplified Arabic" w:cs="Simplified Arabic"/>
                <w:b/>
                <w:b/>
                <w:bCs/>
                <w:sz w:val="26"/>
                <w:sz w:val="26"/>
                <w:szCs w:val="26"/>
                <w:rtl w:val="true"/>
              </w:rPr>
              <w:t>ة</w:t>
            </w:r>
            <w:r>
              <w:rPr>
                <w:rFonts w:cs="Simplified Arabic" w:ascii="Simplified Arabic" w:hAnsi="Simplified Arabic"/>
                <w:b/>
                <w:bCs/>
                <w:sz w:val="26"/>
                <w:szCs w:val="26"/>
                <w:rtl w:val="true"/>
              </w:rPr>
              <w:t>)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b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sz w:val="26"/>
                <w:sz w:val="26"/>
                <w:szCs w:val="26"/>
                <w:rtl w:val="true"/>
              </w:rPr>
              <w:t xml:space="preserve">ممتاز </w:t>
            </w:r>
            <w:r>
              <w:rPr>
                <w:rFonts w:cs="Simplified Arabic" w:ascii="Simplified Arabic" w:hAnsi="Simplified Arabic"/>
                <w:b/>
                <w:bCs/>
                <w:sz w:val="26"/>
                <w:szCs w:val="26"/>
                <w:rtl w:val="true"/>
              </w:rPr>
              <w:t>(</w:t>
            </w:r>
            <w:r>
              <w:rPr>
                <w:rFonts w:ascii="Simplified Arabic" w:hAnsi="Simplified Arabic" w:cs="Simplified Arabic"/>
                <w:b/>
                <w:b/>
                <w:bCs/>
                <w:sz w:val="26"/>
                <w:sz w:val="26"/>
                <w:szCs w:val="26"/>
                <w:rtl w:val="true"/>
              </w:rPr>
              <w:t>ة</w:t>
            </w:r>
            <w:r>
              <w:rPr>
                <w:rFonts w:cs="Simplified Arabic" w:ascii="Simplified Arabic" w:hAnsi="Simplified Arabic"/>
                <w:b/>
                <w:bCs/>
                <w:sz w:val="26"/>
                <w:szCs w:val="26"/>
                <w:rtl w:val="true"/>
              </w:rPr>
              <w:t>)</w:t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معلومات تواصلية مع المُدرِّس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الفئة المستهدفة بالدّرس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8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 w:val="28"/>
                <w:szCs w:val="28"/>
                <w:rtl w:val="true"/>
              </w:rPr>
              <w:t>ما قبل الشروع في حيثيات الدرس</w:t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عنوان الدرس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تحديد المعارف القبلية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اختبار تحديد المعارف القبلية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خطة عامة للدرس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خطة مفصلة عن الدرس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الخريطة الذهنية للدرس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8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 w:val="28"/>
                <w:szCs w:val="28"/>
                <w:rtl w:val="true"/>
              </w:rPr>
              <w:t>مرامي الدرس وأهدافه</w:t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الأهداف الرئيسيّة للدرس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الأهداف التفصيليّة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8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 w:val="28"/>
                <w:szCs w:val="28"/>
                <w:rtl w:val="true"/>
              </w:rPr>
              <w:t xml:space="preserve">الدرس </w:t>
            </w:r>
            <w:r>
              <w:rPr>
                <w:rFonts w:cs="Simplified Arabic" w:ascii="Simplified Arabic" w:hAnsi="Simplified Arabic"/>
                <w:b/>
                <w:bCs/>
                <w:color w:val="002060"/>
                <w:sz w:val="28"/>
                <w:szCs w:val="28"/>
                <w:rtl w:val="true"/>
              </w:rPr>
              <w:t>(</w:t>
            </w:r>
            <w:r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 w:val="28"/>
                <w:szCs w:val="28"/>
                <w:rtl w:val="true"/>
              </w:rPr>
              <w:t>شكلاً ومضمونا</w:t>
            </w:r>
            <w:r>
              <w:rPr>
                <w:rFonts w:cs="Simplified Arabic" w:ascii="Simplified Arabic" w:hAnsi="Simplified Arabic"/>
                <w:b/>
                <w:bCs/>
                <w:color w:val="002060"/>
                <w:sz w:val="28"/>
                <w:szCs w:val="28"/>
                <w:rtl w:val="true"/>
              </w:rPr>
              <w:t>)</w:t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درس منظم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</w:rPr>
              <w:t xml:space="preserve">: </w:t>
            </w: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مقدمة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</w:rPr>
              <w:t>-</w:t>
            </w: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 xml:space="preserve">عرض 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</w:rPr>
              <w:t>(</w:t>
            </w: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أقسام ومحتويات فرعية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</w:rPr>
              <w:t>)-</w:t>
            </w: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خاتمة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</w:rPr>
              <w:t>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مواءمة المحتوى للأهداف المسطرة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جودة اللغة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الربط بين النظري والتّطبيقي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التسلسل المنطقي بين عناصر الدرس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 xml:space="preserve">الحوامل البيداغوجية 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</w:rPr>
              <w:t>(</w:t>
            </w: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الملاحظات، التنبيهات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</w:rPr>
              <w:t>...)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الوقت المخصّص لكل محتوً من محتويات الدرس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 xml:space="preserve">موارد توضيحية 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</w:rPr>
              <w:t>(</w:t>
            </w: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صور، فيديوهات، جداول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</w:rPr>
              <w:t>...)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  <w:lang w:bidi="ar-DZ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  <w:lang w:bidi="ar-DZ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المنظور الشخصي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8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 w:val="28"/>
                <w:szCs w:val="28"/>
                <w:rtl w:val="true"/>
              </w:rPr>
              <w:t xml:space="preserve">أنشطة التعلُّم </w:t>
            </w:r>
            <w:r>
              <w:rPr>
                <w:rFonts w:cs="Simplified Arabic" w:ascii="Simplified Arabic" w:hAnsi="Simplified Arabic"/>
                <w:b/>
                <w:bCs/>
                <w:color w:val="002060"/>
                <w:sz w:val="28"/>
                <w:szCs w:val="28"/>
                <w:rtl w:val="true"/>
              </w:rPr>
              <w:t>(</w:t>
            </w:r>
            <w:r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 w:val="28"/>
                <w:szCs w:val="28"/>
                <w:rtl w:val="true"/>
              </w:rPr>
              <w:t>التمارين والفروض</w:t>
            </w:r>
            <w:r>
              <w:rPr>
                <w:rFonts w:cs="Simplified Arabic" w:ascii="Simplified Arabic" w:hAnsi="Simplified Arabic"/>
                <w:b/>
                <w:bCs/>
                <w:color w:val="002060"/>
                <w:sz w:val="28"/>
                <w:szCs w:val="28"/>
                <w:rtl w:val="true"/>
              </w:rPr>
              <w:t>)</w:t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اختبار تحديد المعارف السّابقة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وضوح معايير التصحيح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أنشطة تعلم عند نهاية الدرس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أساليب التقييم وملاءمتها لأهداف الدرس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8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 w:val="28"/>
                <w:szCs w:val="28"/>
                <w:rtl w:val="true"/>
              </w:rPr>
              <w:t>المصادر والمراجع</w:t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مقدار الإحالات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إحالات مُحيّنة وراهنة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إحالات لمراجع غير ورقيّة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8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 w:val="28"/>
                <w:szCs w:val="28"/>
                <w:rtl w:val="true"/>
              </w:rPr>
              <w:t>الطرائق البيداغوجية</w:t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توافق الطرق المختارة والأهداف المرجو تحققها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تنوع الطرق المستعملة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أنشطة التعلم بدل التعليم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8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color w:val="002060"/>
                <w:sz w:val="28"/>
                <w:sz w:val="28"/>
                <w:szCs w:val="28"/>
                <w:rtl w:val="true"/>
              </w:rPr>
              <w:t>تخريج الدرس</w:t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وضوح الكتابة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مقاس الخط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توظيف الألوان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>تخريجات ورقي</w:t>
            </w: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  <w:lang w:bidi="ar-DZ"/>
              </w:rPr>
              <w:t>ّ</w:t>
            </w: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 xml:space="preserve">ة 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</w:rPr>
              <w:t>(</w:t>
            </w:r>
            <w:r>
              <w:rPr>
                <w:rFonts w:cs="Simplified Arabic" w:ascii="Simplified Arabic" w:hAnsi="Simplified Arabic"/>
                <w:sz w:val="28"/>
                <w:szCs w:val="28"/>
                <w:lang w:val="fr-FR"/>
              </w:rPr>
              <w:t>pdf, odt, word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 w:val="28"/>
                <w:szCs w:val="28"/>
                <w:rtl w:val="true"/>
              </w:rPr>
              <w:t xml:space="preserve">تخريجات بحوامل ويب 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</w:rPr>
              <w:t>(...</w:t>
            </w:r>
            <w:r>
              <w:rPr>
                <w:rFonts w:cs="Simplified Arabic" w:ascii="Simplified Arabic" w:hAnsi="Simplified Arabic"/>
                <w:sz w:val="28"/>
                <w:szCs w:val="28"/>
                <w:lang w:val="fr-FR"/>
              </w:rPr>
              <w:t>aurorra, scoorm</w:t>
            </w:r>
            <w:r>
              <w:rPr>
                <w:rFonts w:cs="Simplified Arabic" w:ascii="Simplified Arabic" w:hAnsi="Simplified Arabic"/>
                <w:sz w:val="28"/>
                <w:szCs w:val="28"/>
                <w:rtl w:val="true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  <w:tr>
        <w:trPr/>
        <w:tc>
          <w:tcPr>
            <w:tcW w:w="8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b/>
                <w:b/>
                <w:bCs/>
                <w:color w:val="1F3864" w:themeColor="accent1" w:themeShade="80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b/>
                <w:b/>
                <w:bCs/>
                <w:color w:val="1F3864" w:themeColor="accent1" w:themeShade="80"/>
                <w:sz w:val="30"/>
                <w:sz w:val="30"/>
                <w:szCs w:val="30"/>
                <w:rtl w:val="true"/>
              </w:rPr>
              <w:t>ملاحظات عامة عن الدرس</w:t>
            </w:r>
            <w:r>
              <w:rPr>
                <w:rFonts w:cs="Simplified Arabic" w:ascii="Simplified Arabic" w:hAnsi="Simplified Arabic"/>
                <w:b/>
                <w:bCs/>
                <w:color w:val="1F3864" w:themeColor="accent1" w:themeShade="80"/>
                <w:sz w:val="30"/>
                <w:szCs w:val="30"/>
                <w:rtl w:val="true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b/>
                <w:b/>
                <w:bCs/>
                <w:color w:val="1F3864" w:themeColor="accent1" w:themeShade="80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b/>
                <w:bCs/>
                <w:color w:val="1F3864" w:themeColor="accent1" w:themeShade="80"/>
                <w:sz w:val="30"/>
                <w:szCs w:val="30"/>
                <w:rtl w:val="tru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cs="Simplified Arabic" w:ascii="Simplified Arabic" w:hAnsi="Simplified Arabic"/>
                <w:sz w:val="30"/>
                <w:szCs w:val="30"/>
                <w:rtl w:val="true"/>
              </w:rPr>
            </w:r>
          </w:p>
        </w:tc>
      </w:tr>
    </w:tbl>
    <w:p>
      <w:pPr>
        <w:pStyle w:val="Normal"/>
        <w:ind w:left="0" w:hanging="0"/>
        <w:rPr/>
      </w:pPr>
      <w:r>
        <w:rPr>
          <w:rtl w:val="true"/>
        </w:rPr>
      </w:r>
    </w:p>
    <w:p>
      <w:pPr>
        <w:pStyle w:val="Normal"/>
        <w:ind w:left="0" w:hanging="0"/>
        <w:jc w:val="right"/>
        <w:rPr/>
      </w:pPr>
      <w:r>
        <w:rPr>
          <w:rtl w:val="true"/>
        </w:rPr>
      </w:r>
    </w:p>
    <w:p>
      <w:pPr>
        <w:pStyle w:val="Normal"/>
        <w:ind w:left="0" w:hanging="0"/>
        <w:jc w:val="right"/>
        <w:rPr/>
      </w:pPr>
      <w:r>
        <w:rPr>
          <w:rtl w:val="true"/>
        </w:rPr>
      </w:r>
    </w:p>
    <w:p>
      <w:pPr>
        <w:pStyle w:val="Normal"/>
        <w:ind w:left="0" w:hanging="0"/>
        <w:jc w:val="both"/>
        <w:rPr/>
      </w:pPr>
      <w:r>
        <w:rPr>
          <w:rFonts w:ascii="Simplified Arabic" w:hAnsi="Simplified Arabic" w:cs="Simplified Arabic"/>
          <w:sz w:val="28"/>
          <w:sz w:val="28"/>
          <w:szCs w:val="28"/>
          <w:rtl w:val="true"/>
        </w:rPr>
        <w:t>الدكتور</w:t>
      </w:r>
      <w:r>
        <w:rPr>
          <w:rFonts w:cs="Simplified Arabic" w:ascii="Simplified Arabic" w:hAnsi="Simplified Arabic"/>
          <w:sz w:val="28"/>
          <w:szCs w:val="28"/>
          <w:rtl w:val="true"/>
        </w:rPr>
        <w:t xml:space="preserve">: </w:t>
      </w:r>
      <w:r>
        <w:rPr>
          <w:rFonts w:ascii="Simplified Arabic" w:hAnsi="Simplified Arabic" w:cs="Simplified Arabic"/>
          <w:sz w:val="28"/>
          <w:sz w:val="28"/>
          <w:szCs w:val="28"/>
          <w:rtl w:val="true"/>
        </w:rPr>
        <w:t>رحال سمير</w:t>
      </w:r>
      <w:r>
        <w:rPr>
          <w:rFonts w:ascii="Simplified Arabic" w:hAnsi="Simplified Arabic" w:cs="Simplified Arabic"/>
          <w:sz w:val="28"/>
          <w:sz w:val="28"/>
          <w:szCs w:val="28"/>
          <w:rtl w:val="true"/>
        </w:rPr>
        <w:t>– أستاذ محاضر</w:t>
      </w:r>
      <w:bookmarkStart w:id="0" w:name="_GoBack"/>
      <w:bookmarkEnd w:id="0"/>
      <w:r>
        <w:rPr>
          <w:rFonts w:ascii="Simplified Arabic" w:hAnsi="Simplified Arabic" w:cs="Simplified Arabic"/>
          <w:sz w:val="28"/>
          <w:sz w:val="28"/>
          <w:szCs w:val="28"/>
          <w:rtl w:val="true"/>
        </w:rPr>
        <w:t xml:space="preserve"> </w:t>
      </w:r>
      <w:r>
        <w:rPr>
          <w:rFonts w:cs="Simplified Arabic" w:ascii="Simplified Arabic" w:hAnsi="Simplified Arabic"/>
          <w:sz w:val="28"/>
          <w:szCs w:val="28"/>
          <w:rtl w:val="true"/>
        </w:rPr>
        <w:t>"</w:t>
      </w:r>
      <w:r>
        <w:rPr>
          <w:rFonts w:ascii="Simplified Arabic" w:hAnsi="Simplified Arabic" w:cs="Simplified Arabic"/>
          <w:sz w:val="28"/>
          <w:sz w:val="28"/>
          <w:szCs w:val="28"/>
          <w:rtl w:val="true"/>
        </w:rPr>
        <w:t>ب</w:t>
      </w:r>
      <w:r>
        <w:rPr>
          <w:rFonts w:cs="Simplified Arabic" w:ascii="Simplified Arabic" w:hAnsi="Simplified Arabic"/>
          <w:sz w:val="28"/>
          <w:szCs w:val="28"/>
          <w:rtl w:val="true"/>
        </w:rPr>
        <w:t xml:space="preserve">" – </w:t>
      </w:r>
      <w:r>
        <w:rPr>
          <w:rFonts w:ascii="Simplified Arabic" w:hAnsi="Simplified Arabic" w:cs="Simplified Arabic"/>
          <w:sz w:val="28"/>
          <w:sz w:val="28"/>
          <w:szCs w:val="28"/>
          <w:rtl w:val="true"/>
        </w:rPr>
        <w:t>جامعة الجيلالي بونعامة خميس مليانة</w:t>
      </w:r>
      <w:r>
        <w:rPr>
          <w:rFonts w:cs="Simplified Arabic" w:ascii="Simplified Arabic" w:hAnsi="Simplified Arabic"/>
          <w:sz w:val="28"/>
          <w:szCs w:val="28"/>
          <w:rtl w:val="true"/>
        </w:rPr>
        <w:t xml:space="preserve">- </w:t>
      </w:r>
      <w:r>
        <w:rPr>
          <w:rFonts w:ascii="Simplified Arabic" w:hAnsi="Simplified Arabic" w:cs="Simplified Arabic"/>
          <w:sz w:val="28"/>
          <w:sz w:val="28"/>
          <w:szCs w:val="28"/>
          <w:rtl w:val="true"/>
        </w:rPr>
        <w:t>عين الدفلى</w:t>
      </w:r>
      <w:r>
        <w:rPr>
          <w:rFonts w:cs="Simplified Arabic" w:ascii="Simplified Arabic" w:hAnsi="Simplified Arabic"/>
          <w:sz w:val="28"/>
          <w:szCs w:val="28"/>
          <w:rtl w:val="true"/>
        </w:rPr>
        <w:t>.</w:t>
      </w:r>
    </w:p>
    <w:p>
      <w:pPr>
        <w:pStyle w:val="Normal"/>
        <w:spacing w:before="0" w:after="200"/>
        <w:ind w:left="0" w:hanging="0"/>
        <w:jc w:val="right"/>
        <w:rPr/>
      </w:pPr>
      <w:r>
        <w:rPr>
          <w:rFonts w:ascii="Simplified Arabic" w:hAnsi="Simplified Arabic" w:cs="Simplified Arabic"/>
          <w:sz w:val="28"/>
          <w:sz w:val="28"/>
          <w:szCs w:val="28"/>
          <w:rtl w:val="true"/>
        </w:rPr>
        <w:t>الإمضاء</w:t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bidi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implified Arabic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tl w:val="true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Footer"/>
      <w:rPr/>
    </w:pPr>
    <w:r>
      <w:rPr>
        <w:rtl w:val="tru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0" w:hanging="0"/>
      <w:rPr/>
    </w:pPr>
    <w:r>
      <w:rPr>
        <w:rtl w:val="tru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2601"/>
    <w:pPr>
      <w:widowControl/>
      <w:bidi w:val="1"/>
      <w:spacing w:lineRule="auto" w:line="276" w:before="0" w:after="200"/>
      <w:jc w:val="left"/>
    </w:pPr>
    <w:rPr>
      <w:rFonts w:ascii="Calibri" w:hAnsi="Calibri" w:eastAsia="Calibri" w:cs="Arial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0073dc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0073dc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link w:val="En-tteCar"/>
    <w:uiPriority w:val="99"/>
    <w:unhideWhenUsed/>
    <w:rsid w:val="000073dc"/>
    <w:pPr>
      <w:tabs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0073dc"/>
    <w:pPr>
      <w:tabs>
        <w:tab w:val="center" w:pos="4153" w:leader="none"/>
        <w:tab w:val="right" w:pos="83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0073d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LibreOffice/5.0.6.3$MacOSX_X86_64 LibreOffice_project/490fc03b25318460cfc54456516ea2519c11d1aa</Application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2022-04-10T19:40:00Z</dcterms:created>
  <dc:creator>AMEUR SAID</dc:creator>
  <dc:language>fr-FR</dc:language>
  <cp:lastPrinted>2018-04-04T19:33:00Z</cp:lastPrinted>
  <dcterms:modified xsi:type="dcterms:W3CDTF">2022-06-12T19:06:12Z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