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63" w:rsidRPr="00A87963" w:rsidRDefault="00A87963" w:rsidP="00A87963">
      <w:pPr>
        <w:bidi/>
        <w:spacing w:after="120" w:line="276" w:lineRule="auto"/>
        <w:jc w:val="center"/>
        <w:rPr>
          <w:rFonts w:ascii="Bahij Lotus" w:hAnsi="Bahij Lotus" w:cs="Bahij Lotus"/>
          <w:sz w:val="30"/>
          <w:szCs w:val="30"/>
          <w:rtl/>
          <w:lang w:bidi="ar-DZ"/>
        </w:rPr>
      </w:pPr>
    </w:p>
    <w:p w:rsidR="002F1CD4" w:rsidRPr="00A87963" w:rsidRDefault="00682919" w:rsidP="00A87963">
      <w:pPr>
        <w:bidi/>
        <w:spacing w:after="120" w:line="276" w:lineRule="auto"/>
        <w:jc w:val="center"/>
        <w:rPr>
          <w:rFonts w:ascii="Bahij Lotus" w:hAnsi="Bahij Lotus" w:cs="Bahij Lotus"/>
          <w:b/>
          <w:bCs/>
          <w:sz w:val="36"/>
          <w:szCs w:val="36"/>
          <w:rtl/>
          <w:lang w:bidi="ar-DZ"/>
        </w:rPr>
      </w:pPr>
      <w:r w:rsidRPr="00A87963">
        <w:rPr>
          <w:rFonts w:ascii="Bahij Lotus" w:hAnsi="Bahij Lotus" w:cs="Bahij Lotus" w:hint="cs"/>
          <w:b/>
          <w:bCs/>
          <w:sz w:val="36"/>
          <w:szCs w:val="36"/>
          <w:rtl/>
          <w:lang w:bidi="ar-DZ"/>
        </w:rPr>
        <w:t>سجلات البايلك</w:t>
      </w:r>
    </w:p>
    <w:p w:rsidR="00682919" w:rsidRPr="00A87963" w:rsidRDefault="00682919" w:rsidP="00A87963">
      <w:pPr>
        <w:bidi/>
        <w:spacing w:after="120" w:line="276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</w:p>
    <w:p w:rsidR="00682919" w:rsidRPr="00A87963" w:rsidRDefault="00682919" w:rsidP="00A87963">
      <w:pPr>
        <w:bidi/>
        <w:spacing w:after="120" w:line="276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</w:p>
    <w:p w:rsidR="00682919" w:rsidRPr="00A87963" w:rsidRDefault="00682919" w:rsidP="00A87963">
      <w:pPr>
        <w:bidi/>
        <w:spacing w:after="120" w:line="276" w:lineRule="auto"/>
        <w:ind w:firstLine="283"/>
        <w:jc w:val="both"/>
        <w:rPr>
          <w:rFonts w:ascii="Bahij Lotus" w:hAnsi="Bahij Lotus" w:cs="Bahij Lotus"/>
          <w:spacing w:val="3"/>
          <w:sz w:val="30"/>
          <w:szCs w:val="30"/>
          <w:rtl/>
          <w:lang w:bidi="ar-DZ"/>
        </w:rPr>
      </w:pPr>
      <w:r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هذه السجلات في أغلبها تقاييد لأملاك موقوفة (وقفيات)، و جداول نفقات و مداخيل الخزينة و تسجيل </w:t>
      </w:r>
      <w:r w:rsidR="007021FD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القضايا </w:t>
      </w:r>
      <w:r w:rsidR="007021FD" w:rsidRPr="00A87963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>المتعلّقة بالمعاملات و ضبط أعمال المصالح الإدارية و الخدمات الاجتماعية و الاقتصادية، داخل مدينة الجزائر و</w:t>
      </w:r>
      <w:r w:rsidR="007021FD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 </w:t>
      </w:r>
      <w:proofErr w:type="gramStart"/>
      <w:r w:rsidR="007021FD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>خارجها ؛</w:t>
      </w:r>
      <w:proofErr w:type="gramEnd"/>
      <w:r w:rsidR="007021FD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 فمنها قسم هامّ متّصل بقضايا الوقف و المعاملات الخاصّة بالمدن المجاورة للعاصمة، كالبليدة و القليعة و المدية و مليانة و شرشال، بالإضافة إلى أوطان دار السلطان (سهل </w:t>
      </w:r>
      <w:proofErr w:type="spellStart"/>
      <w:r w:rsidR="007021FD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>متيجة</w:t>
      </w:r>
      <w:proofErr w:type="spellEnd"/>
      <w:r w:rsidR="007021FD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>).</w:t>
      </w:r>
    </w:p>
    <w:p w:rsidR="007021FD" w:rsidRPr="00A87963" w:rsidRDefault="007021FD" w:rsidP="00A87963">
      <w:pPr>
        <w:bidi/>
        <w:spacing w:after="120" w:line="276" w:lineRule="auto"/>
        <w:ind w:firstLine="283"/>
        <w:jc w:val="both"/>
        <w:rPr>
          <w:rFonts w:ascii="Bahij Lotus" w:hAnsi="Bahij Lotus" w:cs="Bahij Lotus"/>
          <w:spacing w:val="3"/>
          <w:sz w:val="30"/>
          <w:szCs w:val="30"/>
          <w:rtl/>
          <w:lang w:bidi="ar-DZ"/>
        </w:rPr>
      </w:pPr>
      <w:r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>تتوزّع سجلات البايلك على 36 علبة تشتمل على 386 سجلاً، أقدم المعلومات المسجّلة بها تعود إلى العام 1066</w:t>
      </w:r>
      <w:r w:rsidRPr="00A87963">
        <w:rPr>
          <w:rFonts w:ascii="Bahij Lotus" w:hAnsi="Bahij Lotus" w:cs="Bahij Lotus"/>
          <w:spacing w:val="3"/>
          <w:sz w:val="30"/>
          <w:szCs w:val="30"/>
          <w:rtl/>
          <w:lang w:bidi="ar-DZ"/>
        </w:rPr>
        <w:t>ﻫ</w:t>
      </w:r>
      <w:r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/1656م، و جلّها يعود إلى القرن الأخير من العهد </w:t>
      </w:r>
      <w:proofErr w:type="gramStart"/>
      <w:r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>العثماني ؛</w:t>
      </w:r>
      <w:proofErr w:type="gramEnd"/>
      <w:r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 و رغم أهمّية محتواها للتعرّف على واقع الجزائر الإداري و الاقتصادي و الاجتماعي، إلاّ أنّها تعرّضت كباقي الوثائق العثمانية إلى الإهمال</w:t>
      </w:r>
      <w:r w:rsidR="00426710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>، و ضاع جزءٌ منها بفعل الفوضى الّتي أعقبت سقوط مدينة الجزائر.</w:t>
      </w:r>
    </w:p>
    <w:p w:rsidR="002A281E" w:rsidRPr="00A87963" w:rsidRDefault="00426710" w:rsidP="00A87963">
      <w:pPr>
        <w:bidi/>
        <w:spacing w:after="120" w:line="276" w:lineRule="auto"/>
        <w:ind w:firstLine="283"/>
        <w:jc w:val="both"/>
        <w:rPr>
          <w:rFonts w:ascii="Bahij Lotus" w:hAnsi="Bahij Lotus" w:cs="Bahij Lotus"/>
          <w:spacing w:val="3"/>
          <w:sz w:val="30"/>
          <w:szCs w:val="30"/>
          <w:rtl/>
          <w:lang w:bidi="ar-DZ"/>
        </w:rPr>
      </w:pPr>
      <w:r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صنّفت دفاتر البايلك مع بقية الوثائق العثمانية بالجزائر، بما في ذلك دفاتر بيت المال و الأوقاف، في الفهرس الخاصّ الّذي وضعه محافظ الأرشيف العربي ألبير </w:t>
      </w:r>
      <w:proofErr w:type="spellStart"/>
      <w:r w:rsidRPr="00A87963">
        <w:rPr>
          <w:rFonts w:ascii="Bahij Lotus" w:hAnsi="Bahij Lotus" w:cs="Bahij Lotus"/>
          <w:spacing w:val="3"/>
          <w:sz w:val="30"/>
          <w:szCs w:val="30"/>
          <w:rtl/>
          <w:lang w:bidi="ar-DZ"/>
        </w:rPr>
        <w:t>ﺩﻳﭭﻮ</w:t>
      </w:r>
      <w:proofErr w:type="spellEnd"/>
      <w:r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 (1850</w:t>
      </w:r>
      <w:proofErr w:type="gramStart"/>
      <w:r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>) ؛</w:t>
      </w:r>
      <w:proofErr w:type="gramEnd"/>
      <w:r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 و لقد أودع قسم منها و المتمثّل في دفاتر مواجبات الإنكشارية سنة 1852 بمكتبة الجزائر (المكتبة الوطنية الجزائرية حاليًا). أمّا باق الرصيد، فقام دوني بتحديد أرقام</w:t>
      </w:r>
      <w:r w:rsidR="0050652C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 سجلات</w:t>
      </w:r>
      <w:r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ه </w:t>
      </w:r>
      <w:r w:rsidR="0050652C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في فهرسته الموضوعية (1921)، حيث تبيّن لنا أنّه حدث دمج سجلات البايلك </w:t>
      </w:r>
      <w:proofErr w:type="gramStart"/>
      <w:r w:rsidR="0050652C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>و سجلات</w:t>
      </w:r>
      <w:proofErr w:type="gramEnd"/>
      <w:r w:rsidR="0050652C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 الأوقاف ضمن فهرس واحد، فمن أصل 508 سجل يضمّه هذا الرصيد، حوالي 181 فقط يعود إلى إدارة البايلك (</w:t>
      </w:r>
      <w:r w:rsidR="00EA281A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فيما يخصّه، </w:t>
      </w:r>
      <w:r w:rsidR="0050652C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>أفرد دوني 144 سجل لقسم "البايلك")، و ما يقرب من 300 سجل يخصّ إدارة الأوقاف و المؤسّسات الدينية، و البقية الباقية عبارة عن دفاتر خوّاص و مخطوطات متنوّعة.</w:t>
      </w:r>
      <w:r w:rsidR="00EA281A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 </w:t>
      </w:r>
      <w:proofErr w:type="gramStart"/>
      <w:r w:rsidR="00EA281A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>و يمكن</w:t>
      </w:r>
      <w:proofErr w:type="gramEnd"/>
      <w:r w:rsidR="00EA281A" w:rsidRPr="00A87963">
        <w:rPr>
          <w:rFonts w:ascii="Bahij Lotus" w:hAnsi="Bahij Lotus" w:cs="Bahij Lotus" w:hint="cs"/>
          <w:spacing w:val="3"/>
          <w:sz w:val="30"/>
          <w:szCs w:val="30"/>
          <w:rtl/>
          <w:lang w:bidi="ar-DZ"/>
        </w:rPr>
        <w:t xml:space="preserve"> التأكّد من ذلك بالرجوع إلى الفهرسة المنهجية الّتي ضبطها الباحث و المؤرّخ التونسي عبد الجليل التميمي في "موجز الدفاتر العربية و التركية للجزائر". </w:t>
      </w:r>
    </w:p>
    <w:p w:rsidR="002A281E" w:rsidRPr="00A87963" w:rsidRDefault="002A281E" w:rsidP="00A87963">
      <w:pPr>
        <w:bidi/>
        <w:spacing w:after="120" w:line="276" w:lineRule="auto"/>
        <w:ind w:firstLine="283"/>
        <w:jc w:val="both"/>
        <w:rPr>
          <w:rFonts w:ascii="Bahij Lotus" w:hAnsi="Bahij Lotus" w:cs="Bahij Lotus"/>
          <w:sz w:val="30"/>
          <w:szCs w:val="30"/>
          <w:lang w:bidi="ar-DZ"/>
        </w:rPr>
      </w:pPr>
      <w:bookmarkStart w:id="0" w:name="_GoBack"/>
      <w:bookmarkEnd w:id="0"/>
      <w:r w:rsidRPr="00A87963">
        <w:rPr>
          <w:rFonts w:ascii="Bahij Lotus" w:hAnsi="Bahij Lotus" w:cs="Bahij Lotus" w:hint="cs"/>
          <w:sz w:val="30"/>
          <w:szCs w:val="30"/>
          <w:rtl/>
          <w:lang w:bidi="ar-DZ"/>
        </w:rPr>
        <w:lastRenderedPageBreak/>
        <w:t>و فيما يلي نبذة عن بعض المواضيع المهمّة المتضمّنة في سجلات البايلك :</w:t>
      </w:r>
    </w:p>
    <w:sectPr w:rsidR="002A281E" w:rsidRPr="00A8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19"/>
    <w:rsid w:val="00261EC7"/>
    <w:rsid w:val="002A281E"/>
    <w:rsid w:val="00426710"/>
    <w:rsid w:val="0050652C"/>
    <w:rsid w:val="00682919"/>
    <w:rsid w:val="007021FD"/>
    <w:rsid w:val="008A3DD9"/>
    <w:rsid w:val="00A87963"/>
    <w:rsid w:val="00EA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1E824-C521-4C2D-83F2-928495D8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2018-04-25T22:53:00Z</dcterms:created>
  <dcterms:modified xsi:type="dcterms:W3CDTF">2020-04-10T16:42:00Z</dcterms:modified>
</cp:coreProperties>
</file>