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7C" w:rsidRPr="00652B5C" w:rsidRDefault="006F037C" w:rsidP="006F037C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ar-DZ"/>
        </w:rPr>
      </w:pPr>
      <w:r w:rsidRPr="00652B5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عناوين بحوث مقياس " القانون الدستوري "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- </w:t>
      </w:r>
      <w:r w:rsidRPr="00652B5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السنة الأولى ليسانس؛ جذع مشترك</w:t>
      </w:r>
    </w:p>
    <w:p w:rsidR="006F037C" w:rsidRPr="00652B5C" w:rsidRDefault="006F037C" w:rsidP="006F037C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ar-DZ"/>
        </w:rPr>
      </w:pPr>
      <w:r w:rsidRPr="00652B5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المجموعة الأولى والثانية (جميع طلبة السنة الأولى)</w:t>
      </w:r>
    </w:p>
    <w:p w:rsidR="006F037C" w:rsidRDefault="006F037C" w:rsidP="006F037C">
      <w:pPr>
        <w:bidi/>
        <w:spacing w:after="240"/>
        <w:jc w:val="center"/>
        <w:rPr>
          <w:rFonts w:ascii="Arial" w:hAnsi="Arial" w:cs="Arial"/>
          <w:b/>
          <w:bCs/>
          <w:sz w:val="28"/>
          <w:szCs w:val="28"/>
          <w:rtl/>
          <w:lang w:bidi="ar-DZ"/>
        </w:rPr>
      </w:pPr>
      <w:r w:rsidRPr="00652B5C">
        <w:rPr>
          <w:rFonts w:ascii="Arial" w:hAnsi="Arial" w:cs="Arial" w:hint="cs"/>
          <w:b/>
          <w:bCs/>
          <w:sz w:val="28"/>
          <w:szCs w:val="28"/>
          <w:rtl/>
          <w:lang w:bidi="ar-DZ"/>
        </w:rPr>
        <w:t>يمكن اعتبار كل عنصر في كل موضوع بمثابة بحث قائم بذاته</w:t>
      </w:r>
    </w:p>
    <w:p w:rsidR="006F037C" w:rsidRPr="006F037C" w:rsidRDefault="006F037C" w:rsidP="006F037C">
      <w:pPr>
        <w:bidi/>
        <w:spacing w:after="240"/>
        <w:jc w:val="center"/>
        <w:rPr>
          <w:rFonts w:ascii="Arial" w:hAnsi="Arial" w:cs="Arial"/>
          <w:b/>
          <w:bCs/>
          <w:color w:val="FF0000"/>
          <w:sz w:val="44"/>
          <w:szCs w:val="44"/>
          <w:rtl/>
          <w:lang w:bidi="ar-DZ"/>
        </w:rPr>
      </w:pPr>
      <w:r w:rsidRPr="006F037C">
        <w:rPr>
          <w:rFonts w:ascii="Arial" w:hAnsi="Arial" w:cs="Arial" w:hint="cs"/>
          <w:b/>
          <w:bCs/>
          <w:color w:val="FF0000"/>
          <w:sz w:val="44"/>
          <w:szCs w:val="44"/>
          <w:rtl/>
          <w:lang w:bidi="ar-DZ"/>
        </w:rPr>
        <w:t>السداسي الثاني</w:t>
      </w:r>
    </w:p>
    <w:p w:rsidR="006F037C" w:rsidRPr="00FE018A" w:rsidRDefault="006F037C" w:rsidP="006F037C">
      <w:pPr>
        <w:bidi/>
        <w:spacing w:before="240" w:line="360" w:lineRule="auto"/>
        <w:jc w:val="center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FE018A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المحور الثالث: طرق ممارسة السلطة</w:t>
      </w:r>
    </w:p>
    <w:p w:rsidR="006F037C" w:rsidRPr="00652B5C" w:rsidRDefault="006F037C" w:rsidP="006F037C">
      <w:pPr>
        <w:bidi/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5E2BE8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1</w:t>
      </w:r>
      <w:r w:rsidRPr="005E2BE8">
        <w:rPr>
          <w:rFonts w:ascii="Arial" w:hAnsi="Arial" w:cs="Arial" w:hint="cs"/>
          <w:b/>
          <w:bCs/>
          <w:sz w:val="32"/>
          <w:szCs w:val="32"/>
          <w:rtl/>
          <w:lang w:bidi="ar-DZ"/>
        </w:rPr>
        <w:t>- الديمقراطية</w:t>
      </w:r>
      <w:r w:rsidRPr="00652B5C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(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2D008A">
        <w:rPr>
          <w:rFonts w:ascii="Arial" w:hAnsi="Arial" w:cs="Arial" w:hint="cs"/>
          <w:b/>
          <w:bCs/>
          <w:color w:val="FF0000"/>
          <w:sz w:val="28"/>
          <w:szCs w:val="28"/>
          <w:rtl/>
          <w:lang w:bidi="ar-DZ"/>
        </w:rPr>
        <w:t>مفهوم الديمقراطية؛ صور الديمقراطية (الديمقراطية المباشرة؛ غير المباشرة؛ شبه المباشرة)</w:t>
      </w:r>
      <w:r w:rsidRPr="002D008A">
        <w:rPr>
          <w:rFonts w:ascii="Arial" w:hAnsi="Arial" w:cs="Arial" w:hint="cs"/>
          <w:b/>
          <w:bCs/>
          <w:sz w:val="28"/>
          <w:szCs w:val="28"/>
          <w:rtl/>
          <w:lang w:bidi="ar-DZ"/>
        </w:rPr>
        <w:t>).</w:t>
      </w:r>
    </w:p>
    <w:p w:rsidR="006F037C" w:rsidRPr="00652B5C" w:rsidRDefault="006F037C" w:rsidP="006F037C">
      <w:pPr>
        <w:bidi/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DZ"/>
        </w:rPr>
      </w:pPr>
      <w:r w:rsidRPr="001630A2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2-</w:t>
      </w:r>
      <w:r w:rsidRPr="001630A2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النظام الانتخابي</w:t>
      </w:r>
      <w:r w:rsidRPr="00652B5C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( </w:t>
      </w:r>
      <w:r w:rsidRPr="004450BF">
        <w:rPr>
          <w:rFonts w:ascii="Arial" w:hAnsi="Arial" w:cs="Arial" w:hint="cs"/>
          <w:b/>
          <w:bCs/>
          <w:color w:val="FF0000"/>
          <w:sz w:val="28"/>
          <w:szCs w:val="28"/>
          <w:rtl/>
          <w:lang w:bidi="ar-DZ"/>
        </w:rPr>
        <w:t>مفهوم الانتخاب؛ أنواع الانتخاب (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2D008A">
        <w:rPr>
          <w:rFonts w:ascii="Arial" w:hAnsi="Arial" w:cs="Arial" w:hint="cs"/>
          <w:b/>
          <w:bCs/>
          <w:color w:val="FF0000"/>
          <w:sz w:val="28"/>
          <w:szCs w:val="28"/>
          <w:rtl/>
          <w:lang w:bidi="ar-DZ"/>
        </w:rPr>
        <w:t>العام؛ المباشر؛ غير المباشر؛ السري؛ العلني)؛ أساليب الانتخاب ( نظام الأغلبية؛ نظام التمثيل النسبي؛ تقييم النظامين</w:t>
      </w:r>
      <w:r w:rsidRPr="00652B5C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).</w:t>
      </w:r>
    </w:p>
    <w:p w:rsidR="006F037C" w:rsidRDefault="006F037C" w:rsidP="006F037C">
      <w:pPr>
        <w:bidi/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DZ"/>
        </w:rPr>
      </w:pPr>
      <w:r w:rsidRPr="0038364C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3</w:t>
      </w:r>
      <w:r w:rsidRPr="0038364C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- 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الأحزاب السياسية</w:t>
      </w:r>
      <w:r w:rsidRPr="00652B5C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( </w:t>
      </w:r>
      <w:r w:rsidRPr="002D008A">
        <w:rPr>
          <w:rFonts w:ascii="Arial" w:hAnsi="Arial" w:cs="Arial" w:hint="cs"/>
          <w:b/>
          <w:bCs/>
          <w:color w:val="FF0000"/>
          <w:sz w:val="28"/>
          <w:szCs w:val="28"/>
          <w:rtl/>
          <w:lang w:bidi="ar-DZ"/>
        </w:rPr>
        <w:t>مفهوم الأحزاب السياسية؛ أنواع الأحزاب السياسية؛ شروط إنشاء الأحزاب السياسية؛ دور الأحزاب السياسية</w:t>
      </w:r>
      <w:r w:rsidRPr="00652B5C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). </w:t>
      </w:r>
    </w:p>
    <w:p w:rsidR="006F037C" w:rsidRDefault="006F037C" w:rsidP="006F037C">
      <w:pPr>
        <w:bidi/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المحور الرابع:</w:t>
      </w:r>
      <w:r w:rsidRPr="00D65E79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أسس التنظيم السياسي</w:t>
      </w:r>
    </w:p>
    <w:p w:rsidR="006F037C" w:rsidRPr="00652B5C" w:rsidRDefault="006F037C" w:rsidP="006F037C">
      <w:pPr>
        <w:bidi/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4</w:t>
      </w:r>
      <w:r w:rsidRPr="00093782">
        <w:rPr>
          <w:rFonts w:ascii="Arial" w:hAnsi="Arial" w:cs="Arial" w:hint="cs"/>
          <w:b/>
          <w:bCs/>
          <w:sz w:val="32"/>
          <w:szCs w:val="32"/>
          <w:rtl/>
          <w:lang w:bidi="ar-DZ"/>
        </w:rPr>
        <w:t>- مبدأ الفصل بين السلطات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  <w:r w:rsidRPr="00652B5C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( </w:t>
      </w:r>
      <w:r w:rsidRPr="00FE018A">
        <w:rPr>
          <w:rFonts w:ascii="Arial" w:hAnsi="Arial" w:cs="Arial" w:hint="cs"/>
          <w:b/>
          <w:bCs/>
          <w:color w:val="FF0000"/>
          <w:sz w:val="28"/>
          <w:szCs w:val="28"/>
          <w:rtl/>
          <w:lang w:bidi="ar-DZ"/>
        </w:rPr>
        <w:t>مفهوم وتطور المبدأ؛ العناصر الحاكمة للمبدأ؛ صور مبدأ الفصل بين السلطات (مبدأ وحدة السلطة؛ الفصل المرن؛ الفصل الشديد (الجامد)؛ نتائج تطبيق مبدأ الفصل بين السلطات</w:t>
      </w:r>
      <w:r w:rsidRPr="00652B5C">
        <w:rPr>
          <w:rFonts w:ascii="Arial" w:hAnsi="Arial" w:cs="Arial" w:hint="cs"/>
          <w:b/>
          <w:bCs/>
          <w:sz w:val="28"/>
          <w:szCs w:val="28"/>
          <w:rtl/>
          <w:lang w:bidi="ar-DZ"/>
        </w:rPr>
        <w:t>).</w:t>
      </w:r>
    </w:p>
    <w:p w:rsidR="006F037C" w:rsidRPr="00652B5C" w:rsidRDefault="006F037C" w:rsidP="006F037C">
      <w:pPr>
        <w:bidi/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 </w:t>
      </w:r>
      <w:r w:rsidRPr="00652B5C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5</w:t>
      </w:r>
      <w:r w:rsidRPr="00093782">
        <w:rPr>
          <w:rFonts w:ascii="Arial" w:hAnsi="Arial" w:cs="Arial" w:hint="cs"/>
          <w:b/>
          <w:bCs/>
          <w:sz w:val="32"/>
          <w:szCs w:val="32"/>
          <w:rtl/>
          <w:lang w:bidi="ar-DZ"/>
        </w:rPr>
        <w:t>- الأنظمة السياسية المقارنة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( </w:t>
      </w:r>
      <w:r w:rsidRPr="00FE018A">
        <w:rPr>
          <w:rFonts w:ascii="Arial" w:hAnsi="Arial" w:cs="Arial" w:hint="cs"/>
          <w:b/>
          <w:bCs/>
          <w:color w:val="FF0000"/>
          <w:sz w:val="28"/>
          <w:szCs w:val="28"/>
          <w:rtl/>
          <w:lang w:bidi="ar-DZ"/>
        </w:rPr>
        <w:t>النظام البرلماني؛ النظام الرئاسي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).</w:t>
      </w:r>
    </w:p>
    <w:p w:rsidR="006F037C" w:rsidRPr="00652B5C" w:rsidRDefault="006F037C" w:rsidP="006F037C">
      <w:pPr>
        <w:bidi/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  <w:r w:rsidRPr="00093782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6</w:t>
      </w:r>
      <w:r w:rsidRPr="00093782">
        <w:rPr>
          <w:rFonts w:ascii="Arial" w:hAnsi="Arial" w:cs="Arial" w:hint="cs"/>
          <w:b/>
          <w:bCs/>
          <w:sz w:val="32"/>
          <w:szCs w:val="32"/>
          <w:rtl/>
          <w:lang w:bidi="ar-DZ"/>
        </w:rPr>
        <w:t>-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السلطات الثلاث في الجزائر</w:t>
      </w:r>
      <w:r w:rsidRPr="00093782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  <w:r w:rsidRPr="00652B5C">
        <w:rPr>
          <w:rFonts w:ascii="Arial" w:hAnsi="Arial" w:cs="Arial" w:hint="cs"/>
          <w:b/>
          <w:bCs/>
          <w:sz w:val="28"/>
          <w:szCs w:val="28"/>
          <w:rtl/>
          <w:lang w:bidi="ar-DZ"/>
        </w:rPr>
        <w:t>(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CD042E">
        <w:rPr>
          <w:rFonts w:ascii="Arial" w:hAnsi="Arial" w:cs="Arial" w:hint="cs"/>
          <w:b/>
          <w:bCs/>
          <w:color w:val="FF0000"/>
          <w:sz w:val="28"/>
          <w:szCs w:val="28"/>
          <w:rtl/>
          <w:lang w:bidi="ar-DZ"/>
        </w:rPr>
        <w:t>السلطة التشريعية؛ التنفيذية؛ القضائية</w:t>
      </w:r>
      <w:r w:rsidRPr="00652B5C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).</w:t>
      </w:r>
    </w:p>
    <w:p w:rsidR="006F037C" w:rsidRPr="00652B5C" w:rsidRDefault="006F037C" w:rsidP="006F037C">
      <w:pPr>
        <w:bidi/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</w:p>
    <w:p w:rsidR="006F037C" w:rsidRPr="00DD6956" w:rsidRDefault="006F037C" w:rsidP="006F037C">
      <w:pPr>
        <w:bidi/>
        <w:spacing w:line="360" w:lineRule="auto"/>
        <w:jc w:val="center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  <w:r w:rsidRPr="00DD6956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الدكتور: صديق سعوداوي</w:t>
      </w:r>
    </w:p>
    <w:p w:rsidR="006F037C" w:rsidRPr="00DD6956" w:rsidRDefault="006F037C" w:rsidP="006F037C">
      <w:pPr>
        <w:bidi/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bidi="ar-DZ"/>
        </w:rPr>
      </w:pPr>
      <w:r w:rsidRPr="00DD6956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انتهى</w:t>
      </w:r>
    </w:p>
    <w:p w:rsidR="00AE1D36" w:rsidRDefault="00AE1D36" w:rsidP="006F037C">
      <w:pPr>
        <w:bidi/>
        <w:jc w:val="both"/>
      </w:pPr>
    </w:p>
    <w:sectPr w:rsidR="00AE1D36" w:rsidSect="00431216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02D" w:rsidRDefault="0084202D" w:rsidP="006F037C">
      <w:pPr>
        <w:spacing w:after="0" w:line="240" w:lineRule="auto"/>
      </w:pPr>
      <w:r>
        <w:separator/>
      </w:r>
    </w:p>
  </w:endnote>
  <w:endnote w:type="continuationSeparator" w:id="1">
    <w:p w:rsidR="0084202D" w:rsidRDefault="0084202D" w:rsidP="006F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02D" w:rsidRDefault="0084202D" w:rsidP="006F037C">
      <w:pPr>
        <w:spacing w:after="0" w:line="240" w:lineRule="auto"/>
      </w:pPr>
      <w:r>
        <w:separator/>
      </w:r>
    </w:p>
  </w:footnote>
  <w:footnote w:type="continuationSeparator" w:id="1">
    <w:p w:rsidR="0084202D" w:rsidRDefault="0084202D" w:rsidP="006F0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F037C"/>
    <w:rsid w:val="006F037C"/>
    <w:rsid w:val="0084202D"/>
    <w:rsid w:val="00991655"/>
    <w:rsid w:val="00AE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akkal Majalla" w:eastAsiaTheme="minorHAnsi" w:hAnsi="Sakkal Majalla" w:cs="Sakkal Majalla"/>
        <w:color w:val="202122"/>
        <w:sz w:val="36"/>
        <w:szCs w:val="36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37C"/>
    <w:rPr>
      <w:rFonts w:asciiTheme="minorHAnsi" w:hAnsiTheme="minorHAnsi" w:cstheme="minorBidi"/>
      <w:color w:val="auto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03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37C"/>
    <w:rPr>
      <w:rFonts w:asciiTheme="minorHAnsi" w:hAnsiTheme="minorHAnsi" w:cstheme="minorBidi"/>
      <w:color w:val="auto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6F03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F037C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00FF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2022-02-08T21:57:00Z</dcterms:created>
  <dcterms:modified xsi:type="dcterms:W3CDTF">2022-02-08T21:59:00Z</dcterms:modified>
</cp:coreProperties>
</file>