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  <w:r w:rsidRPr="0072431A">
        <w:rPr>
          <w:rFonts w:ascii="Bahij Lotus" w:hAnsi="Bahij Lotus" w:cs="Bahij Lotus"/>
          <w:b/>
          <w:bCs/>
          <w:sz w:val="30"/>
          <w:szCs w:val="30"/>
          <w:rtl/>
        </w:rPr>
        <w:t>جامعة الجيلالي بونع</w:t>
      </w:r>
      <w:r w:rsidR="00D40487">
        <w:rPr>
          <w:rFonts w:ascii="Bahij Lotus" w:hAnsi="Bahij Lotus" w:cs="Bahij Lotus" w:hint="cs"/>
          <w:b/>
          <w:bCs/>
          <w:sz w:val="30"/>
          <w:szCs w:val="30"/>
          <w:rtl/>
        </w:rPr>
        <w:t>ـ</w:t>
      </w:r>
      <w:r w:rsidRPr="0072431A">
        <w:rPr>
          <w:rFonts w:ascii="Bahij Lotus" w:hAnsi="Bahij Lotus" w:cs="Bahij Lotus"/>
          <w:b/>
          <w:bCs/>
          <w:sz w:val="30"/>
          <w:szCs w:val="30"/>
          <w:rtl/>
        </w:rPr>
        <w:t xml:space="preserve">امة - </w:t>
      </w:r>
      <w:r w:rsidRPr="00D40487">
        <w:rPr>
          <w:rFonts w:ascii="Bahij Lotus" w:hAnsi="Bahij Lotus" w:cs="Bahij Lotus"/>
          <w:b/>
          <w:bCs/>
          <w:spacing w:val="4"/>
          <w:sz w:val="30"/>
          <w:szCs w:val="30"/>
          <w:rtl/>
        </w:rPr>
        <w:t>خميس مليانة</w:t>
      </w:r>
    </w:p>
    <w:p w:rsidR="005562F7" w:rsidRPr="00114E8A" w:rsidRDefault="002C2FFF" w:rsidP="00D40487">
      <w:pPr>
        <w:bidi/>
        <w:spacing w:after="0" w:line="240" w:lineRule="auto"/>
        <w:rPr>
          <w:rFonts w:ascii="Bahij Lotus" w:hAnsi="Bahij Lotus" w:cs="Bahij Lotus"/>
          <w:b/>
          <w:bCs/>
          <w:spacing w:val="13"/>
          <w:sz w:val="30"/>
          <w:szCs w:val="30"/>
          <w:rtl/>
        </w:rPr>
      </w:pP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كلية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العلوم الإنس</w:t>
      </w:r>
      <w:r w:rsidR="00D40487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ـ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>انية</w:t>
      </w:r>
      <w:r w:rsidR="00D40487">
        <w:rPr>
          <w:rFonts w:ascii="Bahij Lotus" w:hAnsi="Bahij Lotus" w:cs="Bahij Lotus" w:hint="cs"/>
          <w:spacing w:val="13"/>
          <w:sz w:val="30"/>
          <w:szCs w:val="30"/>
          <w:rtl/>
        </w:rPr>
        <w:t xml:space="preserve"> - </w:t>
      </w: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قسم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التاريخ</w:t>
      </w:r>
    </w:p>
    <w:p w:rsidR="005562F7" w:rsidRPr="0072431A" w:rsidRDefault="005562F7" w:rsidP="00D40487">
      <w:pPr>
        <w:bidi/>
        <w:spacing w:after="0" w:line="240" w:lineRule="auto"/>
        <w:rPr>
          <w:rFonts w:ascii="Bahij Lotus" w:hAnsi="Bahij Lotus" w:cs="Bahij Lotus"/>
          <w:b/>
          <w:bCs/>
          <w:spacing w:val="-8"/>
          <w:sz w:val="30"/>
          <w:szCs w:val="30"/>
          <w:rtl/>
          <w:lang w:bidi="ar-DZ"/>
        </w:rPr>
      </w:pPr>
      <w:r w:rsidRPr="0072431A">
        <w:rPr>
          <w:rFonts w:ascii="Bahij Lotus" w:hAnsi="Bahij Lotus" w:cs="Bahij Lotus"/>
          <w:b/>
          <w:bCs/>
          <w:spacing w:val="-8"/>
          <w:sz w:val="30"/>
          <w:szCs w:val="30"/>
          <w:rtl/>
        </w:rPr>
        <w:t xml:space="preserve">ماستر تاريخ الجزائر الحديث - </w:t>
      </w:r>
      <w:r w:rsidRPr="00114E8A">
        <w:rPr>
          <w:rFonts w:ascii="Bahij Lotus" w:hAnsi="Bahij Lotus" w:cs="Bahij Lotus"/>
          <w:b/>
          <w:bCs/>
          <w:spacing w:val="-6"/>
          <w:sz w:val="30"/>
          <w:szCs w:val="30"/>
          <w:rtl/>
        </w:rPr>
        <w:t xml:space="preserve">السنة </w:t>
      </w:r>
      <w:r w:rsidRPr="00D40487">
        <w:rPr>
          <w:rFonts w:ascii="Bahij Lotus" w:hAnsi="Bahij Lotus" w:cs="Bahij Lotus"/>
          <w:b/>
          <w:bCs/>
          <w:spacing w:val="-10"/>
          <w:sz w:val="30"/>
          <w:szCs w:val="30"/>
          <w:rtl/>
        </w:rPr>
        <w:t>ال</w:t>
      </w:r>
      <w:r w:rsidR="00D40487" w:rsidRPr="00D40487">
        <w:rPr>
          <w:rFonts w:ascii="Bahij Lotus" w:hAnsi="Bahij Lotus" w:cs="Bahij Lotus" w:hint="cs"/>
          <w:b/>
          <w:bCs/>
          <w:spacing w:val="-10"/>
          <w:sz w:val="30"/>
          <w:szCs w:val="30"/>
          <w:rtl/>
          <w:lang w:bidi="ar-DZ"/>
        </w:rPr>
        <w:t>أولى</w:t>
      </w:r>
    </w:p>
    <w:p w:rsidR="005562F7" w:rsidRPr="0072431A" w:rsidRDefault="005562F7" w:rsidP="005562F7">
      <w:pPr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</w:pPr>
      <w:r w:rsidRPr="0072431A">
        <w:rPr>
          <w:rFonts w:ascii="Bahij Lotus" w:hAnsi="Bahij Lotus" w:cs="Bahij Lotus"/>
          <w:b/>
          <w:bCs/>
          <w:spacing w:val="-4"/>
          <w:sz w:val="28"/>
          <w:szCs w:val="28"/>
          <w:lang w:eastAsia="fr-FR"/>
        </w:rPr>
        <w:lastRenderedPageBreak/>
        <w:drawing>
          <wp:inline distT="0" distB="0" distL="0" distR="0" wp14:anchorId="32F3ADBD" wp14:editId="495CFCA8">
            <wp:extent cx="1011835" cy="77922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35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</w:pP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sectPr w:rsidR="005562F7" w:rsidRPr="0072431A" w:rsidSect="00C31CDF">
          <w:pgSz w:w="11906" w:h="16838"/>
          <w:pgMar w:top="1276" w:right="1133" w:bottom="720" w:left="1134" w:header="708" w:footer="708" w:gutter="0"/>
          <w:cols w:num="2" w:space="709"/>
          <w:bidi/>
          <w:docGrid w:linePitch="360"/>
        </w:sectPr>
      </w:pPr>
    </w:p>
    <w:p w:rsidR="005562F7" w:rsidRPr="00F76307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12"/>
          <w:szCs w:val="14"/>
          <w:rtl/>
        </w:rPr>
      </w:pPr>
    </w:p>
    <w:p w:rsidR="009C5458" w:rsidRPr="0072431A" w:rsidRDefault="009C5458" w:rsidP="009C5458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  <w:sectPr w:rsidR="009C5458" w:rsidRPr="0072431A" w:rsidSect="008B7C79">
          <w:type w:val="continuous"/>
          <w:pgSz w:w="11906" w:h="16838"/>
          <w:pgMar w:top="1417" w:right="1417" w:bottom="1417" w:left="1417" w:header="708" w:footer="708" w:gutter="0"/>
          <w:cols w:space="708"/>
          <w:bidi/>
          <w:docGrid w:linePitch="360"/>
        </w:sectPr>
      </w:pPr>
    </w:p>
    <w:p w:rsidR="005562F7" w:rsidRPr="0072431A" w:rsidRDefault="002C2FFF" w:rsidP="002C2FFF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6"/>
          <w:szCs w:val="36"/>
          <w:rtl/>
        </w:rPr>
      </w:pP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lastRenderedPageBreak/>
        <w:t>عمل تقييمي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 xml:space="preserve">- 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السداسي ال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أوّل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20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21</w:t>
      </w:r>
      <w:r w:rsidR="002861F5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/20</w:t>
      </w:r>
      <w:r w:rsidR="002861F5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32"/>
          <w:szCs w:val="32"/>
          <w:rtl/>
          <w:lang w:bidi="ar-DZ"/>
        </w:rPr>
        <w:t>مقياس اللغة العثمانية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أ. محرز أمين</w:t>
      </w: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jc w:val="center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B306A3" w:rsidRPr="005A5855" w:rsidRDefault="00007361" w:rsidP="00B44046">
      <w:pPr>
        <w:bidi/>
        <w:spacing w:after="0" w:line="240" w:lineRule="auto"/>
        <w:rPr>
          <w:rFonts w:asciiTheme="majorBidi" w:hAnsiTheme="majorBidi" w:cstheme="majorBidi"/>
          <w:color w:val="FF0000"/>
          <w:spacing w:val="2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ملاحظة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="00B306A3"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1</w:t>
      </w:r>
      <w:r w:rsidR="00B4404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 </w:t>
      </w:r>
      <w:r w:rsidR="00B306A3"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: </w:t>
      </w:r>
      <w:r w:rsidR="00B306A3" w:rsidRPr="005A5855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يسلّم العمل للأستاذ ورقيًا أو الكترونيًا، بشرط أن يكون مرقونًا في جميع الأحوال.</w:t>
      </w:r>
    </w:p>
    <w:p w:rsidR="00B306A3" w:rsidRPr="00B306A3" w:rsidRDefault="00B306A3" w:rsidP="00B44046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val="en-GB"/>
        </w:rPr>
      </w:pP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ملاحظة </w:t>
      </w:r>
      <w:r w:rsidR="00B4404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>2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</w:t>
      </w:r>
      <w:r w:rsidRPr="00B306A3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val="en-GB"/>
        </w:rPr>
        <w:t xml:space="preserve">: 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آخر أجل لتسليم العمل </w:t>
      </w:r>
      <w:r w:rsidR="00D40487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الثامن من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 شهر </w:t>
      </w:r>
      <w:r w:rsidR="00D40487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فبر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 xml:space="preserve">اير القادم، أي </w:t>
      </w:r>
      <w:r w:rsidR="00D40487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08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/0</w:t>
      </w:r>
      <w:r w:rsidR="00D40487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2</w:t>
      </w:r>
      <w:r w:rsidRPr="00B306A3">
        <w:rPr>
          <w:rFonts w:asciiTheme="majorBidi" w:hAnsiTheme="majorBidi" w:cstheme="majorBidi" w:hint="cs"/>
          <w:spacing w:val="4"/>
          <w:sz w:val="26"/>
          <w:szCs w:val="26"/>
          <w:rtl/>
          <w:lang w:val="en-GB"/>
        </w:rPr>
        <w:t>/2022.</w:t>
      </w:r>
    </w:p>
    <w:p w:rsidR="00B306A3" w:rsidRPr="00B44046" w:rsidRDefault="00B306A3" w:rsidP="00B44046">
      <w:pPr>
        <w:bidi/>
        <w:spacing w:after="0" w:line="240" w:lineRule="auto"/>
        <w:jc w:val="both"/>
        <w:rPr>
          <w:rFonts w:asciiTheme="majorBidi" w:hAnsiTheme="majorBidi" w:cstheme="majorBidi"/>
          <w:spacing w:val="2"/>
          <w:sz w:val="26"/>
          <w:szCs w:val="26"/>
          <w:rtl/>
          <w:lang w:val="en-GB"/>
        </w:rPr>
      </w:pPr>
      <w:r w:rsidRPr="00B44046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 xml:space="preserve">ملاحظة </w:t>
      </w:r>
      <w:r w:rsidR="00B44046" w:rsidRPr="00B44046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>3</w:t>
      </w:r>
      <w:r w:rsidRPr="00B44046">
        <w:rPr>
          <w:rFonts w:asciiTheme="majorBidi" w:hAnsiTheme="majorBidi" w:cstheme="majorBidi" w:hint="cs"/>
          <w:color w:val="FF0000"/>
          <w:spacing w:val="2"/>
          <w:sz w:val="26"/>
          <w:szCs w:val="26"/>
          <w:rtl/>
          <w:lang w:val="en-GB"/>
        </w:rPr>
        <w:t xml:space="preserve"> : </w:t>
      </w:r>
      <w:r w:rsidRPr="00B44046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العمل الّذي يشترك فيه أكثر من واحد، تقسم علامته على عدد المشتركين أو تختزل تقديريًا </w:t>
      </w:r>
      <w:r w:rsidR="00B44046" w:rsidRPr="00B44046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تبعًا</w:t>
      </w:r>
      <w:r w:rsidRPr="00B44046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 </w:t>
      </w:r>
      <w:r w:rsidR="00B44046" w:rsidRPr="00B44046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>ل</w:t>
      </w:r>
      <w:r w:rsidRPr="00B44046">
        <w:rPr>
          <w:rFonts w:asciiTheme="majorBidi" w:hAnsiTheme="majorBidi" w:cstheme="majorBidi" w:hint="cs"/>
          <w:spacing w:val="2"/>
          <w:sz w:val="26"/>
          <w:szCs w:val="26"/>
          <w:rtl/>
          <w:lang w:val="en-GB"/>
        </w:rPr>
        <w:t xml:space="preserve">نسبة الغشّ. </w:t>
      </w:r>
    </w:p>
    <w:p w:rsidR="00B306A3" w:rsidRDefault="00B306A3" w:rsidP="00B306A3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</w:p>
    <w:p w:rsidR="00007361" w:rsidRPr="00430147" w:rsidRDefault="00F76307" w:rsidP="00F76307">
      <w:pPr>
        <w:bidi/>
        <w:spacing w:after="0" w:line="240" w:lineRule="auto"/>
        <w:rPr>
          <w:rFonts w:asciiTheme="majorBidi" w:hAnsiTheme="majorBidi" w:cstheme="majorBidi"/>
          <w:b/>
          <w:bCs/>
          <w:spacing w:val="4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الموضوع</w:t>
      </w:r>
      <w:r w:rsidR="00007361" w:rsidRPr="00430147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 xml:space="preserve"> </w:t>
      </w:r>
      <w:r w:rsidR="00392256">
        <w:rPr>
          <w:rFonts w:asciiTheme="majorBidi" w:hAnsiTheme="majorBidi" w:cstheme="majorBidi" w:hint="cs"/>
          <w:b/>
          <w:bCs/>
          <w:spacing w:val="4"/>
          <w:sz w:val="26"/>
          <w:szCs w:val="26"/>
          <w:rtl/>
          <w:lang w:bidi="ar-DZ"/>
        </w:rPr>
        <w:t>:</w:t>
      </w:r>
    </w:p>
    <w:p w:rsidR="00007361" w:rsidRDefault="00007361" w:rsidP="00806E97">
      <w:pPr>
        <w:bidi/>
        <w:spacing w:after="0" w:line="240" w:lineRule="auto"/>
        <w:jc w:val="both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1. 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بالرجوع إلى كتاب محمد بن شنب حول الكلمات التركية و الفارسية في اللغة الدارجة الجزائرية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، 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اختر خمسة كلمات لا تزال متداولة إلى يومنا هذا و ترجم بنودها إلى العربية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: </w:t>
      </w:r>
    </w:p>
    <w:p w:rsidR="00F76307" w:rsidRPr="00806E97" w:rsidRDefault="00F76307" w:rsidP="00F76307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10"/>
          <w:szCs w:val="10"/>
          <w:rtl/>
          <w:lang w:bidi="ar-DZ"/>
        </w:rPr>
      </w:pPr>
    </w:p>
    <w:p w:rsidR="00007361" w:rsidRDefault="00007361" w:rsidP="00392256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2. صغ أربعة جمل 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خبر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ية</w:t>
      </w:r>
      <w:r w:rsidR="00914B38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(اسمية بسيطة)</w:t>
      </w: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باللغة العثمانية</w:t>
      </w: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.</w:t>
      </w:r>
    </w:p>
    <w:p w:rsidR="00F76307" w:rsidRPr="00806E97" w:rsidRDefault="00F76307" w:rsidP="00F76307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10"/>
          <w:szCs w:val="10"/>
          <w:rtl/>
          <w:lang w:bidi="ar-DZ"/>
        </w:rPr>
      </w:pPr>
    </w:p>
    <w:p w:rsidR="00007361" w:rsidRPr="00E23675" w:rsidRDefault="00007361" w:rsidP="00392256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3.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أعط</w:t>
      </w:r>
      <w:r w:rsidR="00B4404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ِ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 الترجمة الحرفية لمصطلح واحد من كلّ عمود من الأعمدة</w:t>
      </w:r>
      <w:r w:rsidR="00392256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 ال</w:t>
      </w:r>
      <w:r w:rsidR="00392256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أربعة التا</w:t>
      </w:r>
      <w:r w:rsidRPr="00E23675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>لية :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  <w:sectPr w:rsidR="00007361" w:rsidRPr="00E23675" w:rsidSect="00007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آت خوجه سي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اوطاق شريفي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اﯾﭻ أوغلان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طوﭘﭽﻲ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باش دفتردار</w:t>
      </w:r>
    </w:p>
    <w:p w:rsidR="00D40487" w:rsidRPr="008915D1" w:rsidRDefault="00D40487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6"/>
          <w:szCs w:val="6"/>
          <w:rtl/>
        </w:rPr>
      </w:pPr>
    </w:p>
    <w:p w:rsidR="008915D1" w:rsidRPr="00F76307" w:rsidRDefault="008915D1" w:rsidP="008915D1">
      <w:pPr>
        <w:bidi/>
        <w:spacing w:after="0" w:line="240" w:lineRule="auto"/>
        <w:rPr>
          <w:rFonts w:asciiTheme="majorBidi" w:hAnsiTheme="majorBidi" w:cstheme="majorBidi"/>
          <w:spacing w:val="4"/>
          <w:sz w:val="8"/>
          <w:szCs w:val="8"/>
          <w:rtl/>
        </w:rPr>
      </w:pPr>
    </w:p>
    <w:p w:rsidR="00007361" w:rsidRPr="00E23675" w:rsidRDefault="00007361" w:rsidP="008915D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باش مقاطعجي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بيت المالج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ي</w:t>
      </w: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 xml:space="preserve"> </w:t>
      </w:r>
    </w:p>
    <w:p w:rsidR="00007361" w:rsidRPr="00E23675" w:rsidRDefault="001653AF" w:rsidP="00806E97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</w:rPr>
        <w:t>آق د</w:t>
      </w:r>
      <w:r w:rsidR="00806E97" w:rsidRPr="008915D1">
        <w:rPr>
          <w:rFonts w:ascii="Times New Roman" w:hAnsi="Times New Roman" w:cs="Times New Roman"/>
          <w:spacing w:val="-2"/>
          <w:sz w:val="26"/>
          <w:szCs w:val="26"/>
          <w:rtl/>
        </w:rPr>
        <w:t>ﯕﺰ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دمير ﻗﭙﻮلر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ﮔﺎوور ﭘﺎدشاه</w:t>
      </w:r>
    </w:p>
    <w:p w:rsidR="00D40487" w:rsidRPr="008915D1" w:rsidRDefault="00D40487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6"/>
          <w:szCs w:val="6"/>
          <w:rtl/>
          <w:lang w:bidi="ar-DZ"/>
        </w:rPr>
      </w:pPr>
    </w:p>
    <w:p w:rsidR="00007361" w:rsidRPr="00E23675" w:rsidRDefault="00007361" w:rsidP="008915D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lastRenderedPageBreak/>
        <w:t>جرّاح باشي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قول اوغلي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دمير ﻗﭙﻮلر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روزنامه جي</w:t>
      </w: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t>سلطان قلعه سي</w:t>
      </w:r>
    </w:p>
    <w:p w:rsidR="00D40487" w:rsidRPr="008915D1" w:rsidRDefault="00D40487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6"/>
          <w:szCs w:val="6"/>
          <w:rtl/>
          <w:lang w:bidi="ar-DZ"/>
        </w:rPr>
      </w:pPr>
    </w:p>
    <w:p w:rsidR="00392256" w:rsidRPr="00E23675" w:rsidRDefault="00392256" w:rsidP="008915D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lastRenderedPageBreak/>
        <w:t>بكلربك</w:t>
      </w:r>
    </w:p>
    <w:p w:rsidR="00007361" w:rsidRPr="00E23675" w:rsidRDefault="001653AF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</w:rPr>
      </w:pPr>
      <w:r>
        <w:rPr>
          <w:rFonts w:asciiTheme="majorBidi" w:hAnsiTheme="majorBidi" w:cstheme="majorBidi" w:hint="cs"/>
          <w:spacing w:val="4"/>
          <w:sz w:val="26"/>
          <w:szCs w:val="26"/>
          <w:rtl/>
        </w:rPr>
        <w:t>دونوش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r w:rsidRPr="00E23675">
        <w:rPr>
          <w:rFonts w:asciiTheme="majorBidi" w:hAnsiTheme="majorBidi" w:cstheme="majorBidi"/>
          <w:sz w:val="26"/>
          <w:szCs w:val="26"/>
          <w:rtl/>
        </w:rPr>
        <w:t>يش</w:t>
      </w:r>
      <w:r w:rsidRPr="00E23675">
        <w:rPr>
          <w:rFonts w:asciiTheme="majorBidi" w:hAnsiTheme="majorBidi" w:cstheme="majorBidi" w:hint="cs"/>
          <w:sz w:val="26"/>
          <w:szCs w:val="26"/>
          <w:rtl/>
        </w:rPr>
        <w:t>ي</w:t>
      </w:r>
      <w:r w:rsidRPr="00E23675">
        <w:rPr>
          <w:rFonts w:asciiTheme="majorBidi" w:hAnsiTheme="majorBidi" w:cstheme="majorBidi"/>
          <w:sz w:val="26"/>
          <w:szCs w:val="26"/>
          <w:rtl/>
        </w:rPr>
        <w:t>ل ﭬﭙﻮ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z w:val="26"/>
          <w:szCs w:val="26"/>
          <w:rtl/>
          <w:lang w:bidi="ar-DZ"/>
        </w:rPr>
        <w:t>ﻳﯖﻴﭽﺮي آغاسي</w:t>
      </w:r>
    </w:p>
    <w:p w:rsidR="00392256" w:rsidRPr="00E23675" w:rsidRDefault="00392256" w:rsidP="00392256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</w:pPr>
      <w:r w:rsidRPr="00E23675">
        <w:rPr>
          <w:rFonts w:asciiTheme="majorBidi" w:hAnsiTheme="majorBidi" w:cstheme="majorBidi"/>
          <w:spacing w:val="4"/>
          <w:sz w:val="26"/>
          <w:szCs w:val="26"/>
          <w:rtl/>
        </w:rPr>
        <w:t>بارودخانه</w:t>
      </w:r>
    </w:p>
    <w:p w:rsidR="00007361" w:rsidRPr="008915D1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6"/>
          <w:szCs w:val="6"/>
          <w:rtl/>
          <w:lang w:bidi="ar-DZ"/>
        </w:rPr>
      </w:pPr>
    </w:p>
    <w:p w:rsidR="00007361" w:rsidRPr="00E23675" w:rsidRDefault="00007361" w:rsidP="0000736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D40487">
          <w:type w:val="continuous"/>
          <w:pgSz w:w="11906" w:h="16838"/>
          <w:pgMar w:top="1417" w:right="1417" w:bottom="1417" w:left="1417" w:header="708" w:footer="708" w:gutter="0"/>
          <w:cols w:num="4" w:space="709"/>
          <w:bidi/>
          <w:docGrid w:linePitch="360"/>
        </w:sectPr>
      </w:pPr>
    </w:p>
    <w:p w:rsidR="00007361" w:rsidRPr="00806E97" w:rsidRDefault="00392256" w:rsidP="00806E97">
      <w:pPr>
        <w:bidi/>
        <w:spacing w:after="0" w:line="240" w:lineRule="auto"/>
        <w:jc w:val="both"/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</w:pPr>
      <w:r w:rsidRPr="00806E97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lastRenderedPageBreak/>
        <w:t>4</w:t>
      </w:r>
      <w:r w:rsidR="00007361" w:rsidRPr="00806E97"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  <w:t xml:space="preserve">.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أذكر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جميع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الحروف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الصامتة،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الّتي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تليّن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دال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الأداة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الخبرية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بحيث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تُنطق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تاءً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(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قاعدة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"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ﻓﺴﺘﻘﭽﻲ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شهاب</w:t>
      </w:r>
      <w:r w:rsidR="001653AF" w:rsidRPr="00806E97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>") :</w:t>
      </w:r>
    </w:p>
    <w:p w:rsidR="001653AF" w:rsidRPr="00806E97" w:rsidRDefault="001653AF" w:rsidP="001653AF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10"/>
          <w:szCs w:val="10"/>
          <w:rtl/>
          <w:lang w:bidi="ar-DZ"/>
        </w:rPr>
      </w:pPr>
    </w:p>
    <w:p w:rsidR="00007361" w:rsidRDefault="00392256" w:rsidP="00392256">
      <w:pPr>
        <w:bidi/>
        <w:spacing w:after="0" w:line="240" w:lineRule="auto"/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5</w:t>
      </w:r>
      <w:r w:rsidR="00007361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.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أدخل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على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ما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يلي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اللاحقتين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التملّكيتين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بزم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و</w:t>
      </w:r>
      <w:r w:rsidRPr="00392256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Pr="00392256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سزﯓ</w:t>
      </w:r>
      <w:r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:</w:t>
      </w:r>
    </w:p>
    <w:tbl>
      <w:tblPr>
        <w:tblStyle w:val="Grilledutableau"/>
        <w:tblpPr w:leftFromText="141" w:rightFromText="141" w:vertAnchor="text" w:horzAnchor="margin" w:tblpXSpec="center" w:tblpY="108"/>
        <w:bidiVisual/>
        <w:tblW w:w="4705" w:type="dxa"/>
        <w:tblLook w:val="04A0" w:firstRow="1" w:lastRow="0" w:firstColumn="1" w:lastColumn="0" w:noHBand="0" w:noVBand="1"/>
      </w:tblPr>
      <w:tblGrid>
        <w:gridCol w:w="1191"/>
        <w:gridCol w:w="1757"/>
        <w:gridCol w:w="1757"/>
      </w:tblGrid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ﺗﭙﻪ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ﭼﻮجوق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او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بالق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مكتب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آياق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ديش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  <w:tr w:rsidR="00806E97" w:rsidRPr="007218F9" w:rsidTr="00806E97">
        <w:trPr>
          <w:trHeight w:val="312"/>
        </w:trPr>
        <w:tc>
          <w:tcPr>
            <w:tcW w:w="1191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  <w:t>دﯕﺰ</w:t>
            </w: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  <w:tc>
          <w:tcPr>
            <w:tcW w:w="1757" w:type="dxa"/>
          </w:tcPr>
          <w:p w:rsidR="00806E97" w:rsidRPr="008915D1" w:rsidRDefault="00806E97" w:rsidP="00806E9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rtl/>
              </w:rPr>
            </w:pPr>
          </w:p>
        </w:tc>
      </w:tr>
    </w:tbl>
    <w:p w:rsidR="00392256" w:rsidRPr="00806E97" w:rsidRDefault="00392256" w:rsidP="00392256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1653AF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26"/>
          <w:szCs w:val="26"/>
          <w:rtl/>
          <w:lang w:bidi="ar-DZ"/>
        </w:rPr>
      </w:pPr>
    </w:p>
    <w:p w:rsidR="008915D1" w:rsidRPr="00F76307" w:rsidRDefault="008915D1" w:rsidP="008915D1">
      <w:pPr>
        <w:bidi/>
        <w:spacing w:after="0" w:line="240" w:lineRule="auto"/>
        <w:rPr>
          <w:rFonts w:asciiTheme="majorBidi" w:hAnsiTheme="majorBidi" w:cstheme="majorBidi"/>
          <w:color w:val="FF0000"/>
          <w:spacing w:val="4"/>
          <w:sz w:val="18"/>
          <w:szCs w:val="18"/>
          <w:rtl/>
          <w:lang w:bidi="ar-DZ"/>
        </w:rPr>
      </w:pPr>
    </w:p>
    <w:p w:rsidR="00007361" w:rsidRPr="00E23675" w:rsidRDefault="00392256" w:rsidP="008915D1">
      <w:pPr>
        <w:bidi/>
        <w:spacing w:after="0" w:line="240" w:lineRule="auto"/>
        <w:rPr>
          <w:rFonts w:asciiTheme="majorBidi" w:hAnsiTheme="majorBidi" w:cstheme="majorBidi"/>
          <w:spacing w:val="4"/>
          <w:sz w:val="26"/>
          <w:szCs w:val="26"/>
          <w:rtl/>
          <w:lang w:bidi="ar-DZ"/>
        </w:rPr>
        <w:sectPr w:rsidR="00007361" w:rsidRPr="00E23675" w:rsidSect="003E75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>6</w:t>
      </w:r>
      <w:r w:rsidR="00007361" w:rsidRPr="00E23675">
        <w:rPr>
          <w:rFonts w:asciiTheme="majorBidi" w:hAnsiTheme="majorBidi" w:cstheme="majorBidi" w:hint="cs"/>
          <w:color w:val="FF0000"/>
          <w:spacing w:val="4"/>
          <w:sz w:val="26"/>
          <w:szCs w:val="26"/>
          <w:rtl/>
          <w:lang w:bidi="ar-DZ"/>
        </w:rPr>
        <w:t xml:space="preserve">.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ضع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الكلمات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الآتية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في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حالة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1653AF" w:rsidRP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الجمع</w:t>
      </w:r>
      <w:r w:rsidR="00914B38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،</w:t>
      </w:r>
      <w:r w:rsidR="001653AF" w:rsidRPr="001653AF">
        <w:rPr>
          <w:rFonts w:asciiTheme="majorBidi" w:hAnsiTheme="majorBidi" w:cs="Times New Roman"/>
          <w:color w:val="FF0000"/>
          <w:spacing w:val="4"/>
          <w:sz w:val="26"/>
          <w:szCs w:val="26"/>
          <w:rtl/>
          <w:lang w:bidi="ar-DZ"/>
        </w:rPr>
        <w:t xml:space="preserve"> </w:t>
      </w:r>
      <w:r w:rsidR="00806E97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>مع مراعاة تصنيفها</w:t>
      </w:r>
      <w:r w:rsidR="001653AF">
        <w:rPr>
          <w:rFonts w:asciiTheme="majorBidi" w:hAnsiTheme="majorBidi" w:cs="Times New Roman" w:hint="cs"/>
          <w:color w:val="FF0000"/>
          <w:spacing w:val="4"/>
          <w:sz w:val="26"/>
          <w:szCs w:val="26"/>
          <w:rtl/>
          <w:lang w:bidi="ar-DZ"/>
        </w:rPr>
        <w:t xml:space="preserve"> وفقًا لخفّة أو ثقل حركة أداة الجمع :</w:t>
      </w:r>
    </w:p>
    <w:p w:rsidR="00007361" w:rsidRDefault="008915D1" w:rsidP="000E38D2">
      <w:pPr>
        <w:bidi/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DZ"/>
        </w:rPr>
      </w:pP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lastRenderedPageBreak/>
        <w:t>ﭼﻴﭽﮏ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ديل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</w:t>
      </w:r>
      <w:r w:rsidR="000E38D2">
        <w:rPr>
          <w:rFonts w:ascii="Times New Roman" w:hAnsi="Times New Roman" w:cs="Times New Roman" w:hint="cs"/>
          <w:sz w:val="26"/>
          <w:szCs w:val="26"/>
          <w:rtl/>
          <w:lang w:bidi="ar-DZ"/>
        </w:rPr>
        <w:t>دم</w:t>
      </w:r>
      <w:bookmarkStart w:id="0" w:name="_GoBack"/>
      <w:bookmarkEnd w:id="0"/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ي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اناق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ﭘﺎزار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جام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t>ﮔﯚز</w:t>
      </w:r>
      <w:r w:rsidR="00B44046"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-</w:t>
      </w:r>
      <w:r>
        <w:rPr>
          <w:rFonts w:ascii="Times New Roman" w:hAnsi="Times New Roman" w:cs="Times New Roman" w:hint="cs"/>
          <w:spacing w:val="-1"/>
          <w:kern w:val="16"/>
          <w:sz w:val="26"/>
          <w:szCs w:val="26"/>
          <w:rtl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آتا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/>
          <w:sz w:val="26"/>
          <w:szCs w:val="26"/>
          <w:rtl/>
          <w:lang w:bidi="ar-DZ"/>
        </w:rPr>
        <w:t>انسان</w:t>
      </w:r>
      <w:r w:rsidR="00B44046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-</w:t>
      </w: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8915D1">
        <w:rPr>
          <w:rFonts w:ascii="Times New Roman" w:hAnsi="Times New Roman" w:cs="Times New Roman" w:hint="cs"/>
          <w:sz w:val="26"/>
          <w:szCs w:val="26"/>
          <w:rtl/>
          <w:lang w:bidi="ar-DZ"/>
        </w:rPr>
        <w:t>تيزه</w:t>
      </w:r>
    </w:p>
    <w:p w:rsidR="00F76307" w:rsidRPr="00806E97" w:rsidRDefault="00F76307" w:rsidP="00F76307">
      <w:pPr>
        <w:bidi/>
        <w:spacing w:after="0" w:line="240" w:lineRule="auto"/>
        <w:rPr>
          <w:rFonts w:ascii="Times New Roman" w:hAnsi="Times New Roman" w:cs="Times New Roman"/>
          <w:sz w:val="10"/>
          <w:szCs w:val="10"/>
          <w:rtl/>
          <w:lang w:bidi="ar-DZ"/>
        </w:rPr>
      </w:pPr>
    </w:p>
    <w:p w:rsidR="008915D1" w:rsidRPr="008915D1" w:rsidRDefault="008915D1" w:rsidP="00F76307">
      <w:pPr>
        <w:bidi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pacing w:val="-1"/>
          <w:kern w:val="16"/>
          <w:sz w:val="26"/>
          <w:szCs w:val="26"/>
          <w:rtl/>
        </w:rPr>
      </w:pPr>
      <w:r w:rsidRPr="00F76307">
        <w:rPr>
          <w:rFonts w:ascii="Times New Roman" w:hAnsi="Times New Roman" w:cs="Times New Roman" w:hint="cs"/>
          <w:color w:val="FF0000"/>
          <w:sz w:val="26"/>
          <w:szCs w:val="26"/>
          <w:rtl/>
          <w:lang w:bidi="ar-DZ"/>
        </w:rPr>
        <w:t xml:space="preserve">7. </w:t>
      </w:r>
      <w:r w:rsidRPr="008915D1">
        <w:rPr>
          <w:rFonts w:ascii="Times New Roman" w:hAnsi="Times New Roman" w:cs="Times New Roman"/>
          <w:color w:val="FF0000"/>
          <w:spacing w:val="-1"/>
          <w:kern w:val="16"/>
          <w:sz w:val="26"/>
          <w:szCs w:val="26"/>
          <w:rtl/>
        </w:rPr>
        <w:t>أكمل العبارات التالية :</w:t>
      </w:r>
    </w:p>
    <w:p w:rsidR="008915D1" w:rsidRPr="008915D1" w:rsidRDefault="008915D1" w:rsidP="008915D1">
      <w:pPr>
        <w:bidi/>
        <w:ind w:left="282"/>
        <w:jc w:val="both"/>
        <w:rPr>
          <w:rFonts w:ascii="Times New Roman" w:hAnsi="Times New Roman" w:cs="Times New Roman"/>
          <w:spacing w:val="-1"/>
          <w:kern w:val="16"/>
          <w:sz w:val="26"/>
          <w:szCs w:val="26"/>
          <w:rtl/>
        </w:rPr>
        <w:sectPr w:rsidR="008915D1" w:rsidRPr="008915D1" w:rsidSect="00A52F16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tbl>
      <w:tblPr>
        <w:bidiVisual/>
        <w:tblW w:w="5442" w:type="dxa"/>
        <w:tblInd w:w="1532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</w:tblGrid>
      <w:tr w:rsidR="008915D1" w:rsidRPr="008915D1" w:rsidTr="00F76307">
        <w:trPr>
          <w:trHeight w:val="306"/>
        </w:trPr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lastRenderedPageBreak/>
              <w:t>سزﯓ طاﺷ...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 xml:space="preserve">اوﻧﯔ </w:t>
            </w:r>
            <w:r w:rsidRPr="008915D1">
              <w:rPr>
                <w:rFonts w:ascii="Times New Roman" w:hAnsi="Times New Roman" w:cs="Times New Roman"/>
                <w:spacing w:val="-2"/>
                <w:kern w:val="16"/>
                <w:sz w:val="26"/>
                <w:szCs w:val="26"/>
                <w:rtl/>
              </w:rPr>
              <w:t>دَرْد...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اونلرﯓ باﺷﻤﻘ...</w:t>
            </w:r>
          </w:p>
        </w:tc>
      </w:tr>
      <w:tr w:rsidR="008915D1" w:rsidRPr="008915D1" w:rsidTr="00F76307">
        <w:trPr>
          <w:trHeight w:val="306"/>
        </w:trPr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اوﻧﯔ بابا...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بنم اوده...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بزم ﮔﯚزلر...</w:t>
            </w:r>
          </w:p>
        </w:tc>
      </w:tr>
      <w:tr w:rsidR="008915D1" w:rsidRPr="008915D1" w:rsidTr="00F76307">
        <w:trPr>
          <w:trHeight w:val="306"/>
        </w:trPr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بنم ﺗﭙﻪ...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بزم يوﻟ...</w:t>
            </w:r>
          </w:p>
        </w:tc>
        <w:tc>
          <w:tcPr>
            <w:tcW w:w="1814" w:type="dxa"/>
            <w:shd w:val="clear" w:color="auto" w:fill="auto"/>
          </w:tcPr>
          <w:p w:rsidR="008915D1" w:rsidRPr="008915D1" w:rsidRDefault="008915D1" w:rsidP="00F76307">
            <w:pPr>
              <w:bidi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</w:pPr>
            <w:r w:rsidRPr="008915D1">
              <w:rPr>
                <w:rFonts w:ascii="Times New Roman" w:hAnsi="Times New Roman" w:cs="Times New Roman"/>
                <w:spacing w:val="-1"/>
                <w:kern w:val="16"/>
                <w:sz w:val="26"/>
                <w:szCs w:val="26"/>
                <w:rtl/>
              </w:rPr>
              <w:t>ﺳﻨﯔ باﺷ...</w:t>
            </w:r>
          </w:p>
        </w:tc>
      </w:tr>
    </w:tbl>
    <w:p w:rsidR="008915D1" w:rsidRPr="008915D1" w:rsidRDefault="008915D1" w:rsidP="008915D1">
      <w:pPr>
        <w:bidi/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DZ"/>
        </w:rPr>
      </w:pPr>
    </w:p>
    <w:sectPr w:rsidR="008915D1" w:rsidRPr="008915D1" w:rsidSect="008915D1">
      <w:type w:val="continuous"/>
      <w:pgSz w:w="11906" w:h="16838"/>
      <w:pgMar w:top="1417" w:right="1417" w:bottom="1417" w:left="1417" w:header="708" w:footer="708" w:gutter="0"/>
      <w:cols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F7"/>
    <w:rsid w:val="0000279B"/>
    <w:rsid w:val="00007361"/>
    <w:rsid w:val="000E38D2"/>
    <w:rsid w:val="00114E8A"/>
    <w:rsid w:val="001653AF"/>
    <w:rsid w:val="00222531"/>
    <w:rsid w:val="00261EC7"/>
    <w:rsid w:val="002861F5"/>
    <w:rsid w:val="002C2FFF"/>
    <w:rsid w:val="00303E3D"/>
    <w:rsid w:val="00392256"/>
    <w:rsid w:val="004A4E52"/>
    <w:rsid w:val="00555835"/>
    <w:rsid w:val="005562F7"/>
    <w:rsid w:val="005A5855"/>
    <w:rsid w:val="00632017"/>
    <w:rsid w:val="0066398D"/>
    <w:rsid w:val="006A456B"/>
    <w:rsid w:val="0072431A"/>
    <w:rsid w:val="00774AB2"/>
    <w:rsid w:val="007E7AC0"/>
    <w:rsid w:val="00806E97"/>
    <w:rsid w:val="00886A43"/>
    <w:rsid w:val="008915D1"/>
    <w:rsid w:val="008A3DD9"/>
    <w:rsid w:val="00914B38"/>
    <w:rsid w:val="00983387"/>
    <w:rsid w:val="009C5458"/>
    <w:rsid w:val="00AB79B1"/>
    <w:rsid w:val="00B306A3"/>
    <w:rsid w:val="00B44046"/>
    <w:rsid w:val="00B601EA"/>
    <w:rsid w:val="00C44E19"/>
    <w:rsid w:val="00C666EA"/>
    <w:rsid w:val="00C81D37"/>
    <w:rsid w:val="00D40487"/>
    <w:rsid w:val="00DB2B70"/>
    <w:rsid w:val="00F15831"/>
    <w:rsid w:val="00F76307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456B7-2CA6-415A-BE58-014E2D5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F7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19</cp:revision>
  <cp:lastPrinted>2019-01-22T22:23:00Z</cp:lastPrinted>
  <dcterms:created xsi:type="dcterms:W3CDTF">2019-01-22T21:32:00Z</dcterms:created>
  <dcterms:modified xsi:type="dcterms:W3CDTF">2022-01-09T22:06:00Z</dcterms:modified>
</cp:coreProperties>
</file>