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F1E" w:rsidRPr="00B96543" w:rsidRDefault="00B53F1E" w:rsidP="00B53F1E">
      <w:pPr>
        <w:bidi/>
        <w:spacing w:line="360" w:lineRule="auto"/>
        <w:jc w:val="both"/>
        <w:rPr>
          <w:rFonts w:ascii="Sakkal Majalla" w:hAnsi="Sakkal Majalla" w:cs="Sakkal Majalla"/>
          <w:sz w:val="36"/>
          <w:szCs w:val="36"/>
          <w:rtl/>
        </w:rPr>
      </w:pPr>
      <w:r>
        <w:rPr>
          <w:rFonts w:ascii="Sakkal Majalla" w:hAnsi="Sakkal Majalla" w:cs="Sakkal Majalla" w:hint="cs"/>
          <w:b/>
          <w:bCs/>
          <w:sz w:val="36"/>
          <w:szCs w:val="36"/>
          <w:rtl/>
        </w:rPr>
        <w:t>2</w:t>
      </w:r>
      <w:bookmarkStart w:id="0" w:name="_GoBack"/>
      <w:bookmarkEnd w:id="0"/>
      <w:r w:rsidRPr="00B96543">
        <w:rPr>
          <w:rFonts w:ascii="Sakkal Majalla" w:hAnsi="Sakkal Majalla" w:cs="Sakkal Majalla" w:hint="cs"/>
          <w:b/>
          <w:bCs/>
          <w:sz w:val="36"/>
          <w:szCs w:val="36"/>
          <w:rtl/>
        </w:rPr>
        <w:t>-5محاربة</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الفساد</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من</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طرف</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الهيئات</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والمنظمات</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الدولية</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والمحلية</w:t>
      </w:r>
      <w:r w:rsidRPr="00B96543">
        <w:rPr>
          <w:rFonts w:ascii="Sakkal Majalla" w:hAnsi="Sakkal Majalla" w:cs="Sakkal Majalla" w:hint="cs"/>
          <w:sz w:val="36"/>
          <w:szCs w:val="36"/>
          <w:rtl/>
        </w:rPr>
        <w:t xml:space="preserve">: نظرا للتفشي الواسع لهذه الظاهرة زاد اهتمام </w:t>
      </w:r>
      <w:r w:rsidRPr="00B96543">
        <w:rPr>
          <w:rFonts w:ascii="Sakkal Majalla" w:hAnsi="Sakkal Majalla" w:cs="Sakkal Majalla" w:hint="cs"/>
          <w:sz w:val="36"/>
          <w:szCs w:val="36"/>
          <w:rtl/>
          <w:lang w:bidi="ar-DZ"/>
        </w:rPr>
        <w:t>ا</w:t>
      </w:r>
      <w:r w:rsidRPr="00B96543">
        <w:rPr>
          <w:rFonts w:ascii="Sakkal Majalla" w:hAnsi="Sakkal Majalla" w:cs="Sakkal Majalla"/>
          <w:sz w:val="36"/>
          <w:szCs w:val="36"/>
          <w:rtl/>
          <w:lang w:bidi="ar-DZ"/>
        </w:rPr>
        <w:t xml:space="preserve">لأمم المتحدة بقضية محاربة الفساد من خلال عدد من القرارات سواء منها الصادرة عن الجهة العامة أو المجلس الاقتصادي </w:t>
      </w:r>
      <w:r w:rsidRPr="00B96543">
        <w:rPr>
          <w:rFonts w:ascii="Sakkal Majalla" w:hAnsi="Sakkal Majalla" w:cs="Sakkal Majalla" w:hint="cs"/>
          <w:sz w:val="36"/>
          <w:szCs w:val="36"/>
          <w:rtl/>
          <w:lang w:bidi="ar-DZ"/>
        </w:rPr>
        <w:t xml:space="preserve">والاجتماعي. حيث </w:t>
      </w:r>
      <w:r w:rsidRPr="00B96543">
        <w:rPr>
          <w:rFonts w:ascii="Sakkal Majalla" w:hAnsi="Sakkal Majalla" w:cs="Sakkal Majalla" w:hint="cs"/>
          <w:sz w:val="36"/>
          <w:szCs w:val="36"/>
          <w:rtl/>
        </w:rPr>
        <w:t>تبنت الجمعية العامة للأمم المتحدة أهم اتفاقية بشأن مكافحة الفساد في 31أكتوبر 2003،</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ودخلت حيز التنفيذ في 14 ديسمبر 2005.</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تجزم اتفاقية الفساد في فصولها الثمانية </w:t>
      </w:r>
      <w:proofErr w:type="gramStart"/>
      <w:r w:rsidRPr="00B96543">
        <w:rPr>
          <w:rFonts w:ascii="Sakkal Majalla" w:hAnsi="Sakkal Majalla" w:cs="Sakkal Majalla" w:hint="cs"/>
          <w:sz w:val="36"/>
          <w:szCs w:val="36"/>
          <w:rtl/>
        </w:rPr>
        <w:t>و موادها</w:t>
      </w:r>
      <w:proofErr w:type="gramEnd"/>
      <w:r w:rsidRPr="00B96543">
        <w:rPr>
          <w:rFonts w:ascii="Sakkal Majalla" w:hAnsi="Sakkal Majalla" w:cs="Sakkal Majalla" w:hint="cs"/>
          <w:sz w:val="36"/>
          <w:szCs w:val="36"/>
          <w:rtl/>
        </w:rPr>
        <w:t xml:space="preserve"> الإحدى و السبعين، الدول الأطراف بتطبيق تدابير واسعة النطاق و مفصلة لمكافحة الفساد تؤثر على قوانينها و مؤسساتها.</w:t>
      </w:r>
      <w:r>
        <w:rPr>
          <w:rFonts w:ascii="Sakkal Majalla" w:hAnsi="Sakkal Majalla" w:cs="Sakkal Majalla" w:hint="cs"/>
          <w:sz w:val="36"/>
          <w:szCs w:val="36"/>
          <w:rtl/>
        </w:rPr>
        <w:t xml:space="preserve"> </w:t>
      </w:r>
      <w:proofErr w:type="gramStart"/>
      <w:r w:rsidRPr="00B96543">
        <w:rPr>
          <w:rFonts w:ascii="Sakkal Majalla" w:hAnsi="Sakkal Majalla" w:cs="Sakkal Majalla" w:hint="cs"/>
          <w:sz w:val="36"/>
          <w:szCs w:val="36"/>
          <w:rtl/>
        </w:rPr>
        <w:t>وتهدف  هذه</w:t>
      </w:r>
      <w:proofErr w:type="gramEnd"/>
      <w:r w:rsidRPr="00B96543">
        <w:rPr>
          <w:rFonts w:ascii="Sakkal Majalla" w:hAnsi="Sakkal Majalla" w:cs="Sakkal Majalla" w:hint="cs"/>
          <w:sz w:val="36"/>
          <w:szCs w:val="36"/>
          <w:rtl/>
        </w:rPr>
        <w:t xml:space="preserve"> التدابير إلى تعزيز الوقاية من أفعال الفساد</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و معاقبة مرتكبيها. </w:t>
      </w:r>
      <w:proofErr w:type="gramStart"/>
      <w:r w:rsidRPr="00B96543">
        <w:rPr>
          <w:rFonts w:ascii="Sakkal Majalla" w:hAnsi="Sakkal Majalla" w:cs="Sakkal Majalla" w:hint="cs"/>
          <w:sz w:val="36"/>
          <w:szCs w:val="36"/>
          <w:rtl/>
        </w:rPr>
        <w:t>و إذا</w:t>
      </w:r>
      <w:proofErr w:type="gramEnd"/>
      <w:r w:rsidRPr="00B96543">
        <w:rPr>
          <w:rFonts w:ascii="Sakkal Majalla" w:hAnsi="Sakkal Majalla" w:cs="Sakkal Majalla" w:hint="cs"/>
          <w:sz w:val="36"/>
          <w:szCs w:val="36"/>
          <w:rtl/>
        </w:rPr>
        <w:t xml:space="preserve"> نظرنا إلى الماضي نجد أن </w:t>
      </w:r>
      <w:r w:rsidRPr="00B96543">
        <w:rPr>
          <w:rFonts w:ascii="Sakkal Majalla" w:hAnsi="Sakkal Majalla" w:cs="Sakkal Majalla"/>
          <w:sz w:val="36"/>
          <w:szCs w:val="36"/>
          <w:rtl/>
        </w:rPr>
        <w:t>التزام البنك الدولي بمساعدة البلدان في مكافحة الفساد</w:t>
      </w:r>
      <w:r w:rsidRPr="00B96543">
        <w:rPr>
          <w:rFonts w:ascii="Sakkal Majalla" w:hAnsi="Sakkal Majalla" w:cs="Sakkal Majalla" w:hint="cs"/>
          <w:sz w:val="36"/>
          <w:szCs w:val="36"/>
          <w:rtl/>
        </w:rPr>
        <w:t xml:space="preserve"> يرجع</w:t>
      </w:r>
      <w:r w:rsidRPr="00B96543">
        <w:rPr>
          <w:rFonts w:ascii="Sakkal Majalla" w:hAnsi="Sakkal Majalla" w:cs="Sakkal Majalla"/>
          <w:sz w:val="36"/>
          <w:szCs w:val="36"/>
          <w:rtl/>
        </w:rPr>
        <w:t xml:space="preserve"> إلى عام 1996 عندما ألقى رئيس مجموعة البنك الدولي، جيمس </w:t>
      </w:r>
      <w:proofErr w:type="spellStart"/>
      <w:r w:rsidRPr="00B96543">
        <w:rPr>
          <w:rFonts w:ascii="Sakkal Majalla" w:hAnsi="Sakkal Majalla" w:cs="Sakkal Majalla"/>
          <w:sz w:val="36"/>
          <w:szCs w:val="36"/>
          <w:rtl/>
        </w:rPr>
        <w:t>وولفنسون</w:t>
      </w:r>
      <w:proofErr w:type="spellEnd"/>
      <w:r w:rsidRPr="00B96543">
        <w:rPr>
          <w:rFonts w:ascii="Sakkal Majalla" w:hAnsi="Sakkal Majalla" w:cs="Sakkal Majalla"/>
          <w:sz w:val="36"/>
          <w:szCs w:val="36"/>
          <w:rtl/>
        </w:rPr>
        <w:t>، خطابه عن "سرطان الفساد". وكانت هذه هي المرة الأولى التي قام فيها رئيس البنك الدولي بالتشديد على هذه القضية ووضعها بصورة مباشرة على أجندة مجموعة البنك الدولي.</w:t>
      </w:r>
      <w:r>
        <w:rPr>
          <w:rFonts w:ascii="Sakkal Majalla" w:hAnsi="Sakkal Majalla" w:cs="Sakkal Majalla" w:hint="cs"/>
          <w:sz w:val="36"/>
          <w:szCs w:val="36"/>
          <w:rtl/>
        </w:rPr>
        <w:t xml:space="preserve"> </w:t>
      </w:r>
      <w:r w:rsidRPr="00B96543">
        <w:rPr>
          <w:rFonts w:ascii="Sakkal Majalla" w:hAnsi="Sakkal Majalla" w:cs="Sakkal Majalla"/>
          <w:sz w:val="36"/>
          <w:szCs w:val="36"/>
          <w:rtl/>
        </w:rPr>
        <w:t xml:space="preserve">ومنذ ذلك التاريخ، وقع العديد من الأحداث. ففي 1996، لم تكن قوانين الحق في المعلومات مطبقة إلا في 22 بلدًا فقط مقارنة بما بلغ 123 بلدًا </w:t>
      </w:r>
      <w:r w:rsidRPr="00B96543">
        <w:rPr>
          <w:rFonts w:ascii="Sakkal Majalla" w:hAnsi="Sakkal Majalla" w:cs="Sakkal Majalla" w:hint="cs"/>
          <w:sz w:val="36"/>
          <w:szCs w:val="36"/>
          <w:rtl/>
        </w:rPr>
        <w:t>في سنة 2000</w:t>
      </w:r>
      <w:r w:rsidRPr="00B96543">
        <w:rPr>
          <w:rFonts w:ascii="Sakkal Majalla" w:hAnsi="Sakkal Majalla" w:cs="Sakkal Majalla"/>
          <w:sz w:val="36"/>
          <w:szCs w:val="36"/>
          <w:rtl/>
        </w:rPr>
        <w:t xml:space="preserve">. </w:t>
      </w:r>
      <w:proofErr w:type="gramStart"/>
      <w:r>
        <w:rPr>
          <w:rFonts w:ascii="Sakkal Majalla" w:hAnsi="Sakkal Majalla" w:cs="Sakkal Majalla" w:hint="cs"/>
          <w:sz w:val="36"/>
          <w:szCs w:val="36"/>
          <w:rtl/>
        </w:rPr>
        <w:t xml:space="preserve">لإن </w:t>
      </w:r>
      <w:r w:rsidRPr="00B96543">
        <w:rPr>
          <w:rFonts w:ascii="Sakkal Majalla" w:hAnsi="Sakkal Majalla" w:cs="Sakkal Majalla"/>
          <w:sz w:val="36"/>
          <w:szCs w:val="36"/>
          <w:rtl/>
        </w:rPr>
        <w:t xml:space="preserve"> ثورة</w:t>
      </w:r>
      <w:proofErr w:type="gramEnd"/>
      <w:r w:rsidRPr="00B96543">
        <w:rPr>
          <w:rFonts w:ascii="Sakkal Majalla" w:hAnsi="Sakkal Majalla" w:cs="Sakkal Majalla"/>
          <w:sz w:val="36"/>
          <w:szCs w:val="36"/>
          <w:rtl/>
        </w:rPr>
        <w:t xml:space="preserve"> البيانات المفتوحة لم تبدأ بعد وذلك لأن التكنولوجيا </w:t>
      </w:r>
      <w:r>
        <w:rPr>
          <w:rFonts w:ascii="Sakkal Majalla" w:hAnsi="Sakkal Majalla" w:cs="Sakkal Majalla" w:hint="cs"/>
          <w:sz w:val="36"/>
          <w:szCs w:val="36"/>
          <w:rtl/>
        </w:rPr>
        <w:t xml:space="preserve">و التطور و السياسات المتبعة </w:t>
      </w:r>
      <w:r w:rsidRPr="00B96543">
        <w:rPr>
          <w:rFonts w:ascii="Sakkal Majalla" w:hAnsi="Sakkal Majalla" w:cs="Sakkal Majalla"/>
          <w:sz w:val="36"/>
          <w:szCs w:val="36"/>
          <w:rtl/>
        </w:rPr>
        <w:t>و</w:t>
      </w:r>
      <w:r>
        <w:rPr>
          <w:rFonts w:ascii="Sakkal Majalla" w:hAnsi="Sakkal Majalla" w:cs="Sakkal Majalla" w:hint="cs"/>
          <w:sz w:val="36"/>
          <w:szCs w:val="36"/>
          <w:rtl/>
        </w:rPr>
        <w:t xml:space="preserve"> كدلك </w:t>
      </w:r>
      <w:r w:rsidRPr="00B96543">
        <w:rPr>
          <w:rFonts w:ascii="Sakkal Majalla" w:hAnsi="Sakkal Majalla" w:cs="Sakkal Majalla"/>
          <w:sz w:val="36"/>
          <w:szCs w:val="36"/>
          <w:rtl/>
        </w:rPr>
        <w:t>التوجه العام لا يدعمان هذا الانفتاح في معظم البلدان</w:t>
      </w:r>
      <w:r w:rsidRPr="00B96543">
        <w:rPr>
          <w:rStyle w:val="Appelnotedebasdep"/>
          <w:rFonts w:ascii="Sakkal Majalla" w:hAnsi="Sakkal Majalla" w:cs="Sakkal Majalla"/>
          <w:sz w:val="36"/>
          <w:szCs w:val="36"/>
          <w:rtl/>
        </w:rPr>
        <w:footnoteReference w:id="1"/>
      </w:r>
      <w:r w:rsidRPr="00B96543">
        <w:rPr>
          <w:rFonts w:ascii="Sakkal Majalla" w:hAnsi="Sakkal Majalla" w:cs="Sakkal Majalla" w:hint="cs"/>
          <w:sz w:val="36"/>
          <w:szCs w:val="36"/>
          <w:rtl/>
        </w:rPr>
        <w:t>.  والمتصفح لمحتوى الاتفاقية يلاحظ أن الغرض منها هو</w:t>
      </w:r>
      <w:r>
        <w:rPr>
          <w:rFonts w:ascii="Sakkal Majalla" w:hAnsi="Sakkal Majalla" w:cs="Sakkal Majalla" w:hint="cs"/>
          <w:sz w:val="36"/>
          <w:szCs w:val="36"/>
          <w:rtl/>
        </w:rPr>
        <w:t xml:space="preserve"> </w:t>
      </w:r>
      <w:r w:rsidRPr="00B96543">
        <w:rPr>
          <w:rFonts w:ascii="Sakkal Majalla" w:hAnsi="Sakkal Majalla" w:cs="Sakkal Majalla"/>
          <w:sz w:val="36"/>
          <w:szCs w:val="36"/>
          <w:rtl/>
        </w:rPr>
        <w:lastRenderedPageBreak/>
        <w:t>ترويج وتدعيم التدابير الرامية إلى منع ومكافحة الفساد بصورة أكفأ وأنجع</w:t>
      </w:r>
      <w:r w:rsidRPr="00B96543">
        <w:rPr>
          <w:rFonts w:ascii="Sakkal Majalla" w:hAnsi="Sakkal Majalla" w:cs="Sakkal Majalla" w:hint="cs"/>
          <w:sz w:val="36"/>
          <w:szCs w:val="36"/>
          <w:rtl/>
        </w:rPr>
        <w:t xml:space="preserve">، </w:t>
      </w:r>
      <w:proofErr w:type="gramStart"/>
      <w:r w:rsidRPr="00B96543">
        <w:rPr>
          <w:rFonts w:ascii="Sakkal Majalla" w:hAnsi="Sakkal Majalla" w:cs="Sakkal Majalla" w:hint="cs"/>
          <w:sz w:val="36"/>
          <w:szCs w:val="36"/>
          <w:rtl/>
        </w:rPr>
        <w:t>و كذلك</w:t>
      </w:r>
      <w:proofErr w:type="gramEnd"/>
      <w:r w:rsidRPr="00B96543">
        <w:rPr>
          <w:rFonts w:ascii="Sakkal Majalla" w:hAnsi="Sakkal Majalla" w:cs="Sakkal Majalla"/>
          <w:sz w:val="36"/>
          <w:szCs w:val="36"/>
          <w:rtl/>
        </w:rPr>
        <w:t xml:space="preserve"> ترويج وتيسير ودعم التعاون الدولي والمساعدة التقنية في مجال منع ومكافحـة الفساد، بما في ذلك في مجال استرداد الموجودات</w:t>
      </w:r>
      <w:r w:rsidRPr="00B96543">
        <w:rPr>
          <w:rFonts w:ascii="Sakkal Majalla" w:hAnsi="Sakkal Majalla" w:cs="Sakkal Majalla" w:hint="cs"/>
          <w:sz w:val="36"/>
          <w:szCs w:val="36"/>
          <w:rtl/>
        </w:rPr>
        <w:t>، و هذا ما يظهر في المادة الأولى من الفصل الأول من الاتفاقية.</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وتبين </w:t>
      </w:r>
      <w:r w:rsidRPr="00B96543">
        <w:rPr>
          <w:rFonts w:ascii="Sakkal Majalla" w:hAnsi="Sakkal Majalla" w:cs="Sakkal Majalla"/>
          <w:sz w:val="36"/>
          <w:szCs w:val="36"/>
          <w:rtl/>
        </w:rPr>
        <w:t xml:space="preserve">المادة </w:t>
      </w:r>
      <w:r>
        <w:rPr>
          <w:rFonts w:ascii="Sakkal Majalla" w:hAnsi="Sakkal Majalla" w:cs="Sakkal Majalla" w:hint="cs"/>
          <w:sz w:val="36"/>
          <w:szCs w:val="36"/>
          <w:rtl/>
        </w:rPr>
        <w:t xml:space="preserve">5 </w:t>
      </w:r>
      <w:r w:rsidRPr="00B96543">
        <w:rPr>
          <w:rFonts w:ascii="Sakkal Majalla" w:hAnsi="Sakkal Majalla" w:cs="Sakkal Majalla" w:hint="cs"/>
          <w:sz w:val="36"/>
          <w:szCs w:val="36"/>
          <w:rtl/>
        </w:rPr>
        <w:t>المخصصة ل</w:t>
      </w:r>
      <w:r w:rsidRPr="00B96543">
        <w:rPr>
          <w:rFonts w:ascii="Sakkal Majalla" w:hAnsi="Sakkal Majalla" w:cs="Sakkal Majalla"/>
          <w:sz w:val="36"/>
          <w:szCs w:val="36"/>
          <w:rtl/>
        </w:rPr>
        <w:t>سياسات وممارسات مكافحة الفساد الوقائية</w:t>
      </w:r>
      <w:r w:rsidRPr="00B96543">
        <w:rPr>
          <w:rFonts w:ascii="Sakkal Majalla" w:hAnsi="Sakkal Majalla" w:cs="Sakkal Majalla" w:hint="cs"/>
          <w:sz w:val="36"/>
          <w:szCs w:val="36"/>
          <w:rtl/>
        </w:rPr>
        <w:t xml:space="preserve"> على أنه</w:t>
      </w:r>
      <w:r w:rsidRPr="00B96543">
        <w:rPr>
          <w:rFonts w:ascii="Sakkal Majalla" w:hAnsi="Sakkal Majalla" w:cs="Sakkal Majalla"/>
          <w:sz w:val="36"/>
          <w:szCs w:val="36"/>
          <w:rtl/>
        </w:rPr>
        <w:t xml:space="preserve"> تقـوم كـل دولـة طـرف، وفقـا للمبـادئ الأساسـية لنظامــها القــانوني، بوضــع وتنفيــذ أو ترسيخ سياسات فعالة منسقة لمكافحة الفساد، تعزز مشاركة </w:t>
      </w:r>
      <w:r w:rsidRPr="00B96543">
        <w:rPr>
          <w:rFonts w:ascii="Sakkal Majalla" w:hAnsi="Sakkal Majalla" w:cs="Sakkal Majalla" w:hint="cs"/>
          <w:sz w:val="36"/>
          <w:szCs w:val="36"/>
          <w:rtl/>
        </w:rPr>
        <w:t>المج</w:t>
      </w:r>
      <w:r w:rsidRPr="00B96543">
        <w:rPr>
          <w:rFonts w:ascii="Sakkal Majalla" w:hAnsi="Sakkal Majalla" w:cs="Sakkal Majalla"/>
          <w:sz w:val="36"/>
          <w:szCs w:val="36"/>
          <w:rtl/>
        </w:rPr>
        <w:t>تمع وتجسد مبـادئ سـيادة القانون وحسن إدارة الشؤون والممتلكات العمومية والنـزاهة والشفافية والمساءلة</w:t>
      </w:r>
      <w:r w:rsidRPr="00B96543">
        <w:rPr>
          <w:rFonts w:ascii="Sakkal Majalla" w:hAnsi="Sakkal Majalla" w:cs="Sakkal Majalla"/>
          <w:sz w:val="36"/>
          <w:szCs w:val="36"/>
        </w:rPr>
        <w:t xml:space="preserve">. </w:t>
      </w:r>
      <w:r w:rsidRPr="00B96543">
        <w:rPr>
          <w:rFonts w:ascii="Sakkal Majalla" w:hAnsi="Sakkal Majalla" w:cs="Sakkal Majalla" w:hint="cs"/>
          <w:sz w:val="36"/>
          <w:szCs w:val="36"/>
          <w:rtl/>
        </w:rPr>
        <w:t xml:space="preserve"> كما </w:t>
      </w:r>
      <w:r w:rsidRPr="00B96543">
        <w:rPr>
          <w:rFonts w:ascii="Sakkal Majalla" w:hAnsi="Sakkal Majalla" w:cs="Sakkal Majalla"/>
          <w:sz w:val="36"/>
          <w:szCs w:val="36"/>
          <w:rtl/>
        </w:rPr>
        <w:t>تسعى كل دولة طرف</w:t>
      </w:r>
      <w:r w:rsidRPr="00B96543">
        <w:rPr>
          <w:rFonts w:ascii="Sakkal Majalla" w:hAnsi="Sakkal Majalla" w:cs="Sakkal Majalla" w:hint="cs"/>
          <w:sz w:val="36"/>
          <w:szCs w:val="36"/>
          <w:rtl/>
        </w:rPr>
        <w:t xml:space="preserve"> حسب هذه المادة</w:t>
      </w:r>
      <w:r w:rsidRPr="00B96543">
        <w:rPr>
          <w:rFonts w:ascii="Sakkal Majalla" w:hAnsi="Sakkal Majalla" w:cs="Sakkal Majalla"/>
          <w:sz w:val="36"/>
          <w:szCs w:val="36"/>
          <w:rtl/>
        </w:rPr>
        <w:t xml:space="preserve"> إلى إرساء وترويج ممارسات فعالة تستهدف منع </w:t>
      </w:r>
      <w:r w:rsidRPr="00B96543">
        <w:rPr>
          <w:rFonts w:ascii="Sakkal Majalla" w:hAnsi="Sakkal Majalla" w:cs="Sakkal Majalla" w:hint="cs"/>
          <w:sz w:val="36"/>
          <w:szCs w:val="36"/>
          <w:rtl/>
        </w:rPr>
        <w:t>الفساد</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وتسعى كل</w:t>
      </w:r>
      <w:r w:rsidRPr="00B96543">
        <w:rPr>
          <w:rFonts w:ascii="Sakkal Majalla" w:hAnsi="Sakkal Majalla" w:cs="Sakkal Majalla"/>
          <w:sz w:val="36"/>
          <w:szCs w:val="36"/>
          <w:rtl/>
        </w:rPr>
        <w:t xml:space="preserve"> دولة طرف إلى إجـراء تقييـم دوري للصكـوك القانونيـة والتدابـير الإداريـة ذات الصلة، بغية تقرير مدى كفايتها لمنع الفساد ومكافحته</w:t>
      </w:r>
      <w:r w:rsidRPr="00B96543">
        <w:rPr>
          <w:rFonts w:ascii="Sakkal Majalla" w:hAnsi="Sakkal Majalla" w:cs="Sakkal Majalla" w:hint="cs"/>
          <w:sz w:val="36"/>
          <w:szCs w:val="36"/>
          <w:rtl/>
        </w:rPr>
        <w:t xml:space="preserve">، كما </w:t>
      </w:r>
      <w:r w:rsidRPr="00B96543">
        <w:rPr>
          <w:rFonts w:ascii="Sakkal Majalla" w:hAnsi="Sakkal Majalla" w:cs="Sakkal Majalla"/>
          <w:sz w:val="36"/>
          <w:szCs w:val="36"/>
          <w:rtl/>
        </w:rPr>
        <w:t>تتعـاون الـدول الأطـراف فيمـا بينـها ومـع المنظمـات الدوليـة والإقليميــة ذات الصلــة، حسب الاقتضاء ووفقا للمبادئ الأساسية لنظامها القانوني، على تعزيز وتطوير التدابير المشـار إليـها في هـذه المـادة. ويجـوز أن يشـمل ذلـك التعـاون المشـاركة في الـبرامج والمشـاريع الدوليـــة الرامية إلى منع الفساد</w:t>
      </w:r>
      <w:r w:rsidRPr="00B96543">
        <w:rPr>
          <w:rFonts w:ascii="Sakkal Majalla" w:hAnsi="Sakkal Majalla" w:cs="Sakkal Majalla"/>
          <w:sz w:val="36"/>
          <w:szCs w:val="36"/>
        </w:rPr>
        <w:t>.</w:t>
      </w:r>
      <w:r w:rsidRPr="00B96543">
        <w:rPr>
          <w:rFonts w:ascii="Sakkal Majalla" w:hAnsi="Sakkal Majalla" w:cs="Sakkal Majalla" w:hint="cs"/>
          <w:sz w:val="36"/>
          <w:szCs w:val="36"/>
          <w:rtl/>
        </w:rPr>
        <w:t xml:space="preserve"> ومن جهة أخرى تضم هذه الاتفاقية في </w:t>
      </w:r>
      <w:r w:rsidRPr="00B96543">
        <w:rPr>
          <w:rFonts w:ascii="Sakkal Majalla" w:hAnsi="Sakkal Majalla" w:cs="Sakkal Majalla"/>
          <w:sz w:val="36"/>
          <w:szCs w:val="36"/>
          <w:rtl/>
        </w:rPr>
        <w:t xml:space="preserve">المادة </w:t>
      </w:r>
      <w:r w:rsidRPr="00B96543">
        <w:rPr>
          <w:rFonts w:ascii="Sakkal Majalla" w:hAnsi="Sakkal Majalla" w:cs="Sakkal Majalla" w:hint="cs"/>
          <w:sz w:val="36"/>
          <w:szCs w:val="36"/>
          <w:rtl/>
        </w:rPr>
        <w:t>8</w:t>
      </w:r>
      <w:r w:rsidRPr="00B96543">
        <w:rPr>
          <w:rFonts w:ascii="Sakkal Majalla" w:hAnsi="Sakkal Majalla" w:cs="Sakkal Majalla"/>
          <w:sz w:val="36"/>
          <w:szCs w:val="36"/>
          <w:rtl/>
        </w:rPr>
        <w:t xml:space="preserve"> مدونات قواعد سلوك للموظفي</w:t>
      </w:r>
      <w:r>
        <w:rPr>
          <w:rFonts w:ascii="Sakkal Majalla" w:hAnsi="Sakkal Majalla" w:cs="Sakkal Majalla" w:hint="cs"/>
          <w:sz w:val="36"/>
          <w:szCs w:val="36"/>
          <w:rtl/>
        </w:rPr>
        <w:t>ـــــــ</w:t>
      </w:r>
      <w:r w:rsidRPr="00B96543">
        <w:rPr>
          <w:rFonts w:ascii="Sakkal Majalla" w:hAnsi="Sakkal Majalla" w:cs="Sakkal Majalla"/>
          <w:sz w:val="36"/>
          <w:szCs w:val="36"/>
          <w:rtl/>
        </w:rPr>
        <w:t xml:space="preserve">ن </w:t>
      </w:r>
      <w:r w:rsidRPr="00B96543">
        <w:rPr>
          <w:rFonts w:ascii="Sakkal Majalla" w:hAnsi="Sakkal Majalla" w:cs="Sakkal Majalla" w:hint="cs"/>
          <w:sz w:val="36"/>
          <w:szCs w:val="36"/>
          <w:rtl/>
        </w:rPr>
        <w:t>العموميين</w:t>
      </w:r>
      <w:r w:rsidRPr="00B96543">
        <w:rPr>
          <w:rStyle w:val="Appelnotedebasdep"/>
          <w:rFonts w:ascii="Sakkal Majalla" w:hAnsi="Sakkal Majalla" w:cs="Sakkal Majalla"/>
          <w:sz w:val="36"/>
          <w:szCs w:val="36"/>
          <w:rtl/>
        </w:rPr>
        <w:footnoteReference w:id="2"/>
      </w:r>
      <w:r w:rsidRPr="00B96543">
        <w:rPr>
          <w:rFonts w:ascii="Sakkal Majalla" w:hAnsi="Sakkal Majalla" w:cs="Sakkal Majalla" w:hint="cs"/>
          <w:sz w:val="36"/>
          <w:szCs w:val="36"/>
          <w:rtl/>
        </w:rPr>
        <w:t>، وه</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 xml:space="preserve">ذا ما </w:t>
      </w:r>
      <w:r w:rsidRPr="00B96543">
        <w:rPr>
          <w:rFonts w:ascii="Sakkal Majalla" w:hAnsi="Sakkal Majalla" w:cs="Sakkal Majalla" w:hint="cs"/>
          <w:sz w:val="36"/>
          <w:szCs w:val="36"/>
          <w:rtl/>
        </w:rPr>
        <w:lastRenderedPageBreak/>
        <w:t>يبين أهمي</w:t>
      </w:r>
      <w:r>
        <w:rPr>
          <w:rFonts w:ascii="Sakkal Majalla" w:hAnsi="Sakkal Majalla" w:cs="Sakkal Majalla" w:hint="cs"/>
          <w:sz w:val="36"/>
          <w:szCs w:val="36"/>
          <w:rtl/>
        </w:rPr>
        <w:t>ــ</w:t>
      </w:r>
      <w:r w:rsidRPr="00B96543">
        <w:rPr>
          <w:rFonts w:ascii="Sakkal Majalla" w:hAnsi="Sakkal Majalla" w:cs="Sakkal Majalla" w:hint="cs"/>
          <w:sz w:val="36"/>
          <w:szCs w:val="36"/>
          <w:rtl/>
        </w:rPr>
        <w:t xml:space="preserve">ة هذه الاتفاقية.  </w:t>
      </w:r>
      <w:proofErr w:type="gramStart"/>
      <w:r w:rsidRPr="00B96543">
        <w:rPr>
          <w:rFonts w:ascii="Sakkal Majalla" w:hAnsi="Sakkal Majalla" w:cs="Sakkal Majalla" w:hint="cs"/>
          <w:sz w:val="36"/>
          <w:szCs w:val="36"/>
          <w:rtl/>
        </w:rPr>
        <w:t>و يجب</w:t>
      </w:r>
      <w:proofErr w:type="gramEnd"/>
      <w:r w:rsidRPr="00B96543">
        <w:rPr>
          <w:rFonts w:ascii="Sakkal Majalla" w:hAnsi="Sakkal Majalla" w:cs="Sakkal Majalla" w:hint="cs"/>
          <w:sz w:val="36"/>
          <w:szCs w:val="36"/>
          <w:rtl/>
        </w:rPr>
        <w:t xml:space="preserve"> أن نشير كذلك إلى أن اتفاقية الأمم المتحدة لمكافحة الفساد تضم مجموعة من أحكام التجريم، و بهذا فإن دول الأطراف في اتفاقية تكون مضطرة إلى أن تضع كجرائم جنائية رشوة الموظفين العموميي</w:t>
      </w:r>
      <w:r w:rsidRPr="00B96543">
        <w:rPr>
          <w:rFonts w:ascii="Sakkal Majalla" w:hAnsi="Sakkal Majalla" w:cs="Sakkal Majalla" w:hint="eastAsia"/>
          <w:sz w:val="36"/>
          <w:szCs w:val="36"/>
          <w:rtl/>
        </w:rPr>
        <w:t>ن</w:t>
      </w:r>
      <w:r w:rsidRPr="00B96543">
        <w:rPr>
          <w:rFonts w:ascii="Sakkal Majalla" w:hAnsi="Sakkal Majalla" w:cs="Sakkal Majalla" w:hint="cs"/>
          <w:sz w:val="36"/>
          <w:szCs w:val="36"/>
          <w:rtl/>
        </w:rPr>
        <w:t xml:space="preserve"> الوطنيين رشوة الموظفين العموميين الأجانب،</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الاختلاس و سوء استعمال السلطة.</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وفي نفس السياق بذلت المؤسسات المالية الدولية جهودا معتبرة لمكافحة الفساد والوقاية منه</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وهذا بتكريس الشفافية المالية الدولية التي تعتبر من ركائز نزاهة الاقتصاد العالمي. وأتضح أن المؤسسات المالية الدولية بما فيها البنك العالمي وصندوق النقد الدولي أصبحت تطبق طرق رقابة وردع جديدة في متابعة مشاريعها وتنفيذها تفاديا للمعاملات المشبوهة والتي قد تؤدي إلى ضياع أموال مخصصة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لمساعدة الدول النامية.</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 xml:space="preserve">2-5-1 محاربة الفساد في الجزائر: </w:t>
      </w:r>
      <w:r w:rsidRPr="00B96543">
        <w:rPr>
          <w:rFonts w:ascii="Sakkal Majalla" w:hAnsi="Sakkal Majalla" w:cs="Sakkal Majalla" w:hint="cs"/>
          <w:sz w:val="36"/>
          <w:szCs w:val="36"/>
          <w:rtl/>
        </w:rPr>
        <w:t>كغيرها من الدول أتبعت الجزائر طريق مكافحة هذه الظاهرة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ومحاولة الحد منها، حيث ظهرت عدة هيئات ولجان حكومية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ومنظمات وجمعيات غير حكومية لها علاقة بمحاربة الفساد منها:</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hint="cs"/>
          <w:b/>
          <w:bCs/>
          <w:sz w:val="36"/>
          <w:szCs w:val="36"/>
          <w:rtl/>
        </w:rPr>
        <w:t xml:space="preserve">-الهيئة الوطنية للوقاية من الفساد ومكافحته: </w:t>
      </w:r>
      <w:r w:rsidRPr="00B96543">
        <w:rPr>
          <w:rFonts w:ascii="Sakkal Majalla" w:hAnsi="Sakkal Majalla" w:cs="Sakkal Majalla" w:hint="cs"/>
          <w:sz w:val="36"/>
          <w:szCs w:val="36"/>
          <w:rtl/>
        </w:rPr>
        <w:t>استحدثت</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هذه </w:t>
      </w:r>
      <w:r w:rsidRPr="00B96543">
        <w:rPr>
          <w:rFonts w:ascii="Sakkal Majalla" w:hAnsi="Sakkal Majalla" w:cs="Sakkal Majalla"/>
          <w:sz w:val="36"/>
          <w:szCs w:val="36"/>
          <w:rtl/>
        </w:rPr>
        <w:t>الهيئة الوطنية للوقاية من الفساد ومكافحته</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بموجب القانون رقم 06-01 المؤرخ في 20 فيفري 2006 المتعلق بالوقاية من الفساد ومكافحته، عقب مصادقة الجزائر على اتفاقية الأمم المتحدة لمكافحة الفساد في 19 ابريل 2004، كدليل منها على مدى احترامها لالتزاماتها الدولية وذلك ضمن مقاربة وقائية لمكافحة الفساد</w:t>
      </w:r>
      <w:r w:rsidRPr="00B96543">
        <w:rPr>
          <w:rFonts w:ascii="Sakkal Majalla" w:hAnsi="Sakkal Majalla" w:cs="Sakkal Majalla"/>
          <w:sz w:val="36"/>
          <w:szCs w:val="36"/>
        </w:rPr>
        <w:t>.</w:t>
      </w:r>
      <w:r>
        <w:rPr>
          <w:rFonts w:ascii="Sakkal Majalla" w:hAnsi="Sakkal Majalla" w:cs="Sakkal Majalla" w:hint="cs"/>
          <w:sz w:val="36"/>
          <w:szCs w:val="36"/>
          <w:rtl/>
        </w:rPr>
        <w:t xml:space="preserve"> </w:t>
      </w:r>
      <w:r w:rsidRPr="00B96543">
        <w:rPr>
          <w:rFonts w:ascii="Sakkal Majalla" w:hAnsi="Sakkal Majalla" w:cs="Sakkal Majalla"/>
          <w:sz w:val="36"/>
          <w:szCs w:val="36"/>
          <w:rtl/>
        </w:rPr>
        <w:t>و</w:t>
      </w:r>
      <w:r>
        <w:rPr>
          <w:rFonts w:ascii="Sakkal Majalla" w:hAnsi="Sakkal Majalla" w:cs="Sakkal Majalla" w:hint="cs"/>
          <w:sz w:val="36"/>
          <w:szCs w:val="36"/>
          <w:rtl/>
        </w:rPr>
        <w:t xml:space="preserve"> </w:t>
      </w:r>
      <w:r w:rsidRPr="00B96543">
        <w:rPr>
          <w:rFonts w:ascii="Sakkal Majalla" w:hAnsi="Sakkal Majalla" w:cs="Sakkal Majalla"/>
          <w:sz w:val="36"/>
          <w:szCs w:val="36"/>
          <w:rtl/>
        </w:rPr>
        <w:t xml:space="preserve">ضمانا لاستقلاليتها في تنفيذ </w:t>
      </w:r>
      <w:r w:rsidRPr="00B96543">
        <w:rPr>
          <w:rFonts w:ascii="Sakkal Majalla" w:hAnsi="Sakkal Majalla" w:cs="Sakkal Majalla"/>
          <w:sz w:val="36"/>
          <w:szCs w:val="36"/>
          <w:rtl/>
        </w:rPr>
        <w:lastRenderedPageBreak/>
        <w:t>مهامها، منحها المشرع مركزا قانونيا مميزا، كسلطة إدارية مستقلة تتمتع بالاستقلال المالي موضوعة لدى رئيس الجمهورية</w:t>
      </w:r>
      <w:r w:rsidRPr="00B96543">
        <w:rPr>
          <w:rFonts w:ascii="Sakkal Majalla" w:hAnsi="Sakkal Majalla" w:cs="Sakkal Majalla"/>
          <w:sz w:val="36"/>
          <w:szCs w:val="36"/>
        </w:rPr>
        <w:t>.</w:t>
      </w:r>
      <w:r w:rsidRPr="00B96543">
        <w:rPr>
          <w:rFonts w:ascii="Sakkal Majalla" w:hAnsi="Sakkal Majalla" w:cs="Sakkal Majalla"/>
          <w:sz w:val="36"/>
          <w:szCs w:val="36"/>
          <w:rtl/>
        </w:rPr>
        <w:t>و</w:t>
      </w:r>
      <w:r w:rsidRPr="00B96543">
        <w:rPr>
          <w:rFonts w:ascii="Sakkal Majalla" w:hAnsi="Sakkal Majalla" w:cs="Sakkal Majalla" w:hint="cs"/>
          <w:sz w:val="36"/>
          <w:szCs w:val="36"/>
          <w:rtl/>
        </w:rPr>
        <w:t>خلال</w:t>
      </w:r>
      <w:r w:rsidRPr="00B96543">
        <w:rPr>
          <w:rFonts w:ascii="Sakkal Majalla" w:hAnsi="Sakkal Majalla" w:cs="Sakkal Majalla"/>
          <w:sz w:val="36"/>
          <w:szCs w:val="36"/>
          <w:rtl/>
        </w:rPr>
        <w:t xml:space="preserve"> المراجعة الدستورية </w:t>
      </w:r>
      <w:r w:rsidRPr="00B96543">
        <w:rPr>
          <w:rFonts w:ascii="Sakkal Majalla" w:hAnsi="Sakkal Majalla" w:cs="Sakkal Majalla" w:hint="cs"/>
          <w:sz w:val="36"/>
          <w:szCs w:val="36"/>
          <w:rtl/>
        </w:rPr>
        <w:t>ل</w:t>
      </w:r>
      <w:r w:rsidRPr="00B96543">
        <w:rPr>
          <w:rFonts w:ascii="Sakkal Majalla" w:hAnsi="Sakkal Majalla" w:cs="Sakkal Majalla"/>
          <w:sz w:val="36"/>
          <w:szCs w:val="36"/>
          <w:rtl/>
        </w:rPr>
        <w:t>سنة 2016 أصبحت مؤسسة دستورية مما عزز مكانتها ودورها على مستوى مؤسسات الدولة</w:t>
      </w:r>
      <w:r w:rsidRPr="00B96543">
        <w:rPr>
          <w:rFonts w:ascii="Sakkal Majalla" w:hAnsi="Sakkal Majalla" w:cs="Sakkal Majalla"/>
          <w:sz w:val="36"/>
          <w:szCs w:val="36"/>
        </w:rPr>
        <w:t>.</w:t>
      </w:r>
      <w:r w:rsidRPr="00B96543">
        <w:rPr>
          <w:rFonts w:ascii="Sakkal Majalla" w:hAnsi="Sakkal Majalla" w:cs="Sakkal Majalla"/>
          <w:sz w:val="36"/>
          <w:szCs w:val="36"/>
          <w:rtl/>
        </w:rPr>
        <w:t>فبموجب المادة 205 من دستور 2016 كلفت الهيئة أساسا بتولي مهمة اقتراح سياسة شاملة للوقاية من الفساد، تكرس مبادئ دولة الحق والقانون والنزاهة والشفافية والمسؤولية في تسيير الممتلكات والأموال العمومية</w:t>
      </w:r>
      <w:r>
        <w:rPr>
          <w:rFonts w:ascii="Sakkal Majalla" w:hAnsi="Sakkal Majalla" w:cs="Sakkal Majalla" w:hint="cs"/>
          <w:sz w:val="36"/>
          <w:szCs w:val="36"/>
          <w:rtl/>
        </w:rPr>
        <w:t xml:space="preserve"> </w:t>
      </w:r>
      <w:r w:rsidRPr="00B96543">
        <w:rPr>
          <w:rFonts w:ascii="Sakkal Majalla" w:hAnsi="Sakkal Majalla" w:cs="Sakkal Majalla"/>
          <w:sz w:val="36"/>
          <w:szCs w:val="36"/>
          <w:rtl/>
        </w:rPr>
        <w:t>كما حدد المرسوم الرئاسي رقم 06-413 المؤرخ في 22 نوفمبر 2006، والمعدل والمتمم بالمرسوم الرئاسي 12-64 المؤرخ في 7 فيفري2012 تشكيلة الهيئة، تنظيمها وكيفيات سيرها</w:t>
      </w:r>
      <w:r w:rsidRPr="00B96543">
        <w:rPr>
          <w:rFonts w:ascii="Sakkal Majalla" w:hAnsi="Sakkal Majalla" w:cs="Sakkal Majalla"/>
          <w:sz w:val="36"/>
          <w:szCs w:val="36"/>
        </w:rPr>
        <w:t>.</w:t>
      </w:r>
      <w:r w:rsidRPr="00B96543">
        <w:rPr>
          <w:rStyle w:val="Appelnotedebasdep"/>
          <w:rFonts w:ascii="Sakkal Majalla" w:hAnsi="Sakkal Majalla" w:cs="Sakkal Majalla"/>
          <w:sz w:val="36"/>
          <w:szCs w:val="36"/>
        </w:rPr>
        <w:footnoteReference w:id="3"/>
      </w:r>
      <w:r w:rsidRPr="00B96543">
        <w:rPr>
          <w:rFonts w:ascii="Sakkal Majalla" w:hAnsi="Sakkal Majalla" w:cs="Sakkal Majalla"/>
          <w:sz w:val="36"/>
          <w:szCs w:val="36"/>
          <w:rtl/>
        </w:rPr>
        <w:t>ومن بين الخصائص التي تتميز بها الهيئة</w:t>
      </w:r>
      <w:r w:rsidRPr="00B96543">
        <w:rPr>
          <w:rFonts w:ascii="Sakkal Majalla" w:hAnsi="Sakkal Majalla" w:cs="Sakkal Majalla"/>
          <w:b/>
          <w:bCs/>
          <w:sz w:val="36"/>
          <w:szCs w:val="36"/>
        </w:rPr>
        <w:t>:</w:t>
      </w:r>
      <w:r w:rsidRPr="00B96543">
        <w:rPr>
          <w:rStyle w:val="Appelnotedebasdep"/>
          <w:rFonts w:ascii="Sakkal Majalla" w:hAnsi="Sakkal Majalla" w:cs="Sakkal Majalla"/>
          <w:b/>
          <w:bCs/>
          <w:sz w:val="36"/>
          <w:szCs w:val="36"/>
        </w:rPr>
        <w:footnoteReference w:id="4"/>
      </w:r>
    </w:p>
    <w:p w:rsidR="00B53F1E" w:rsidRPr="00B96543" w:rsidRDefault="00B53F1E" w:rsidP="00B53F1E">
      <w:pPr>
        <w:numPr>
          <w:ilvl w:val="0"/>
          <w:numId w:val="1"/>
        </w:num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t>تقدم الهيئة تقاريرها بشأن أنشطتها والتوصيات، التي تعدها في إطار تنفيذ السياسات الوقائية ضد الفساد، مباشرة لرئيس الجمهورية؛</w:t>
      </w:r>
    </w:p>
    <w:p w:rsidR="00B53F1E" w:rsidRPr="00B96543" w:rsidRDefault="00B53F1E" w:rsidP="00B53F1E">
      <w:pPr>
        <w:numPr>
          <w:ilvl w:val="0"/>
          <w:numId w:val="1"/>
        </w:num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t>يمارس رئيس وأعضاء مجلس اليقظة والتقييم للهيئة مهامهم بعد تعيينهم بموجب مرسوم رئاسي لعهدة مدتها خمس سنوات قابلة للتجديد مرة واحدة؛</w:t>
      </w:r>
    </w:p>
    <w:p w:rsidR="00B53F1E" w:rsidRPr="00B96543" w:rsidRDefault="00B53F1E" w:rsidP="00B53F1E">
      <w:pPr>
        <w:numPr>
          <w:ilvl w:val="0"/>
          <w:numId w:val="1"/>
        </w:num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t xml:space="preserve">الهيئة الوطنية للوقاية من الفساد ومكافحته مخولة بصلاحيات القوة العمومية التي تتجسد من خلال تلقي ومعالجة التصريحات بالممتلكات الخاصة ببعض فئات الأعوان العموميين، وإلزام </w:t>
      </w:r>
      <w:r w:rsidRPr="00B96543">
        <w:rPr>
          <w:rFonts w:ascii="Sakkal Majalla" w:hAnsi="Sakkal Majalla" w:cs="Sakkal Majalla" w:hint="cs"/>
          <w:sz w:val="36"/>
          <w:szCs w:val="36"/>
          <w:rtl/>
        </w:rPr>
        <w:t>الأشخاص</w:t>
      </w:r>
      <w:r w:rsidRPr="00B96543">
        <w:rPr>
          <w:rFonts w:ascii="Sakkal Majalla" w:hAnsi="Sakkal Majalla" w:cs="Sakkal Majalla"/>
          <w:sz w:val="36"/>
          <w:szCs w:val="36"/>
          <w:rtl/>
        </w:rPr>
        <w:t xml:space="preserve"> </w:t>
      </w:r>
      <w:r w:rsidRPr="00B96543">
        <w:rPr>
          <w:rFonts w:ascii="Sakkal Majalla" w:hAnsi="Sakkal Majalla" w:cs="Sakkal Majalla" w:hint="cs"/>
          <w:sz w:val="36"/>
          <w:szCs w:val="36"/>
          <w:rtl/>
        </w:rPr>
        <w:t>الطبيعيي</w:t>
      </w:r>
      <w:r w:rsidRPr="00B96543">
        <w:rPr>
          <w:rFonts w:ascii="Sakkal Majalla" w:hAnsi="Sakkal Majalla" w:cs="Sakkal Majalla" w:hint="eastAsia"/>
          <w:sz w:val="36"/>
          <w:szCs w:val="36"/>
          <w:rtl/>
        </w:rPr>
        <w:t>ن</w:t>
      </w:r>
      <w:r w:rsidRPr="00B96543">
        <w:rPr>
          <w:rFonts w:ascii="Sakkal Majalla" w:hAnsi="Sakkal Majalla" w:cs="Sakkal Majalla"/>
          <w:sz w:val="36"/>
          <w:szCs w:val="36"/>
          <w:rtl/>
        </w:rPr>
        <w:t xml:space="preserve"> </w:t>
      </w:r>
      <w:r w:rsidRPr="00B96543">
        <w:rPr>
          <w:rFonts w:ascii="Sakkal Majalla" w:hAnsi="Sakkal Majalla" w:cs="Sakkal Majalla"/>
          <w:sz w:val="36"/>
          <w:szCs w:val="36"/>
          <w:rtl/>
        </w:rPr>
        <w:lastRenderedPageBreak/>
        <w:t xml:space="preserve">والمعنويين، عموميين او خواص بالرد على طلباتها المتعلقة بمهامها، والذي يمكن أن يؤدي </w:t>
      </w:r>
      <w:r w:rsidRPr="00B96543">
        <w:rPr>
          <w:rFonts w:ascii="Sakkal Majalla" w:hAnsi="Sakkal Majalla" w:cs="Sakkal Majalla" w:hint="cs"/>
          <w:sz w:val="36"/>
          <w:szCs w:val="36"/>
          <w:rtl/>
        </w:rPr>
        <w:t>الإخلال</w:t>
      </w:r>
      <w:r w:rsidRPr="00B96543">
        <w:rPr>
          <w:rFonts w:ascii="Sakkal Majalla" w:hAnsi="Sakkal Majalla" w:cs="Sakkal Majalla"/>
          <w:sz w:val="36"/>
          <w:szCs w:val="36"/>
          <w:rtl/>
        </w:rPr>
        <w:t xml:space="preserve"> به لمتابعات قضائية؛</w:t>
      </w:r>
    </w:p>
    <w:p w:rsidR="00B53F1E" w:rsidRPr="00B96543" w:rsidRDefault="00B53F1E" w:rsidP="00B53F1E">
      <w:pPr>
        <w:numPr>
          <w:ilvl w:val="0"/>
          <w:numId w:val="1"/>
        </w:num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t>تصنيف الهياكل الإدارية للهيئة مماثلة لتصنيف الإدارات المركزية على مستوى الوزارات لغرض تمكينها من ممارسة مهامها في إطار علاقات تعاون في نفس المستوى مع نظرائها في الدوائر الوزارية المختلفة؛</w:t>
      </w:r>
    </w:p>
    <w:p w:rsidR="00B53F1E" w:rsidRPr="00B96543" w:rsidRDefault="00B53F1E" w:rsidP="00B53F1E">
      <w:pPr>
        <w:numPr>
          <w:ilvl w:val="0"/>
          <w:numId w:val="1"/>
        </w:num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t>لضمان الاستقلالية والحياد لأنشطة الهيئة، نص المشرع على تكفل الدولة بتوفير كل الوسائل الضرورية لسير عملها حصريا في ميزانية الدولة، تسجل في ميزانية النفقات المشتركة للدولة. لا يسمح بأي تمويل للهيئة من مصادر أخرى، سواء عمومية أو خاصة</w:t>
      </w:r>
      <w:r w:rsidRPr="00B96543">
        <w:rPr>
          <w:rFonts w:ascii="Sakkal Majalla" w:hAnsi="Sakkal Majalla" w:cs="Sakkal Majalla"/>
          <w:sz w:val="36"/>
          <w:szCs w:val="36"/>
        </w:rPr>
        <w:t>.</w:t>
      </w:r>
    </w:p>
    <w:p w:rsidR="00B53F1E" w:rsidRPr="00B96543" w:rsidRDefault="00B53F1E" w:rsidP="00B53F1E">
      <w:pPr>
        <w:bidi/>
        <w:spacing w:line="360" w:lineRule="auto"/>
        <w:jc w:val="both"/>
        <w:rPr>
          <w:rFonts w:ascii="Sakkal Majalla" w:hAnsi="Sakkal Majalla" w:cs="Sakkal Majalla"/>
          <w:b/>
          <w:bCs/>
          <w:sz w:val="36"/>
          <w:szCs w:val="36"/>
        </w:rPr>
      </w:pPr>
      <w:r w:rsidRPr="00B96543">
        <w:rPr>
          <w:rFonts w:ascii="Sakkal Majalla" w:hAnsi="Sakkal Majalla" w:cs="Sakkal Majalla" w:hint="cs"/>
          <w:sz w:val="36"/>
          <w:szCs w:val="36"/>
          <w:rtl/>
        </w:rPr>
        <w:t xml:space="preserve">ومن مهام هذه الهيئة </w:t>
      </w:r>
      <w:r w:rsidRPr="00B96543">
        <w:rPr>
          <w:rFonts w:ascii="Sakkal Majalla" w:hAnsi="Sakkal Majalla" w:cs="Sakkal Majalla"/>
          <w:sz w:val="36"/>
          <w:szCs w:val="36"/>
          <w:rtl/>
        </w:rPr>
        <w:t xml:space="preserve">تنفيذ </w:t>
      </w:r>
      <w:r w:rsidRPr="00B96543">
        <w:rPr>
          <w:rFonts w:ascii="Sakkal Majalla" w:hAnsi="Sakkal Majalla" w:cs="Sakkal Majalla" w:hint="cs"/>
          <w:sz w:val="36"/>
          <w:szCs w:val="36"/>
          <w:rtl/>
        </w:rPr>
        <w:t>الاستراتيجية</w:t>
      </w:r>
      <w:r w:rsidRPr="00B96543">
        <w:rPr>
          <w:rFonts w:ascii="Sakkal Majalla" w:hAnsi="Sakkal Majalla" w:cs="Sakkal Majalla"/>
          <w:sz w:val="36"/>
          <w:szCs w:val="36"/>
          <w:rtl/>
        </w:rPr>
        <w:t xml:space="preserve"> الوطنية في مجال مكافحة الفساد.  كما </w:t>
      </w:r>
      <w:r w:rsidRPr="00B96543">
        <w:rPr>
          <w:rFonts w:ascii="Sakkal Majalla" w:hAnsi="Sakkal Majalla" w:cs="Sakkal Majalla" w:hint="cs"/>
          <w:sz w:val="36"/>
          <w:szCs w:val="36"/>
          <w:rtl/>
        </w:rPr>
        <w:t>تنص</w:t>
      </w:r>
      <w:r w:rsidRPr="00B96543">
        <w:rPr>
          <w:rFonts w:ascii="Sakkal Majalla" w:hAnsi="Sakkal Majalla" w:cs="Sakkal Majalla"/>
          <w:sz w:val="36"/>
          <w:szCs w:val="36"/>
          <w:rtl/>
        </w:rPr>
        <w:t xml:space="preserve"> الفقرة الأولى من المادة 20 على أن الهيئة تقترح سياسة شاملة للوقاية من الفساد تكرس مبادئ دولة الحق والقانون وتعكس النزاهة والشفافية والمسؤولية في تسيير الممتلكات والأموال العمومية</w:t>
      </w:r>
      <w:r w:rsidRPr="00B96543">
        <w:rPr>
          <w:rFonts w:ascii="Sakkal Majalla" w:hAnsi="Sakkal Majalla" w:cs="Sakkal Majalla"/>
          <w:sz w:val="36"/>
          <w:szCs w:val="36"/>
        </w:rPr>
        <w:t>.</w:t>
      </w:r>
      <w:r w:rsidRPr="00B96543">
        <w:rPr>
          <w:rFonts w:ascii="Sakkal Majalla" w:hAnsi="Sakkal Majalla" w:cs="Sakkal Majalla" w:hint="cs"/>
          <w:sz w:val="36"/>
          <w:szCs w:val="36"/>
          <w:rtl/>
        </w:rPr>
        <w:t xml:space="preserve"> كما</w:t>
      </w:r>
      <w:r w:rsidRPr="00B96543">
        <w:rPr>
          <w:rFonts w:ascii="Sakkal Majalla" w:hAnsi="Sakkal Majalla" w:cs="Sakkal Majalla"/>
          <w:b/>
          <w:bCs/>
          <w:sz w:val="36"/>
          <w:szCs w:val="36"/>
        </w:rPr>
        <w:t> </w:t>
      </w:r>
      <w:r w:rsidRPr="00B96543">
        <w:rPr>
          <w:rFonts w:ascii="Sakkal Majalla" w:hAnsi="Sakkal Majalla" w:cs="Sakkal Majalla"/>
          <w:sz w:val="36"/>
          <w:szCs w:val="36"/>
          <w:rtl/>
        </w:rPr>
        <w:t xml:space="preserve">يشكل التصريح بالممتلكات آلية هامة لتعزيز الشفافية في الحياة العمومية، ويساهم أيضا في حماية الممتلكات العامة وصون كرامة الأشخاص المكلفين بأداء الخدمة العمومية، </w:t>
      </w:r>
      <w:r w:rsidRPr="00B96543">
        <w:rPr>
          <w:rFonts w:ascii="Sakkal Majalla" w:hAnsi="Sakkal Majalla" w:cs="Sakkal Majalla" w:hint="cs"/>
          <w:sz w:val="36"/>
          <w:szCs w:val="36"/>
          <w:rtl/>
        </w:rPr>
        <w:t>وهو</w:t>
      </w:r>
      <w:r w:rsidRPr="00B96543">
        <w:rPr>
          <w:rFonts w:ascii="Sakkal Majalla" w:hAnsi="Sakkal Majalla" w:cs="Sakkal Majalla"/>
          <w:sz w:val="36"/>
          <w:szCs w:val="36"/>
          <w:rtl/>
        </w:rPr>
        <w:t xml:space="preserve"> آلية من آليات الوقاية من الفساد </w:t>
      </w:r>
      <w:r w:rsidRPr="00B96543">
        <w:rPr>
          <w:rFonts w:ascii="Sakkal Majalla" w:hAnsi="Sakkal Majalla" w:cs="Sakkal Majalla"/>
          <w:sz w:val="36"/>
          <w:szCs w:val="36"/>
          <w:rtl/>
        </w:rPr>
        <w:lastRenderedPageBreak/>
        <w:t>ومكافحته، المنصوص عليها في المادة 24 من الدستور</w:t>
      </w:r>
      <w:r w:rsidRPr="00B96543">
        <w:rPr>
          <w:rFonts w:ascii="Sakkal Majalla" w:hAnsi="Sakkal Majalla" w:cs="Sakkal Majalla" w:hint="cs"/>
          <w:sz w:val="36"/>
          <w:szCs w:val="36"/>
          <w:rtl/>
        </w:rPr>
        <w:t>، كما يوضحه الإطار القانوني والتنظيمي</w:t>
      </w:r>
      <w:r w:rsidRPr="00B96543">
        <w:rPr>
          <w:rStyle w:val="Appelnotedebasdep"/>
          <w:rFonts w:ascii="Sakkal Majalla" w:hAnsi="Sakkal Majalla" w:cs="Sakkal Majalla"/>
          <w:sz w:val="36"/>
          <w:szCs w:val="36"/>
          <w:rtl/>
        </w:rPr>
        <w:footnoteReference w:id="5"/>
      </w:r>
      <w:r w:rsidRPr="00B96543">
        <w:rPr>
          <w:rFonts w:ascii="Sakkal Majalla" w:hAnsi="Sakkal Majalla" w:cs="Sakkal Majalla" w:hint="cs"/>
          <w:sz w:val="36"/>
          <w:szCs w:val="36"/>
          <w:rtl/>
        </w:rPr>
        <w:t xml:space="preserve"> التالي:</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 xml:space="preserve">الدستور 2020 في مادته 24 (الفقرة 4) و التي تنص على ما </w:t>
      </w:r>
      <w:proofErr w:type="gramStart"/>
      <w:r w:rsidRPr="00B96543">
        <w:rPr>
          <w:rFonts w:ascii="Sakkal Majalla" w:hAnsi="Sakkal Majalla" w:cs="Sakkal Majalla"/>
          <w:sz w:val="36"/>
          <w:szCs w:val="36"/>
          <w:rtl/>
        </w:rPr>
        <w:t>يلي:</w:t>
      </w:r>
      <w:proofErr w:type="gramEnd"/>
      <w:r w:rsidRPr="00B96543">
        <w:rPr>
          <w:rFonts w:ascii="Sakkal Majalla" w:hAnsi="Sakkal Majalla" w:cs="Sakkal Majalla"/>
          <w:sz w:val="36"/>
          <w:szCs w:val="36"/>
          <w:rtl/>
        </w:rPr>
        <w:t xml:space="preserve"> “….. يجب على كل شخص يعين في وظيفة عليا في الدولة، أو ينتخب أو يعين في البرلمان، أو في هيئة وطنية، أو ينتخب في مجلس محلي، التصريح بممتلكاته في بداية و</w:t>
      </w:r>
      <w:r>
        <w:rPr>
          <w:rFonts w:ascii="Sakkal Majalla" w:hAnsi="Sakkal Majalla" w:cs="Sakkal Majalla"/>
          <w:sz w:val="36"/>
          <w:szCs w:val="36"/>
          <w:rtl/>
        </w:rPr>
        <w:t>ظيفته أو عهدته و في نهايته</w:t>
      </w:r>
      <w:r w:rsidRPr="00B96543">
        <w:rPr>
          <w:rFonts w:ascii="Sakkal Majalla" w:hAnsi="Sakkal Majalla" w:cs="Sakkal Majalla"/>
          <w:sz w:val="36"/>
          <w:szCs w:val="36"/>
        </w:rPr>
        <w:t>.”</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القانون رقم 06-01 المؤرخ في 20 فبراير 2006، المعدل والمتمم، المتعلق بالوقاية من الفساد ومكافحته، لاسيما المواد 4، 5، 6، 20 (الفقرة 6) و 36؛</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المرسوم الرئاسي رقم 06 – 413 المؤرخ في أول ذي القعدة 1427 الموافق 22 نوفمبر 2006، الذي يحـدد تشكيلة الهيـئة الوطنية للوقاية من الفساد و مكافحـته و تنظيـــمـها و كيفيات سيرها، المعدل و المتمم (المادة 13</w:t>
      </w:r>
      <w:proofErr w:type="gramStart"/>
      <w:r w:rsidRPr="00B96543">
        <w:rPr>
          <w:rFonts w:ascii="Sakkal Majalla" w:hAnsi="Sakkal Majalla" w:cs="Sakkal Majalla"/>
          <w:sz w:val="36"/>
          <w:szCs w:val="36"/>
          <w:rtl/>
        </w:rPr>
        <w:t>)؛</w:t>
      </w:r>
      <w:proofErr w:type="gramEnd"/>
    </w:p>
    <w:p w:rsidR="00B53F1E"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المرسوم الرئاسي رقم 06-414 المؤرخ في 22 نوفمبر 2006، المحدد لنموذج</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التصريح</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بالممتلكات؛</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br/>
        <w:t xml:space="preserve">– </w:t>
      </w:r>
      <w:r w:rsidRPr="00B96543">
        <w:rPr>
          <w:rFonts w:ascii="Sakkal Majalla" w:hAnsi="Sakkal Majalla" w:cs="Sakkal Majalla"/>
          <w:sz w:val="36"/>
          <w:szCs w:val="36"/>
          <w:rtl/>
        </w:rPr>
        <w:t xml:space="preserve">المرسوم الرئاسي رقم 06-415 المؤرخ في 22 نوفمبر 2006، المحدد لكيفيـات التصريح بالممتلكـات، الخاص بالأعوان العموميين غير المنصوص عليهم في المادة 6 من </w:t>
      </w:r>
      <w:r w:rsidRPr="00B96543">
        <w:rPr>
          <w:rFonts w:ascii="Sakkal Majalla" w:hAnsi="Sakkal Majalla" w:cs="Sakkal Majalla"/>
          <w:sz w:val="36"/>
          <w:szCs w:val="36"/>
          <w:rtl/>
        </w:rPr>
        <w:lastRenderedPageBreak/>
        <w:t>القانون المتعلق بالوقاية من الفساد و مكافحته؛</w:t>
      </w:r>
      <w:r w:rsidRPr="00B96543">
        <w:rPr>
          <w:rFonts w:ascii="Sakkal Majalla" w:hAnsi="Sakkal Majalla" w:cs="Sakkal Majalla"/>
          <w:sz w:val="36"/>
          <w:szCs w:val="36"/>
        </w:rPr>
        <w:br/>
        <w:t xml:space="preserve">– </w:t>
      </w:r>
      <w:r w:rsidRPr="00B96543">
        <w:rPr>
          <w:rFonts w:ascii="Sakkal Majalla" w:hAnsi="Sakkal Majalla" w:cs="Sakkal Majalla"/>
          <w:sz w:val="36"/>
          <w:szCs w:val="36"/>
          <w:rtl/>
        </w:rPr>
        <w:t>القرار المؤرخ في 2 أبريل 2007 الصادر عن المديرية العامة للوظيفة العمومية، المحدد لقائمة الأعوان العموميين الملزمين بالتصريح بالممتلكات؛</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 xml:space="preserve">تعليمة الوزير الأول المؤرخة في 16 </w:t>
      </w:r>
      <w:proofErr w:type="spellStart"/>
      <w:r w:rsidRPr="00B96543">
        <w:rPr>
          <w:rFonts w:ascii="Sakkal Majalla" w:hAnsi="Sakkal Majalla" w:cs="Sakkal Majalla"/>
          <w:sz w:val="36"/>
          <w:szCs w:val="36"/>
          <w:rtl/>
        </w:rPr>
        <w:t>أفريل</w:t>
      </w:r>
      <w:proofErr w:type="spellEnd"/>
      <w:r w:rsidRPr="00B96543">
        <w:rPr>
          <w:rFonts w:ascii="Sakkal Majalla" w:hAnsi="Sakkal Majalla" w:cs="Sakkal Majalla"/>
          <w:sz w:val="36"/>
          <w:szCs w:val="36"/>
          <w:rtl/>
        </w:rPr>
        <w:t xml:space="preserve"> 2015؛</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تعليمة الوزير الأول المؤرخة في 29 سبتمبر 2018؛</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تعليمة الوزير الداخلية رقم 13/002 المؤرخة في 15 مايو 2013 المتعلقة بالطرق و إجراءات التصريح بالممتلكات للمنتخبين المحليين؛</w:t>
      </w:r>
    </w:p>
    <w:p w:rsidR="00B53F1E" w:rsidRPr="00B96543" w:rsidRDefault="00B53F1E" w:rsidP="00B53F1E">
      <w:pPr>
        <w:bidi/>
        <w:spacing w:line="360" w:lineRule="auto"/>
        <w:jc w:val="both"/>
        <w:rPr>
          <w:rFonts w:ascii="Sakkal Majalla" w:hAnsi="Sakkal Majalla" w:cs="Sakkal Majalla"/>
          <w:sz w:val="36"/>
          <w:szCs w:val="36"/>
          <w:rtl/>
        </w:rPr>
      </w:pPr>
      <w:proofErr w:type="gramStart"/>
      <w:r w:rsidRPr="00B96543">
        <w:rPr>
          <w:rFonts w:ascii="Sakkal Majalla" w:hAnsi="Sakkal Majalla" w:cs="Sakkal Majalla" w:hint="cs"/>
          <w:sz w:val="36"/>
          <w:szCs w:val="36"/>
          <w:rtl/>
        </w:rPr>
        <w:t>و من</w:t>
      </w:r>
      <w:proofErr w:type="gramEnd"/>
      <w:r w:rsidRPr="00B96543">
        <w:rPr>
          <w:rFonts w:ascii="Sakkal Majalla" w:hAnsi="Sakkal Majalla" w:cs="Sakkal Majalla" w:hint="cs"/>
          <w:sz w:val="36"/>
          <w:szCs w:val="36"/>
          <w:rtl/>
        </w:rPr>
        <w:t xml:space="preserve"> مهام المركز السهر على </w:t>
      </w:r>
      <w:r w:rsidRPr="00B96543">
        <w:rPr>
          <w:rFonts w:ascii="Sakkal Majalla" w:hAnsi="Sakkal Majalla" w:cs="Sakkal Majalla"/>
          <w:sz w:val="36"/>
          <w:szCs w:val="36"/>
          <w:rtl/>
        </w:rPr>
        <w:t xml:space="preserve">التكوين والتحسيس </w:t>
      </w:r>
      <w:r w:rsidRPr="00B96543">
        <w:rPr>
          <w:rFonts w:ascii="Sakkal Majalla" w:hAnsi="Sakkal Majalla" w:cs="Sakkal Majalla" w:hint="cs"/>
          <w:sz w:val="36"/>
          <w:szCs w:val="36"/>
          <w:rtl/>
        </w:rPr>
        <w:t>نظرا لدورهما</w:t>
      </w:r>
      <w:r w:rsidRPr="00B96543">
        <w:rPr>
          <w:rFonts w:ascii="Sakkal Majalla" w:hAnsi="Sakkal Majalla" w:cs="Sakkal Majalla"/>
          <w:sz w:val="36"/>
          <w:szCs w:val="36"/>
          <w:rtl/>
        </w:rPr>
        <w:t xml:space="preserve"> في نظام الوقاية ومكافحة الفساد </w:t>
      </w:r>
      <w:r w:rsidRPr="00B96543">
        <w:rPr>
          <w:rFonts w:ascii="Sakkal Majalla" w:hAnsi="Sakkal Majalla" w:cs="Sakkal Majalla" w:hint="cs"/>
          <w:sz w:val="36"/>
          <w:szCs w:val="36"/>
          <w:rtl/>
        </w:rPr>
        <w:t>و في التأثير المباشر</w:t>
      </w:r>
      <w:r w:rsidRPr="00B96543">
        <w:rPr>
          <w:rFonts w:ascii="Sakkal Majalla" w:hAnsi="Sakkal Majalla" w:cs="Sakkal Majalla"/>
          <w:sz w:val="36"/>
          <w:szCs w:val="36"/>
          <w:rtl/>
        </w:rPr>
        <w:t xml:space="preserve"> على سلوك الموظفين العموميين وعلى تحسين معارف الشباب والطلبة والجهات الفاعلة في المجتمع المدني</w:t>
      </w:r>
      <w:r w:rsidRPr="00B96543">
        <w:rPr>
          <w:rFonts w:ascii="Sakkal Majalla" w:hAnsi="Sakkal Majalla" w:cs="Sakkal Majalla"/>
          <w:sz w:val="36"/>
          <w:szCs w:val="36"/>
        </w:rPr>
        <w:t>.</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ومن هنا</w:t>
      </w:r>
      <w:r>
        <w:rPr>
          <w:rFonts w:ascii="Sakkal Majalla" w:hAnsi="Sakkal Majalla" w:cs="Sakkal Majalla" w:hint="cs"/>
          <w:sz w:val="36"/>
          <w:szCs w:val="36"/>
          <w:rtl/>
        </w:rPr>
        <w:t xml:space="preserve"> تسعى الهيئة عبر</w:t>
      </w:r>
      <w:r w:rsidRPr="00B96543">
        <w:rPr>
          <w:rFonts w:ascii="Sakkal Majalla" w:hAnsi="Sakkal Majalla" w:cs="Sakkal Majalla"/>
          <w:sz w:val="36"/>
          <w:szCs w:val="36"/>
          <w:rtl/>
        </w:rPr>
        <w:t xml:space="preserve"> مخطط</w:t>
      </w:r>
      <w:r>
        <w:rPr>
          <w:rFonts w:ascii="Sakkal Majalla" w:hAnsi="Sakkal Majalla" w:cs="Sakkal Majalla" w:hint="cs"/>
          <w:sz w:val="36"/>
          <w:szCs w:val="36"/>
          <w:rtl/>
        </w:rPr>
        <w:t>ها</w:t>
      </w:r>
      <w:r w:rsidRPr="00B96543">
        <w:rPr>
          <w:rFonts w:ascii="Sakkal Majalla" w:hAnsi="Sakkal Majalla" w:cs="Sakkal Majalla"/>
          <w:sz w:val="36"/>
          <w:szCs w:val="36"/>
          <w:rtl/>
        </w:rPr>
        <w:t xml:space="preserve"> </w:t>
      </w:r>
      <w:r>
        <w:rPr>
          <w:rFonts w:ascii="Sakkal Majalla" w:hAnsi="Sakkal Majalla" w:cs="Sakkal Majalla" w:hint="cs"/>
          <w:sz w:val="36"/>
          <w:szCs w:val="36"/>
          <w:rtl/>
        </w:rPr>
        <w:t>على ال</w:t>
      </w:r>
      <w:r w:rsidRPr="00B96543">
        <w:rPr>
          <w:rFonts w:ascii="Sakkal Majalla" w:hAnsi="Sakkal Majalla" w:cs="Sakkal Majalla"/>
          <w:sz w:val="36"/>
          <w:szCs w:val="36"/>
          <w:rtl/>
        </w:rPr>
        <w:t xml:space="preserve">عمل </w:t>
      </w:r>
      <w:r>
        <w:rPr>
          <w:rFonts w:ascii="Sakkal Majalla" w:hAnsi="Sakkal Majalla" w:cs="Sakkal Majalla" w:hint="cs"/>
          <w:sz w:val="36"/>
          <w:szCs w:val="36"/>
          <w:rtl/>
        </w:rPr>
        <w:t xml:space="preserve">من أجل </w:t>
      </w:r>
      <w:r w:rsidRPr="00B96543">
        <w:rPr>
          <w:rFonts w:ascii="Sakkal Majalla" w:hAnsi="Sakkal Majalla" w:cs="Sakkal Majalla"/>
          <w:sz w:val="36"/>
          <w:szCs w:val="36"/>
          <w:rtl/>
        </w:rPr>
        <w:t>توعية وتحسيس الأعوان العموميين والأسرة الجامعية وتلاميذ الطور الثاني والثالث (المتوسط والثانوي)</w:t>
      </w:r>
      <w:r w:rsidRPr="00B96543">
        <w:rPr>
          <w:rStyle w:val="Appelnotedebasdep"/>
          <w:rFonts w:ascii="Sakkal Majalla" w:hAnsi="Sakkal Majalla" w:cs="Sakkal Majalla"/>
          <w:sz w:val="36"/>
          <w:szCs w:val="36"/>
          <w:rtl/>
        </w:rPr>
        <w:footnoteReference w:id="6"/>
      </w:r>
      <w:r w:rsidRPr="00B96543">
        <w:rPr>
          <w:rFonts w:ascii="Sakkal Majalla" w:hAnsi="Sakkal Majalla" w:cs="Sakkal Majalla"/>
          <w:sz w:val="36"/>
          <w:szCs w:val="36"/>
          <w:rtl/>
        </w:rPr>
        <w:t xml:space="preserve">، </w:t>
      </w:r>
      <w:r>
        <w:rPr>
          <w:rFonts w:ascii="Sakkal Majalla" w:hAnsi="Sakkal Majalla" w:cs="Sakkal Majalla" w:hint="cs"/>
          <w:sz w:val="36"/>
          <w:szCs w:val="36"/>
          <w:rtl/>
        </w:rPr>
        <w:t>وهذا</w:t>
      </w:r>
      <w:r>
        <w:rPr>
          <w:rFonts w:ascii="Sakkal Majalla" w:hAnsi="Sakkal Majalla" w:cs="Sakkal Majalla"/>
          <w:sz w:val="36"/>
          <w:szCs w:val="36"/>
          <w:rtl/>
        </w:rPr>
        <w:t xml:space="preserve"> </w:t>
      </w:r>
      <w:r>
        <w:rPr>
          <w:rFonts w:ascii="Sakkal Majalla" w:hAnsi="Sakkal Majalla" w:cs="Sakkal Majalla" w:hint="cs"/>
          <w:sz w:val="36"/>
          <w:szCs w:val="36"/>
          <w:rtl/>
        </w:rPr>
        <w:t>لل</w:t>
      </w:r>
      <w:r w:rsidRPr="00B96543">
        <w:rPr>
          <w:rFonts w:ascii="Sakkal Majalla" w:hAnsi="Sakkal Majalla" w:cs="Sakkal Majalla"/>
          <w:sz w:val="36"/>
          <w:szCs w:val="36"/>
          <w:rtl/>
        </w:rPr>
        <w:t xml:space="preserve">مكانة والدور </w:t>
      </w:r>
      <w:r>
        <w:rPr>
          <w:rFonts w:ascii="Sakkal Majalla" w:hAnsi="Sakkal Majalla" w:cs="Sakkal Majalla" w:hint="cs"/>
          <w:sz w:val="36"/>
          <w:szCs w:val="36"/>
          <w:rtl/>
        </w:rPr>
        <w:t>المهم</w:t>
      </w:r>
      <w:r w:rsidRPr="00B96543">
        <w:rPr>
          <w:rFonts w:ascii="Sakkal Majalla" w:hAnsi="Sakkal Majalla" w:cs="Sakkal Majalla"/>
          <w:sz w:val="36"/>
          <w:szCs w:val="36"/>
          <w:rtl/>
        </w:rPr>
        <w:t xml:space="preserve"> الذي يحتلونه في المجتمع من جهة، </w:t>
      </w:r>
      <w:r w:rsidRPr="00B96543">
        <w:rPr>
          <w:rFonts w:ascii="Sakkal Majalla" w:hAnsi="Sakkal Majalla" w:cs="Sakkal Majalla" w:hint="cs"/>
          <w:sz w:val="36"/>
          <w:szCs w:val="36"/>
          <w:rtl/>
        </w:rPr>
        <w:t>وباعتبارهم معنيين</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ب</w:t>
      </w:r>
      <w:r w:rsidRPr="00B96543">
        <w:rPr>
          <w:rFonts w:ascii="Sakkal Majalla" w:hAnsi="Sakkal Majalla" w:cs="Sakkal Majalla"/>
          <w:sz w:val="36"/>
          <w:szCs w:val="36"/>
          <w:rtl/>
        </w:rPr>
        <w:t>مجال الوقاية ومكافحة الفساد</w:t>
      </w:r>
      <w:r w:rsidRPr="00B96543">
        <w:rPr>
          <w:rFonts w:ascii="Sakkal Majalla" w:hAnsi="Sakkal Majalla" w:cs="Sakkal Majalla"/>
          <w:sz w:val="36"/>
          <w:szCs w:val="36"/>
        </w:rPr>
        <w:t>.</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hint="cs"/>
          <w:sz w:val="36"/>
          <w:szCs w:val="36"/>
          <w:rtl/>
        </w:rPr>
        <w:lastRenderedPageBreak/>
        <w:t xml:space="preserve"> ومن مهامه كذلك </w:t>
      </w:r>
      <w:r w:rsidRPr="00B96543">
        <w:rPr>
          <w:rFonts w:ascii="Sakkal Majalla" w:hAnsi="Sakkal Majalla" w:cs="Sakkal Majalla"/>
          <w:sz w:val="36"/>
          <w:szCs w:val="36"/>
          <w:rtl/>
        </w:rPr>
        <w:t>حماية الشهود والخبراء والمبلغين والضحايا</w:t>
      </w:r>
      <w:r w:rsidRPr="00B96543">
        <w:rPr>
          <w:rFonts w:ascii="Sakkal Majalla" w:hAnsi="Sakkal Majalla" w:cs="Sakkal Majalla" w:hint="cs"/>
          <w:sz w:val="36"/>
          <w:szCs w:val="36"/>
          <w:rtl/>
        </w:rPr>
        <w:t xml:space="preserve"> </w:t>
      </w:r>
      <w:proofErr w:type="gramStart"/>
      <w:r w:rsidRPr="00B96543">
        <w:rPr>
          <w:rFonts w:ascii="Sakkal Majalla" w:hAnsi="Sakkal Majalla" w:cs="Sakkal Majalla" w:hint="cs"/>
          <w:sz w:val="36"/>
          <w:szCs w:val="36"/>
          <w:rtl/>
        </w:rPr>
        <w:t>و هذا</w:t>
      </w:r>
      <w:proofErr w:type="gramEnd"/>
      <w:r w:rsidRPr="00B96543">
        <w:rPr>
          <w:rFonts w:ascii="Sakkal Majalla" w:hAnsi="Sakkal Majalla" w:cs="Sakkal Majalla" w:hint="cs"/>
          <w:sz w:val="36"/>
          <w:szCs w:val="36"/>
          <w:rtl/>
        </w:rPr>
        <w:t xml:space="preserve"> عن طريق إلية إلكترونية تسمح من التبليغ باستعمال استمارة موجودة على الموقع الإلكتروني للمركز، والذي يوضح كذلك العقوبات</w:t>
      </w:r>
      <w:r w:rsidRPr="00B96543">
        <w:rPr>
          <w:rStyle w:val="Appelnotedebasdep"/>
          <w:rFonts w:ascii="Sakkal Majalla" w:hAnsi="Sakkal Majalla" w:cs="Sakkal Majalla"/>
          <w:sz w:val="36"/>
          <w:szCs w:val="36"/>
          <w:rtl/>
        </w:rPr>
        <w:footnoteReference w:id="7"/>
      </w:r>
      <w:r w:rsidRPr="00B96543">
        <w:rPr>
          <w:rFonts w:ascii="Sakkal Majalla" w:hAnsi="Sakkal Majalla" w:cs="Sakkal Majalla" w:hint="cs"/>
          <w:sz w:val="36"/>
          <w:szCs w:val="36"/>
          <w:rtl/>
        </w:rPr>
        <w:t xml:space="preserve"> التالية:</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t xml:space="preserve">يعاقب بالحبس من ستة (6) أشهر إلى خمس (5) سنوات وبغرامة من 50.000 دج إلى 500.000 دج كل شخص يلجأ إلى الانتقام أو الترهيب أو التهديد بأية طريقة كانت أو بأي شكل من الأشكال ضد الشهود أو الخبراء أو الضحايا أو المبلغين أو أفراد عائلاتهم وسائر الأشخاص </w:t>
      </w:r>
      <w:proofErr w:type="spellStart"/>
      <w:r w:rsidRPr="00B96543">
        <w:rPr>
          <w:rFonts w:ascii="Sakkal Majalla" w:hAnsi="Sakkal Majalla" w:cs="Sakkal Majalla"/>
          <w:sz w:val="36"/>
          <w:szCs w:val="36"/>
          <w:rtl/>
        </w:rPr>
        <w:t>الوثيقي</w:t>
      </w:r>
      <w:proofErr w:type="spellEnd"/>
      <w:r w:rsidRPr="00B96543">
        <w:rPr>
          <w:rFonts w:ascii="Sakkal Majalla" w:hAnsi="Sakkal Majalla" w:cs="Sakkal Majalla"/>
          <w:sz w:val="36"/>
          <w:szCs w:val="36"/>
          <w:rtl/>
        </w:rPr>
        <w:t xml:space="preserve"> الصلة بهم</w:t>
      </w:r>
      <w:r w:rsidRPr="00B96543">
        <w:rPr>
          <w:rFonts w:ascii="Sakkal Majalla" w:hAnsi="Sakkal Majalla" w:cs="Sakkal Majalla"/>
          <w:sz w:val="36"/>
          <w:szCs w:val="36"/>
        </w:rPr>
        <w:t>.</w:t>
      </w:r>
      <w:r w:rsidRPr="00B96543">
        <w:rPr>
          <w:rFonts w:ascii="Sakkal Majalla" w:hAnsi="Sakkal Majalla" w:cs="Sakkal Majalla" w:hint="cs"/>
          <w:sz w:val="36"/>
          <w:szCs w:val="36"/>
          <w:rtl/>
        </w:rPr>
        <w:t xml:space="preserve"> أما في</w:t>
      </w:r>
      <w:r>
        <w:rPr>
          <w:rFonts w:ascii="Sakkal Majalla" w:hAnsi="Sakkal Majalla" w:cs="Sakkal Majalla" w:hint="cs"/>
          <w:sz w:val="36"/>
          <w:szCs w:val="36"/>
          <w:rtl/>
        </w:rPr>
        <w:t>ما يخ</w:t>
      </w:r>
      <w:r w:rsidRPr="00B96543">
        <w:rPr>
          <w:rFonts w:ascii="Sakkal Majalla" w:hAnsi="Sakkal Majalla" w:cs="Sakkal Majalla" w:hint="cs"/>
          <w:sz w:val="36"/>
          <w:szCs w:val="36"/>
          <w:rtl/>
        </w:rPr>
        <w:t xml:space="preserve">ص </w:t>
      </w:r>
      <w:r w:rsidRPr="00B96543">
        <w:rPr>
          <w:rFonts w:ascii="Sakkal Majalla" w:hAnsi="Sakkal Majalla" w:cs="Sakkal Majalla"/>
          <w:sz w:val="36"/>
          <w:szCs w:val="36"/>
          <w:rtl/>
        </w:rPr>
        <w:t>البلاغ الكيدي</w:t>
      </w:r>
      <w:r w:rsidRPr="00B96543">
        <w:rPr>
          <w:rFonts w:ascii="Sakkal Majalla" w:hAnsi="Sakkal Majalla" w:cs="Sakkal Majalla" w:hint="cs"/>
          <w:sz w:val="36"/>
          <w:szCs w:val="36"/>
          <w:rtl/>
        </w:rPr>
        <w:t xml:space="preserve"> ف</w:t>
      </w:r>
      <w:r w:rsidRPr="00B96543">
        <w:rPr>
          <w:rFonts w:ascii="Sakkal Majalla" w:hAnsi="Sakkal Majalla" w:cs="Sakkal Majalla"/>
          <w:sz w:val="36"/>
          <w:szCs w:val="36"/>
          <w:rtl/>
        </w:rPr>
        <w:t>يعاقب بالحبس من ستة (6) أشهر إلى خمس (5) سنوات وبغرامة من 50.000 دج إلى 500.000 دج، كل من أبلغ عمدا وبأية طريقة كانت السلطات المختصة ببلاغ كيدي يتعلق بالجرائم المنصوص عليها في هذا القانون ضد شخص أو أكثر</w:t>
      </w:r>
      <w:r w:rsidRPr="00B96543">
        <w:rPr>
          <w:rFonts w:ascii="Sakkal Majalla" w:hAnsi="Sakkal Majalla" w:cs="Sakkal Majalla"/>
          <w:sz w:val="36"/>
          <w:szCs w:val="36"/>
        </w:rPr>
        <w:t>.</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w:t>
      </w:r>
      <w:r w:rsidRPr="00B96543">
        <w:rPr>
          <w:rFonts w:ascii="Sakkal Majalla" w:hAnsi="Sakkal Majalla" w:cs="Sakkal Majalla" w:hint="cs"/>
          <w:sz w:val="36"/>
          <w:szCs w:val="36"/>
          <w:rtl/>
        </w:rPr>
        <w:t>فيما يخص</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عدم الإبلاغ عن الجرائم</w:t>
      </w:r>
      <w:r>
        <w:rPr>
          <w:rFonts w:ascii="Sakkal Majalla" w:hAnsi="Sakkal Majalla" w:cs="Sakkal Majalla" w:hint="cs"/>
          <w:sz w:val="36"/>
          <w:szCs w:val="36"/>
          <w:rtl/>
        </w:rPr>
        <w:t xml:space="preserve"> </w:t>
      </w:r>
      <w:r w:rsidRPr="00B96543">
        <w:rPr>
          <w:rFonts w:ascii="Sakkal Majalla" w:hAnsi="Sakkal Majalla" w:cs="Sakkal Majalla"/>
          <w:sz w:val="36"/>
          <w:szCs w:val="36"/>
          <w:rtl/>
        </w:rPr>
        <w:t>يعاقب بالحبس من ستة (6) أشهر إلى خمس (5) سنوات وبغرامة من 50.000 دج إلى 500.000 دج، كل شخص يعلم بحكم مهنته أو وظيفته</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الدائمة أو المؤقتة بوقوع جريمة أو أكثر من الجرائم المنصوص عليها في هذا القانون ولم يبلغ عنها السلطات العمومية المختصة في الوقت الملائم</w:t>
      </w:r>
      <w:r w:rsidRPr="00B96543">
        <w:rPr>
          <w:rFonts w:ascii="Sakkal Majalla" w:hAnsi="Sakkal Majalla" w:cs="Sakkal Majalla" w:hint="cs"/>
          <w:sz w:val="36"/>
          <w:szCs w:val="36"/>
          <w:rtl/>
        </w:rPr>
        <w:t>. (</w:t>
      </w:r>
      <w:r w:rsidRPr="00B96543">
        <w:rPr>
          <w:rFonts w:ascii="Sakkal Majalla" w:hAnsi="Sakkal Majalla" w:cs="Sakkal Majalla"/>
          <w:sz w:val="36"/>
          <w:szCs w:val="36"/>
          <w:rtl/>
        </w:rPr>
        <w:t xml:space="preserve">المواد 46،45و47 من القانون 06-01 المتعلق بالوقاية من الفساد </w:t>
      </w:r>
      <w:r w:rsidRPr="00B96543">
        <w:rPr>
          <w:rFonts w:ascii="Sakkal Majalla" w:hAnsi="Sakkal Majalla" w:cs="Sakkal Majalla" w:hint="cs"/>
          <w:sz w:val="36"/>
          <w:szCs w:val="36"/>
          <w:rtl/>
        </w:rPr>
        <w:t>ومكافحته)</w:t>
      </w:r>
      <w:r w:rsidRPr="00B96543">
        <w:rPr>
          <w:rFonts w:ascii="Sakkal Majalla" w:hAnsi="Sakkal Majalla" w:cs="Sakkal Majalla"/>
          <w:sz w:val="36"/>
          <w:szCs w:val="36"/>
        </w:rPr>
        <w:t>.</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hint="cs"/>
          <w:b/>
          <w:bCs/>
          <w:sz w:val="36"/>
          <w:szCs w:val="36"/>
          <w:rtl/>
        </w:rPr>
        <w:lastRenderedPageBreak/>
        <w:t>-الديوان المركزي لقمع الفساد:</w:t>
      </w:r>
      <w:r w:rsidRPr="00B96543">
        <w:rPr>
          <w:rFonts w:ascii="Sakkal Majalla" w:hAnsi="Sakkal Majalla" w:cs="Sakkal Majalla"/>
          <w:sz w:val="36"/>
          <w:szCs w:val="36"/>
          <w:rtl/>
        </w:rPr>
        <w:t xml:space="preserve"> أنشئ الديوان المركزي لقمع الفساد، بموجب المادة 24 مكرر من القانون رقم 06-01، المتعلق بالوقاية من الفساد ومكافحته، المعدل والمتمم</w:t>
      </w:r>
      <w:r w:rsidRPr="00B96543">
        <w:rPr>
          <w:rFonts w:ascii="Sakkal Majalla" w:hAnsi="Sakkal Majalla" w:cs="Sakkal Majalla"/>
          <w:sz w:val="36"/>
          <w:szCs w:val="36"/>
        </w:rPr>
        <w:t>.</w:t>
      </w:r>
      <w:r w:rsidRPr="00B96543">
        <w:rPr>
          <w:rFonts w:ascii="Sakkal Majalla" w:hAnsi="Sakkal Majalla" w:cs="Sakkal Majalla" w:hint="cs"/>
          <w:sz w:val="36"/>
          <w:szCs w:val="36"/>
          <w:rtl/>
        </w:rPr>
        <w:t xml:space="preserve"> ويعتبر الديوان</w:t>
      </w:r>
      <w:r w:rsidRPr="00B96543">
        <w:rPr>
          <w:rFonts w:ascii="Sakkal Majalla" w:hAnsi="Sakkal Majalla" w:cs="Sakkal Majalla"/>
          <w:sz w:val="36"/>
          <w:szCs w:val="36"/>
          <w:rtl/>
        </w:rPr>
        <w:t xml:space="preserve"> مصلحة مركزية </w:t>
      </w:r>
      <w:proofErr w:type="spellStart"/>
      <w:r w:rsidRPr="00B96543">
        <w:rPr>
          <w:rFonts w:ascii="Sakkal Majalla" w:hAnsi="Sakkal Majalla" w:cs="Sakkal Majalla"/>
          <w:sz w:val="36"/>
          <w:szCs w:val="36"/>
          <w:rtl/>
        </w:rPr>
        <w:t>عملياتية</w:t>
      </w:r>
      <w:proofErr w:type="spellEnd"/>
      <w:r w:rsidRPr="00B96543">
        <w:rPr>
          <w:rFonts w:ascii="Sakkal Majalla" w:hAnsi="Sakkal Majalla" w:cs="Sakkal Majalla"/>
          <w:sz w:val="36"/>
          <w:szCs w:val="36"/>
          <w:rtl/>
        </w:rPr>
        <w:t xml:space="preserve"> للشرطة القضائية، تكلف بالبحث والتحري عن الجرائم ومعاينتها في إطار مكافحة الفساد</w:t>
      </w:r>
      <w:r w:rsidRPr="00B96543">
        <w:rPr>
          <w:rFonts w:ascii="Sakkal Majalla" w:hAnsi="Sakkal Majalla" w:cs="Sakkal Majalla" w:hint="cs"/>
          <w:sz w:val="36"/>
          <w:szCs w:val="36"/>
          <w:rtl/>
        </w:rPr>
        <w:t xml:space="preserve">، </w:t>
      </w:r>
      <w:r w:rsidRPr="00B96543">
        <w:rPr>
          <w:rFonts w:ascii="Sakkal Majalla" w:hAnsi="Sakkal Majalla" w:cs="Sakkal Majalla"/>
          <w:sz w:val="36"/>
          <w:szCs w:val="36"/>
          <w:rtl/>
        </w:rPr>
        <w:t>يوضع الديوان لدى وزير العدل، حافظ الأختام. ويتمتع بالاستقلال في عمله وتسييره</w:t>
      </w:r>
      <w:r w:rsidRPr="00B96543">
        <w:rPr>
          <w:rStyle w:val="Appelnotedebasdep"/>
          <w:rFonts w:ascii="Sakkal Majalla" w:hAnsi="Sakkal Majalla" w:cs="Sakkal Majalla"/>
          <w:sz w:val="36"/>
          <w:szCs w:val="36"/>
          <w:rtl/>
        </w:rPr>
        <w:footnoteReference w:id="8"/>
      </w:r>
      <w:r w:rsidRPr="00B96543">
        <w:rPr>
          <w:rFonts w:ascii="Sakkal Majalla" w:hAnsi="Sakkal Majalla" w:cs="Sakkal Majalla"/>
          <w:sz w:val="36"/>
          <w:szCs w:val="36"/>
          <w:rtl/>
        </w:rPr>
        <w:t xml:space="preserve">. </w:t>
      </w:r>
      <w:proofErr w:type="gramStart"/>
      <w:r w:rsidRPr="00B96543">
        <w:rPr>
          <w:rFonts w:ascii="Sakkal Majalla" w:hAnsi="Sakkal Majalla" w:cs="Sakkal Majalla" w:hint="cs"/>
          <w:sz w:val="36"/>
          <w:szCs w:val="36"/>
          <w:rtl/>
        </w:rPr>
        <w:t>و من</w:t>
      </w:r>
      <w:proofErr w:type="gramEnd"/>
      <w:r w:rsidRPr="00B96543">
        <w:rPr>
          <w:rFonts w:ascii="Sakkal Majalla" w:hAnsi="Sakkal Majalla" w:cs="Sakkal Majalla" w:hint="cs"/>
          <w:sz w:val="36"/>
          <w:szCs w:val="36"/>
          <w:rtl/>
        </w:rPr>
        <w:t xml:space="preserve"> مهام</w:t>
      </w:r>
      <w:r w:rsidRPr="00B96543">
        <w:rPr>
          <w:rFonts w:ascii="Sakkal Majalla" w:hAnsi="Sakkal Majalla" w:cs="Sakkal Majalla"/>
          <w:sz w:val="36"/>
          <w:szCs w:val="36"/>
          <w:rtl/>
        </w:rPr>
        <w:t xml:space="preserve"> الديوان</w:t>
      </w:r>
      <w:r w:rsidRPr="00B96543">
        <w:rPr>
          <w:rFonts w:ascii="Sakkal Majalla" w:hAnsi="Sakkal Majalla" w:cs="Sakkal Majalla" w:hint="cs"/>
          <w:sz w:val="36"/>
          <w:szCs w:val="36"/>
          <w:rtl/>
        </w:rPr>
        <w:t xml:space="preserve"> المكلف بها</w:t>
      </w:r>
      <w:r w:rsidRPr="00B96543">
        <w:rPr>
          <w:rFonts w:ascii="Sakkal Majalla" w:hAnsi="Sakkal Majalla" w:cs="Sakkal Majalla"/>
          <w:sz w:val="36"/>
          <w:szCs w:val="36"/>
          <w:rtl/>
        </w:rPr>
        <w:t>ما ي</w:t>
      </w:r>
      <w:r w:rsidRPr="00B96543">
        <w:rPr>
          <w:rFonts w:ascii="Sakkal Majalla" w:hAnsi="Sakkal Majalla" w:cs="Sakkal Majalla" w:hint="cs"/>
          <w:sz w:val="36"/>
          <w:szCs w:val="36"/>
          <w:rtl/>
        </w:rPr>
        <w:t>لي</w:t>
      </w:r>
      <w:r w:rsidRPr="00B96543">
        <w:rPr>
          <w:rStyle w:val="Appelnotedebasdep"/>
          <w:rFonts w:ascii="Sakkal Majalla" w:hAnsi="Sakkal Majalla" w:cs="Sakkal Majalla"/>
          <w:sz w:val="36"/>
          <w:szCs w:val="36"/>
          <w:rtl/>
        </w:rPr>
        <w:footnoteReference w:id="9"/>
      </w:r>
      <w:r w:rsidRPr="00B96543">
        <w:rPr>
          <w:rFonts w:ascii="Sakkal Majalla" w:hAnsi="Sakkal Majalla" w:cs="Sakkal Majalla"/>
          <w:sz w:val="36"/>
          <w:szCs w:val="36"/>
        </w:rPr>
        <w:t>:</w:t>
      </w:r>
      <w:r w:rsidRPr="00AD3184">
        <w:rPr>
          <w:rStyle w:val="Appelnotedebasdep"/>
          <w:rFonts w:ascii="Sakkal Majalla" w:hAnsi="Sakkal Majalla" w:cs="Sakkal Majalla"/>
          <w:sz w:val="36"/>
          <w:szCs w:val="36"/>
          <w:rtl/>
        </w:rPr>
        <w:t xml:space="preserve"> </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جمع كل معلومة تسمح بالكشف عن أفعال الفساد ومكافحتها ،</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جمع الأدلة والقيام بتحقيقات في وقائع الفساد وإحالة مرتكبيها للمثول أمام الجهة القضائية المختصة،</w:t>
      </w:r>
    </w:p>
    <w:p w:rsidR="00B53F1E" w:rsidRPr="00B96543" w:rsidRDefault="00B53F1E" w:rsidP="00B53F1E">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تطوير التعاون والتساند مع هيئات مكافحة الفساد وتبادل المعلومات بمناسبة التحقيقات الجارية،</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sz w:val="36"/>
          <w:szCs w:val="36"/>
        </w:rPr>
        <w:t xml:space="preserve">- </w:t>
      </w:r>
      <w:r w:rsidRPr="00B96543">
        <w:rPr>
          <w:rFonts w:ascii="Sakkal Majalla" w:hAnsi="Sakkal Majalla" w:cs="Sakkal Majalla"/>
          <w:sz w:val="36"/>
          <w:szCs w:val="36"/>
          <w:rtl/>
        </w:rPr>
        <w:t>اقتراح كل إجراء من شأنه المحافظة على حسن سير التحريات التي يتولاها على السلطات المختصة</w:t>
      </w:r>
      <w:r w:rsidRPr="00B96543">
        <w:rPr>
          <w:rFonts w:ascii="Sakkal Majalla" w:hAnsi="Sakkal Majalla" w:cs="Sakkal Majalla"/>
          <w:sz w:val="36"/>
          <w:szCs w:val="36"/>
        </w:rPr>
        <w:t>.</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كما نجد كذلك عدة هيئات </w:t>
      </w:r>
      <w:proofErr w:type="gramStart"/>
      <w:r w:rsidRPr="00B96543">
        <w:rPr>
          <w:rFonts w:ascii="Sakkal Majalla" w:hAnsi="Sakkal Majalla" w:cs="Sakkal Majalla" w:hint="cs"/>
          <w:sz w:val="36"/>
          <w:szCs w:val="36"/>
          <w:rtl/>
        </w:rPr>
        <w:t>و مؤسسات</w:t>
      </w:r>
      <w:proofErr w:type="gramEnd"/>
      <w:r w:rsidRPr="00B96543">
        <w:rPr>
          <w:rFonts w:ascii="Sakkal Majalla" w:hAnsi="Sakkal Majalla" w:cs="Sakkal Majalla" w:hint="cs"/>
          <w:sz w:val="36"/>
          <w:szCs w:val="36"/>
          <w:rtl/>
        </w:rPr>
        <w:t xml:space="preserve"> وطنية رسمية أو حكومية مكلفة بمكافحة الفساد منها: خلية الاستعلام المالي اللجنة المصرفية، أجهزة القضاء بكافة أنواعها، مجلس المحاسبة، المفتشية العامة للمالية، مصالح الضرائب و مصالح التجارة </w:t>
      </w:r>
      <w:r w:rsidRPr="00B96543">
        <w:rPr>
          <w:rFonts w:ascii="Sakkal Majalla" w:hAnsi="Sakkal Majalla" w:cs="Sakkal Majalla" w:hint="cs"/>
          <w:sz w:val="36"/>
          <w:szCs w:val="36"/>
          <w:rtl/>
        </w:rPr>
        <w:lastRenderedPageBreak/>
        <w:t>المكلفة بقمع الغش</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 غيرها من الهيئات الأخرى التي تسعى الى إيجاد أحس</w:t>
      </w:r>
      <w:r>
        <w:rPr>
          <w:rFonts w:ascii="Sakkal Majalla" w:hAnsi="Sakkal Majalla" w:cs="Sakkal Majalla" w:hint="cs"/>
          <w:sz w:val="36"/>
          <w:szCs w:val="36"/>
          <w:rtl/>
        </w:rPr>
        <w:t>ــــــــ</w:t>
      </w:r>
      <w:r w:rsidRPr="00B96543">
        <w:rPr>
          <w:rFonts w:ascii="Sakkal Majalla" w:hAnsi="Sakkal Majalla" w:cs="Sakkal Majalla" w:hint="cs"/>
          <w:sz w:val="36"/>
          <w:szCs w:val="36"/>
          <w:rtl/>
        </w:rPr>
        <w:t>ن الصي</w:t>
      </w:r>
      <w:r>
        <w:rPr>
          <w:rFonts w:ascii="Sakkal Majalla" w:hAnsi="Sakkal Majalla" w:cs="Sakkal Majalla" w:hint="cs"/>
          <w:sz w:val="36"/>
          <w:szCs w:val="36"/>
          <w:rtl/>
        </w:rPr>
        <w:t>ــــــ</w:t>
      </w:r>
      <w:r w:rsidRPr="00B96543">
        <w:rPr>
          <w:rFonts w:ascii="Sakkal Majalla" w:hAnsi="Sakkal Majalla" w:cs="Sakkal Majalla" w:hint="cs"/>
          <w:sz w:val="36"/>
          <w:szCs w:val="36"/>
          <w:rtl/>
        </w:rPr>
        <w:t>غ للتنسيق و التعاون من اجل مكافحة هذه الظاهرة.</w:t>
      </w:r>
    </w:p>
    <w:p w:rsidR="00B53F1E" w:rsidRPr="00B96543" w:rsidRDefault="00B53F1E" w:rsidP="00B53F1E">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واعتمادا على هذه الإجراءات تسعى الجزائر الى مواصلة مكافحة هذه الظاهرة المعقدة، كما تسعى كذلك معظم الدول التي انتهجت نفس الطريق في مح</w:t>
      </w:r>
      <w:r>
        <w:rPr>
          <w:rFonts w:ascii="Sakkal Majalla" w:hAnsi="Sakkal Majalla" w:cs="Sakkal Majalla" w:hint="cs"/>
          <w:sz w:val="36"/>
          <w:szCs w:val="36"/>
          <w:rtl/>
        </w:rPr>
        <w:t>ــــــــــــ</w:t>
      </w:r>
      <w:r w:rsidRPr="00B96543">
        <w:rPr>
          <w:rFonts w:ascii="Sakkal Majalla" w:hAnsi="Sakkal Majalla" w:cs="Sakkal Majalla" w:hint="cs"/>
          <w:sz w:val="36"/>
          <w:szCs w:val="36"/>
          <w:rtl/>
        </w:rPr>
        <w:t xml:space="preserve">اربة الفساد الإداري </w:t>
      </w:r>
      <w:proofErr w:type="gramStart"/>
      <w:r w:rsidRPr="00B96543">
        <w:rPr>
          <w:rFonts w:ascii="Sakkal Majalla" w:hAnsi="Sakkal Majalla" w:cs="Sakkal Majalla" w:hint="cs"/>
          <w:sz w:val="36"/>
          <w:szCs w:val="36"/>
          <w:rtl/>
        </w:rPr>
        <w:t>و المالي</w:t>
      </w:r>
      <w:proofErr w:type="gramEnd"/>
      <w:r w:rsidRPr="00B96543">
        <w:rPr>
          <w:rFonts w:ascii="Sakkal Majalla" w:hAnsi="Sakkal Majalla" w:cs="Sakkal Majalla" w:hint="cs"/>
          <w:sz w:val="36"/>
          <w:szCs w:val="36"/>
          <w:rtl/>
        </w:rPr>
        <w:t xml:space="preserve"> و مختلف أشكال الفساد الأخرى على تشديد العقوبات من أجل الحد من هذه الظاهرة</w:t>
      </w:r>
      <w:r>
        <w:rPr>
          <w:rFonts w:ascii="Sakkal Majalla" w:hAnsi="Sakkal Majalla" w:cs="Sakkal Majalla" w:hint="cs"/>
          <w:sz w:val="36"/>
          <w:szCs w:val="36"/>
          <w:rtl/>
        </w:rPr>
        <w:t>.</w:t>
      </w:r>
    </w:p>
    <w:p w:rsidR="00547C99" w:rsidRDefault="00254EDD"/>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EDD" w:rsidRDefault="00254EDD" w:rsidP="00B53F1E">
      <w:pPr>
        <w:spacing w:after="0" w:line="240" w:lineRule="auto"/>
      </w:pPr>
      <w:r>
        <w:separator/>
      </w:r>
    </w:p>
  </w:endnote>
  <w:endnote w:type="continuationSeparator" w:id="0">
    <w:p w:rsidR="00254EDD" w:rsidRDefault="00254EDD" w:rsidP="00B5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EDD" w:rsidRDefault="00254EDD" w:rsidP="00B53F1E">
      <w:pPr>
        <w:spacing w:after="0" w:line="240" w:lineRule="auto"/>
      </w:pPr>
      <w:r>
        <w:separator/>
      </w:r>
    </w:p>
  </w:footnote>
  <w:footnote w:type="continuationSeparator" w:id="0">
    <w:p w:rsidR="00254EDD" w:rsidRDefault="00254EDD" w:rsidP="00B53F1E">
      <w:pPr>
        <w:spacing w:after="0" w:line="240" w:lineRule="auto"/>
      </w:pPr>
      <w:r>
        <w:continuationSeparator/>
      </w:r>
    </w:p>
  </w:footnote>
  <w:footnote w:id="1">
    <w:p w:rsidR="00B53F1E" w:rsidRDefault="00B53F1E" w:rsidP="00B53F1E">
      <w:pPr>
        <w:pStyle w:val="Notedebasdepage"/>
        <w:bidi/>
        <w:jc w:val="both"/>
        <w:rPr>
          <w:rtl/>
        </w:rPr>
      </w:pPr>
      <w:r>
        <w:rPr>
          <w:rStyle w:val="Appelnotedebasdep"/>
        </w:rPr>
        <w:footnoteRef/>
      </w:r>
      <w:r>
        <w:rPr>
          <w:rFonts w:hint="cs"/>
          <w:rtl/>
        </w:rPr>
        <w:t xml:space="preserve"> </w:t>
      </w:r>
      <w:r w:rsidRPr="004907C8">
        <w:rPr>
          <w:rFonts w:cs="Arial" w:hint="cs"/>
          <w:rtl/>
        </w:rPr>
        <w:t>جيم</w:t>
      </w:r>
      <w:r w:rsidRPr="004907C8">
        <w:rPr>
          <w:rFonts w:cs="Arial"/>
          <w:rtl/>
        </w:rPr>
        <w:t xml:space="preserve"> </w:t>
      </w:r>
      <w:r w:rsidRPr="004907C8">
        <w:rPr>
          <w:rFonts w:cs="Arial" w:hint="cs"/>
          <w:rtl/>
        </w:rPr>
        <w:t>أندرسون</w:t>
      </w:r>
      <w:r>
        <w:rPr>
          <w:rFonts w:cs="Arial" w:hint="cs"/>
          <w:rtl/>
        </w:rPr>
        <w:t xml:space="preserve"> (13/07/2020).</w:t>
      </w:r>
      <w:r w:rsidRPr="004907C8">
        <w:rPr>
          <w:rFonts w:hint="cs"/>
          <w:rtl/>
        </w:rPr>
        <w:t xml:space="preserve"> </w:t>
      </w:r>
      <w:r w:rsidRPr="004907C8">
        <w:rPr>
          <w:rFonts w:cs="Arial" w:hint="cs"/>
          <w:rtl/>
        </w:rPr>
        <w:t>الفساد</w:t>
      </w:r>
      <w:r w:rsidRPr="004907C8">
        <w:rPr>
          <w:rFonts w:cs="Arial"/>
          <w:rtl/>
        </w:rPr>
        <w:t xml:space="preserve"> </w:t>
      </w:r>
      <w:r w:rsidRPr="004907C8">
        <w:rPr>
          <w:rFonts w:cs="Arial" w:hint="cs"/>
          <w:rtl/>
        </w:rPr>
        <w:t>يتطور</w:t>
      </w:r>
      <w:r w:rsidRPr="004907C8">
        <w:rPr>
          <w:rFonts w:cs="Arial"/>
          <w:rtl/>
        </w:rPr>
        <w:t xml:space="preserve"> </w:t>
      </w:r>
      <w:r w:rsidRPr="004907C8">
        <w:rPr>
          <w:rFonts w:cs="Arial" w:hint="cs"/>
          <w:rtl/>
        </w:rPr>
        <w:t>وبناء</w:t>
      </w:r>
      <w:r w:rsidRPr="004907C8">
        <w:rPr>
          <w:rFonts w:cs="Arial"/>
          <w:rtl/>
        </w:rPr>
        <w:t xml:space="preserve"> </w:t>
      </w:r>
      <w:r w:rsidRPr="004907C8">
        <w:rPr>
          <w:rFonts w:cs="Arial" w:hint="cs"/>
          <w:rtl/>
        </w:rPr>
        <w:t>عليه</w:t>
      </w:r>
      <w:r w:rsidRPr="004907C8">
        <w:rPr>
          <w:rFonts w:cs="Arial"/>
          <w:rtl/>
        </w:rPr>
        <w:t xml:space="preserve"> </w:t>
      </w:r>
      <w:r w:rsidRPr="004907C8">
        <w:rPr>
          <w:rFonts w:cs="Arial" w:hint="cs"/>
          <w:rtl/>
        </w:rPr>
        <w:t>من</w:t>
      </w:r>
      <w:r w:rsidRPr="004907C8">
        <w:rPr>
          <w:rFonts w:cs="Arial"/>
          <w:rtl/>
        </w:rPr>
        <w:t xml:space="preserve"> </w:t>
      </w:r>
      <w:r w:rsidRPr="004907C8">
        <w:rPr>
          <w:rFonts w:cs="Arial" w:hint="cs"/>
          <w:rtl/>
        </w:rPr>
        <w:t>الضروري</w:t>
      </w:r>
      <w:r w:rsidRPr="004907C8">
        <w:rPr>
          <w:rFonts w:cs="Arial"/>
          <w:rtl/>
        </w:rPr>
        <w:t xml:space="preserve"> </w:t>
      </w:r>
      <w:r w:rsidRPr="004907C8">
        <w:rPr>
          <w:rFonts w:cs="Arial" w:hint="cs"/>
          <w:rtl/>
        </w:rPr>
        <w:t>أن</w:t>
      </w:r>
      <w:r w:rsidRPr="004907C8">
        <w:rPr>
          <w:rFonts w:cs="Arial"/>
          <w:rtl/>
        </w:rPr>
        <w:t xml:space="preserve"> </w:t>
      </w:r>
      <w:r w:rsidRPr="004907C8">
        <w:rPr>
          <w:rFonts w:cs="Arial" w:hint="cs"/>
          <w:rtl/>
        </w:rPr>
        <w:t>تتطور</w:t>
      </w:r>
      <w:r w:rsidRPr="004907C8">
        <w:rPr>
          <w:rFonts w:cs="Arial"/>
          <w:rtl/>
        </w:rPr>
        <w:t xml:space="preserve"> </w:t>
      </w:r>
      <w:r w:rsidRPr="004907C8">
        <w:rPr>
          <w:rFonts w:cs="Arial" w:hint="cs"/>
          <w:rtl/>
        </w:rPr>
        <w:t>مبادرات</w:t>
      </w:r>
      <w:r w:rsidRPr="004907C8">
        <w:rPr>
          <w:rFonts w:cs="Arial"/>
          <w:rtl/>
        </w:rPr>
        <w:t xml:space="preserve"> </w:t>
      </w:r>
      <w:r w:rsidRPr="004907C8">
        <w:rPr>
          <w:rFonts w:cs="Arial" w:hint="cs"/>
          <w:rtl/>
        </w:rPr>
        <w:t>مكافحته</w:t>
      </w:r>
      <w:r>
        <w:rPr>
          <w:rFonts w:cs="Arial" w:hint="cs"/>
          <w:rtl/>
        </w:rPr>
        <w:t xml:space="preserve">. </w:t>
      </w:r>
      <w:r w:rsidRPr="004907C8">
        <w:rPr>
          <w:rFonts w:cs="Arial" w:hint="cs"/>
          <w:rtl/>
        </w:rPr>
        <w:t>تم</w:t>
      </w:r>
      <w:r w:rsidRPr="004907C8">
        <w:rPr>
          <w:rFonts w:cs="Arial"/>
          <w:rtl/>
        </w:rPr>
        <w:t xml:space="preserve"> </w:t>
      </w:r>
      <w:r w:rsidRPr="004907C8">
        <w:rPr>
          <w:rFonts w:cs="Arial" w:hint="cs"/>
          <w:rtl/>
        </w:rPr>
        <w:t>الاطلاع</w:t>
      </w:r>
      <w:r w:rsidRPr="004907C8">
        <w:rPr>
          <w:rFonts w:cs="Arial"/>
          <w:rtl/>
        </w:rPr>
        <w:t xml:space="preserve"> </w:t>
      </w:r>
      <w:r w:rsidRPr="004907C8">
        <w:rPr>
          <w:rFonts w:cs="Arial" w:hint="cs"/>
          <w:rtl/>
        </w:rPr>
        <w:t>عليه</w:t>
      </w:r>
      <w:r w:rsidRPr="004907C8">
        <w:rPr>
          <w:rFonts w:cs="Arial"/>
          <w:rtl/>
        </w:rPr>
        <w:t xml:space="preserve"> </w:t>
      </w:r>
      <w:r w:rsidRPr="004907C8">
        <w:rPr>
          <w:rFonts w:cs="Arial" w:hint="cs"/>
          <w:rtl/>
        </w:rPr>
        <w:t>في</w:t>
      </w:r>
      <w:r w:rsidRPr="004907C8">
        <w:rPr>
          <w:rFonts w:cs="Arial"/>
          <w:rtl/>
        </w:rPr>
        <w:t xml:space="preserve"> </w:t>
      </w:r>
      <w:r>
        <w:rPr>
          <w:rFonts w:cs="Arial" w:hint="cs"/>
          <w:rtl/>
        </w:rPr>
        <w:t>25</w:t>
      </w:r>
      <w:r w:rsidRPr="004907C8">
        <w:rPr>
          <w:rFonts w:cs="Arial"/>
          <w:rtl/>
        </w:rPr>
        <w:t>/</w:t>
      </w:r>
      <w:r>
        <w:rPr>
          <w:rFonts w:cs="Arial" w:hint="cs"/>
          <w:rtl/>
        </w:rPr>
        <w:t>10</w:t>
      </w:r>
      <w:r w:rsidRPr="004907C8">
        <w:rPr>
          <w:rFonts w:cs="Arial"/>
          <w:rtl/>
        </w:rPr>
        <w:t>/20</w:t>
      </w:r>
      <w:r>
        <w:rPr>
          <w:rFonts w:cs="Arial" w:hint="cs"/>
          <w:rtl/>
        </w:rPr>
        <w:t>21</w:t>
      </w:r>
      <w:r w:rsidRPr="004907C8">
        <w:rPr>
          <w:rFonts w:cs="Arial"/>
          <w:rtl/>
        </w:rPr>
        <w:t>.</w:t>
      </w:r>
      <w:r>
        <w:rPr>
          <w:rFonts w:cs="Arial" w:hint="cs"/>
          <w:rtl/>
        </w:rPr>
        <w:t xml:space="preserve"> من موقع البنك العالمي: </w:t>
      </w:r>
    </w:p>
    <w:p w:rsidR="00B53F1E" w:rsidRDefault="00B53F1E" w:rsidP="00B53F1E">
      <w:pPr>
        <w:pStyle w:val="Notedebasdepage"/>
        <w:rPr>
          <w:rtl/>
          <w:lang w:bidi="ar-DZ"/>
        </w:rPr>
      </w:pPr>
      <w:r w:rsidRPr="00FD0048">
        <w:t>https://blogs.worldbank.org/ar/voices/corruption-has-modernized-so-should-anticorruption-initiatives</w:t>
      </w:r>
    </w:p>
  </w:footnote>
  <w:footnote w:id="2">
    <w:p w:rsidR="00B53F1E" w:rsidRDefault="00B53F1E" w:rsidP="00B53F1E">
      <w:pPr>
        <w:pStyle w:val="Notedebasdepage"/>
        <w:bidi/>
        <w:rPr>
          <w:rtl/>
          <w:lang w:bidi="ar-DZ"/>
        </w:rPr>
      </w:pPr>
      <w:r>
        <w:rPr>
          <w:rStyle w:val="Appelnotedebasdep"/>
        </w:rPr>
        <w:footnoteRef/>
      </w:r>
      <w:r w:rsidRPr="00B36BCC">
        <w:rPr>
          <w:rFonts w:cs="Arial" w:hint="cs"/>
          <w:rtl/>
        </w:rPr>
        <w:t>اتفاقية</w:t>
      </w:r>
      <w:r>
        <w:rPr>
          <w:rFonts w:cs="Arial" w:hint="cs"/>
          <w:rtl/>
        </w:rPr>
        <w:t xml:space="preserve"> </w:t>
      </w:r>
      <w:r w:rsidRPr="00B36BCC">
        <w:rPr>
          <w:rFonts w:cs="Arial" w:hint="cs"/>
          <w:rtl/>
        </w:rPr>
        <w:t>الأمم</w:t>
      </w:r>
      <w:r>
        <w:rPr>
          <w:rFonts w:cs="Arial" w:hint="cs"/>
          <w:rtl/>
        </w:rPr>
        <w:t xml:space="preserve"> </w:t>
      </w:r>
      <w:r w:rsidRPr="00B36BCC">
        <w:rPr>
          <w:rFonts w:cs="Arial" w:hint="cs"/>
          <w:rtl/>
        </w:rPr>
        <w:t>المتحدة</w:t>
      </w:r>
      <w:r>
        <w:rPr>
          <w:rFonts w:cs="Arial" w:hint="cs"/>
          <w:rtl/>
        </w:rPr>
        <w:t xml:space="preserve"> </w:t>
      </w:r>
      <w:r w:rsidRPr="00B36BCC">
        <w:rPr>
          <w:rFonts w:cs="Arial" w:hint="cs"/>
          <w:rtl/>
        </w:rPr>
        <w:t>لمكافحة</w:t>
      </w:r>
      <w:r>
        <w:rPr>
          <w:rFonts w:cs="Arial" w:hint="cs"/>
          <w:rtl/>
        </w:rPr>
        <w:t xml:space="preserve"> </w:t>
      </w:r>
      <w:proofErr w:type="gramStart"/>
      <w:r w:rsidRPr="00B36BCC">
        <w:rPr>
          <w:rFonts w:cs="Arial" w:hint="cs"/>
          <w:rtl/>
        </w:rPr>
        <w:t>الفساد</w:t>
      </w:r>
      <w:r>
        <w:rPr>
          <w:rFonts w:cs="Arial" w:hint="cs"/>
          <w:rtl/>
        </w:rPr>
        <w:t xml:space="preserve"> :</w:t>
      </w:r>
      <w:proofErr w:type="gramEnd"/>
      <w:r>
        <w:rPr>
          <w:rFonts w:cs="Arial" w:hint="cs"/>
          <w:rtl/>
        </w:rPr>
        <w:t xml:space="preserve">                                                        </w:t>
      </w:r>
      <w:r w:rsidRPr="00B73675">
        <w:rPr>
          <w:rFonts w:cs="Arial"/>
        </w:rPr>
        <w:t>http://hrlibrary.umn.edu/arabic/UNCAC.pdf</w:t>
      </w:r>
      <w:r>
        <w:rPr>
          <w:rFonts w:cs="Arial" w:hint="cs"/>
          <w:rtl/>
        </w:rPr>
        <w:t xml:space="preserve">               </w:t>
      </w:r>
    </w:p>
  </w:footnote>
  <w:footnote w:id="3">
    <w:p w:rsidR="00B53F1E" w:rsidRDefault="00B53F1E" w:rsidP="00B53F1E">
      <w:pPr>
        <w:pStyle w:val="Notedebasdepage"/>
        <w:bidi/>
        <w:rPr>
          <w:rtl/>
        </w:rPr>
      </w:pPr>
      <w:r>
        <w:rPr>
          <w:rStyle w:val="Appelnotedebasdep"/>
        </w:rPr>
        <w:footnoteRef/>
      </w:r>
      <w:r>
        <w:rPr>
          <w:rFonts w:hint="cs"/>
          <w:rtl/>
        </w:rPr>
        <w:t xml:space="preserve"> </w:t>
      </w:r>
      <w:r w:rsidRPr="00B73675">
        <w:rPr>
          <w:rFonts w:cs="Arial" w:hint="cs"/>
          <w:rtl/>
        </w:rPr>
        <w:t>عن</w:t>
      </w:r>
      <w:r w:rsidRPr="00B73675">
        <w:rPr>
          <w:rFonts w:cs="Arial"/>
          <w:rtl/>
        </w:rPr>
        <w:t xml:space="preserve"> </w:t>
      </w:r>
      <w:r w:rsidRPr="00B73675">
        <w:rPr>
          <w:rFonts w:cs="Arial" w:hint="cs"/>
          <w:rtl/>
        </w:rPr>
        <w:t>الهيئة</w:t>
      </w:r>
      <w:r>
        <w:rPr>
          <w:rFonts w:cs="Arial" w:hint="cs"/>
          <w:rtl/>
        </w:rPr>
        <w:t xml:space="preserve"> الوطنية للوقاية من الفساد ومكافحته (من دون تاريخ نشر). </w:t>
      </w:r>
      <w:r w:rsidRPr="006C74D6">
        <w:rPr>
          <w:rFonts w:cs="Arial" w:hint="cs"/>
          <w:rtl/>
        </w:rPr>
        <w:t>تم</w:t>
      </w:r>
      <w:r w:rsidRPr="006C74D6">
        <w:rPr>
          <w:rFonts w:cs="Arial"/>
          <w:rtl/>
        </w:rPr>
        <w:t xml:space="preserve"> </w:t>
      </w:r>
      <w:r w:rsidRPr="006C74D6">
        <w:rPr>
          <w:rFonts w:cs="Arial" w:hint="cs"/>
          <w:rtl/>
        </w:rPr>
        <w:t>الاطلاع</w:t>
      </w:r>
      <w:r w:rsidRPr="006C74D6">
        <w:rPr>
          <w:rFonts w:cs="Arial"/>
          <w:rtl/>
        </w:rPr>
        <w:t xml:space="preserve"> </w:t>
      </w:r>
      <w:r w:rsidRPr="006C74D6">
        <w:rPr>
          <w:rFonts w:cs="Arial" w:hint="cs"/>
          <w:rtl/>
        </w:rPr>
        <w:t>عليه</w:t>
      </w:r>
      <w:r w:rsidRPr="006C74D6">
        <w:rPr>
          <w:rFonts w:cs="Arial"/>
          <w:rtl/>
        </w:rPr>
        <w:t xml:space="preserve"> </w:t>
      </w:r>
      <w:r w:rsidRPr="006C74D6">
        <w:rPr>
          <w:rFonts w:cs="Arial" w:hint="cs"/>
          <w:rtl/>
        </w:rPr>
        <w:t>في</w:t>
      </w:r>
      <w:r w:rsidRPr="006C74D6">
        <w:rPr>
          <w:rFonts w:cs="Arial"/>
          <w:rtl/>
        </w:rPr>
        <w:t xml:space="preserve"> </w:t>
      </w:r>
      <w:r>
        <w:rPr>
          <w:rFonts w:cs="Arial" w:hint="cs"/>
          <w:rtl/>
        </w:rPr>
        <w:t>26</w:t>
      </w:r>
      <w:r w:rsidRPr="006C74D6">
        <w:rPr>
          <w:rFonts w:cs="Arial"/>
          <w:rtl/>
        </w:rPr>
        <w:t>/</w:t>
      </w:r>
      <w:r>
        <w:rPr>
          <w:rFonts w:cs="Arial" w:hint="cs"/>
          <w:rtl/>
        </w:rPr>
        <w:t>10</w:t>
      </w:r>
      <w:r w:rsidRPr="006C74D6">
        <w:rPr>
          <w:rFonts w:cs="Arial"/>
          <w:rtl/>
        </w:rPr>
        <w:t>/20</w:t>
      </w:r>
      <w:r>
        <w:rPr>
          <w:rFonts w:cs="Arial" w:hint="cs"/>
          <w:rtl/>
        </w:rPr>
        <w:t xml:space="preserve">21. من رابط موقع الهيئة: </w:t>
      </w:r>
    </w:p>
    <w:p w:rsidR="00B53F1E" w:rsidRDefault="00B53F1E" w:rsidP="00B53F1E">
      <w:pPr>
        <w:pStyle w:val="Notedebasdepage"/>
        <w:rPr>
          <w:rtl/>
          <w:lang w:bidi="ar-DZ"/>
        </w:rPr>
      </w:pPr>
      <w:r w:rsidRPr="00867FD6">
        <w:t>https://onplc.org.dz/%d8%b9%d9%86-%d8%a7%d9%84%d9%87%d9%8a%d8%a6%d8%a9/</w:t>
      </w:r>
    </w:p>
  </w:footnote>
  <w:footnote w:id="4">
    <w:p w:rsidR="00B53F1E" w:rsidRDefault="00B53F1E" w:rsidP="00B53F1E">
      <w:pPr>
        <w:pStyle w:val="Notedebasdepage"/>
        <w:rPr>
          <w:rtl/>
          <w:lang w:bidi="ar-DZ"/>
        </w:rPr>
      </w:pPr>
      <w:r>
        <w:rPr>
          <w:rStyle w:val="Appelnotedebasdep"/>
        </w:rPr>
        <w:footnoteRef/>
      </w:r>
      <w:r>
        <w:rPr>
          <w:rFonts w:hint="cs"/>
          <w:rtl/>
          <w:lang w:bidi="ar-DZ"/>
        </w:rPr>
        <w:t>نفس المرجع</w:t>
      </w:r>
    </w:p>
  </w:footnote>
  <w:footnote w:id="5">
    <w:p w:rsidR="00B53F1E" w:rsidRDefault="00B53F1E" w:rsidP="00B53F1E">
      <w:pPr>
        <w:pStyle w:val="Notedebasdepage"/>
        <w:bidi/>
        <w:rPr>
          <w:rtl/>
          <w:lang w:bidi="ar-DZ"/>
        </w:rPr>
      </w:pPr>
      <w:r>
        <w:rPr>
          <w:rStyle w:val="Appelnotedebasdep"/>
        </w:rPr>
        <w:footnoteRef/>
      </w:r>
      <w:r>
        <w:rPr>
          <w:rFonts w:hint="cs"/>
          <w:rtl/>
        </w:rPr>
        <w:t xml:space="preserve"> نفس المرجع</w:t>
      </w:r>
    </w:p>
  </w:footnote>
  <w:footnote w:id="6">
    <w:p w:rsidR="00B53F1E" w:rsidRDefault="00B53F1E" w:rsidP="00B53F1E">
      <w:pPr>
        <w:pStyle w:val="Notedebasdepage"/>
        <w:bidi/>
        <w:rPr>
          <w:rtl/>
        </w:rPr>
      </w:pPr>
      <w:r>
        <w:rPr>
          <w:rStyle w:val="Appelnotedebasdep"/>
        </w:rPr>
        <w:footnoteRef/>
      </w:r>
      <w:r>
        <w:rPr>
          <w:rFonts w:hint="cs"/>
          <w:rtl/>
        </w:rPr>
        <w:t xml:space="preserve"> </w:t>
      </w:r>
      <w:r w:rsidRPr="001B772B">
        <w:rPr>
          <w:rFonts w:cs="Arial" w:hint="cs"/>
          <w:rtl/>
        </w:rPr>
        <w:t>التحسيس</w:t>
      </w:r>
      <w:r w:rsidRPr="001B772B">
        <w:rPr>
          <w:rFonts w:cs="Arial"/>
          <w:rtl/>
        </w:rPr>
        <w:t xml:space="preserve"> </w:t>
      </w:r>
      <w:r w:rsidRPr="001B772B">
        <w:rPr>
          <w:rFonts w:cs="Arial" w:hint="cs"/>
          <w:rtl/>
        </w:rPr>
        <w:t>والتكوين</w:t>
      </w:r>
      <w:r>
        <w:rPr>
          <w:rFonts w:cs="Arial" w:hint="cs"/>
          <w:rtl/>
        </w:rPr>
        <w:t xml:space="preserve"> (من دون تاريخ نشر). </w:t>
      </w:r>
      <w:r w:rsidRPr="001B772B">
        <w:rPr>
          <w:rFonts w:cs="Arial" w:hint="cs"/>
          <w:rtl/>
        </w:rPr>
        <w:t>تم</w:t>
      </w:r>
      <w:r w:rsidRPr="001B772B">
        <w:rPr>
          <w:rFonts w:cs="Arial"/>
          <w:rtl/>
        </w:rPr>
        <w:t xml:space="preserve"> </w:t>
      </w:r>
      <w:r w:rsidRPr="001B772B">
        <w:rPr>
          <w:rFonts w:cs="Arial" w:hint="cs"/>
          <w:rtl/>
        </w:rPr>
        <w:t>الاطلاع</w:t>
      </w:r>
      <w:r w:rsidRPr="001B772B">
        <w:rPr>
          <w:rFonts w:cs="Arial"/>
          <w:rtl/>
        </w:rPr>
        <w:t xml:space="preserve"> </w:t>
      </w:r>
      <w:r w:rsidRPr="001B772B">
        <w:rPr>
          <w:rFonts w:cs="Arial" w:hint="cs"/>
          <w:rtl/>
        </w:rPr>
        <w:t>عليه</w:t>
      </w:r>
      <w:r w:rsidRPr="001B772B">
        <w:rPr>
          <w:rFonts w:cs="Arial"/>
          <w:rtl/>
        </w:rPr>
        <w:t xml:space="preserve"> </w:t>
      </w:r>
      <w:r w:rsidRPr="001B772B">
        <w:rPr>
          <w:rFonts w:cs="Arial" w:hint="cs"/>
          <w:rtl/>
        </w:rPr>
        <w:t>في</w:t>
      </w:r>
      <w:r w:rsidRPr="001B772B">
        <w:rPr>
          <w:rFonts w:cs="Arial"/>
          <w:rtl/>
        </w:rPr>
        <w:t xml:space="preserve"> </w:t>
      </w:r>
      <w:r>
        <w:rPr>
          <w:rFonts w:cs="Arial" w:hint="cs"/>
          <w:rtl/>
        </w:rPr>
        <w:t>27</w:t>
      </w:r>
      <w:r w:rsidRPr="001B772B">
        <w:rPr>
          <w:rFonts w:cs="Arial"/>
          <w:rtl/>
        </w:rPr>
        <w:t>/</w:t>
      </w:r>
      <w:r>
        <w:rPr>
          <w:rFonts w:cs="Arial" w:hint="cs"/>
          <w:rtl/>
        </w:rPr>
        <w:t>10</w:t>
      </w:r>
      <w:r w:rsidRPr="001B772B">
        <w:rPr>
          <w:rFonts w:cs="Arial"/>
          <w:rtl/>
        </w:rPr>
        <w:t>/</w:t>
      </w:r>
      <w:r w:rsidRPr="001B772B">
        <w:rPr>
          <w:rFonts w:cs="Arial" w:hint="cs"/>
          <w:rtl/>
        </w:rPr>
        <w:t>20</w:t>
      </w:r>
      <w:r>
        <w:rPr>
          <w:rFonts w:cs="Arial" w:hint="cs"/>
          <w:rtl/>
        </w:rPr>
        <w:t>21. رابط الهيئة الوطنية للوقاية من الفساد ومكافحته:</w:t>
      </w:r>
    </w:p>
    <w:p w:rsidR="00B53F1E" w:rsidRPr="00194220" w:rsidRDefault="00B53F1E" w:rsidP="00B53F1E">
      <w:pPr>
        <w:pStyle w:val="Notedebasdepage"/>
        <w:rPr>
          <w:rtl/>
          <w:lang w:bidi="ar-DZ"/>
        </w:rPr>
      </w:pPr>
      <w:r w:rsidRPr="00194220">
        <w:t>https://onplc.org.dz/%d8%a7%d9%84%d8%aa%d8%ad%d8%b3%d9%8a%d8%b3-%d9%88%d8%a7%d9%84%d8%aa%d9%83%d9%88%d9%8a%d9%86/</w:t>
      </w:r>
    </w:p>
  </w:footnote>
  <w:footnote w:id="7">
    <w:p w:rsidR="00B53F1E" w:rsidRPr="00194220" w:rsidRDefault="00B53F1E" w:rsidP="00B53F1E">
      <w:pPr>
        <w:pStyle w:val="Notedebasdepage"/>
        <w:bidi/>
        <w:rPr>
          <w:rtl/>
        </w:rPr>
      </w:pPr>
      <w:r w:rsidRPr="00194220">
        <w:rPr>
          <w:rStyle w:val="Appelnotedebasdep"/>
        </w:rPr>
        <w:footnoteRef/>
      </w:r>
      <w:r w:rsidRPr="00194220">
        <w:rPr>
          <w:rFonts w:hint="cs"/>
          <w:rtl/>
        </w:rPr>
        <w:t xml:space="preserve"> </w:t>
      </w:r>
      <w:r w:rsidRPr="00194220">
        <w:rPr>
          <w:rFonts w:cs="Arial" w:hint="cs"/>
          <w:rtl/>
        </w:rPr>
        <w:t>التبليغ (من دون تاريخ نشر). تم</w:t>
      </w:r>
      <w:r w:rsidRPr="00194220">
        <w:rPr>
          <w:rFonts w:cs="Arial"/>
          <w:rtl/>
        </w:rPr>
        <w:t xml:space="preserve"> </w:t>
      </w:r>
      <w:r w:rsidRPr="00194220">
        <w:rPr>
          <w:rFonts w:cs="Arial" w:hint="cs"/>
          <w:rtl/>
        </w:rPr>
        <w:t>الاطلاع</w:t>
      </w:r>
      <w:r w:rsidRPr="00194220">
        <w:rPr>
          <w:rFonts w:cs="Arial"/>
          <w:rtl/>
        </w:rPr>
        <w:t xml:space="preserve"> </w:t>
      </w:r>
      <w:r w:rsidRPr="00194220">
        <w:rPr>
          <w:rFonts w:cs="Arial" w:hint="cs"/>
          <w:rtl/>
        </w:rPr>
        <w:t>عليه</w:t>
      </w:r>
      <w:r w:rsidRPr="00194220">
        <w:rPr>
          <w:rFonts w:cs="Arial"/>
          <w:rtl/>
        </w:rPr>
        <w:t xml:space="preserve"> </w:t>
      </w:r>
      <w:r w:rsidRPr="00194220">
        <w:rPr>
          <w:rFonts w:cs="Arial" w:hint="cs"/>
          <w:rtl/>
        </w:rPr>
        <w:t>في</w:t>
      </w:r>
      <w:r w:rsidRPr="00194220">
        <w:rPr>
          <w:rFonts w:cs="Arial"/>
          <w:rtl/>
        </w:rPr>
        <w:t xml:space="preserve"> 27/10/2021. </w:t>
      </w:r>
      <w:r w:rsidRPr="00194220">
        <w:rPr>
          <w:rFonts w:cs="Arial" w:hint="cs"/>
          <w:rtl/>
        </w:rPr>
        <w:t>رابط</w:t>
      </w:r>
      <w:r w:rsidRPr="00194220">
        <w:rPr>
          <w:rFonts w:cs="Arial"/>
          <w:rtl/>
        </w:rPr>
        <w:t xml:space="preserve"> </w:t>
      </w:r>
      <w:r w:rsidRPr="00194220">
        <w:rPr>
          <w:rFonts w:cs="Arial" w:hint="cs"/>
          <w:rtl/>
        </w:rPr>
        <w:t>الهيئة</w:t>
      </w:r>
      <w:r w:rsidRPr="00194220">
        <w:rPr>
          <w:rFonts w:cs="Arial"/>
          <w:rtl/>
        </w:rPr>
        <w:t xml:space="preserve"> </w:t>
      </w:r>
      <w:r w:rsidRPr="00194220">
        <w:rPr>
          <w:rFonts w:cs="Arial" w:hint="cs"/>
          <w:rtl/>
        </w:rPr>
        <w:t>الوطنية</w:t>
      </w:r>
      <w:r w:rsidRPr="00194220">
        <w:rPr>
          <w:rFonts w:cs="Arial"/>
          <w:rtl/>
        </w:rPr>
        <w:t xml:space="preserve"> </w:t>
      </w:r>
      <w:r w:rsidRPr="00194220">
        <w:rPr>
          <w:rFonts w:cs="Arial" w:hint="cs"/>
          <w:rtl/>
        </w:rPr>
        <w:t>للوقاية</w:t>
      </w:r>
      <w:r w:rsidRPr="00194220">
        <w:rPr>
          <w:rFonts w:cs="Arial"/>
          <w:rtl/>
        </w:rPr>
        <w:t xml:space="preserve"> </w:t>
      </w:r>
      <w:r w:rsidRPr="00194220">
        <w:rPr>
          <w:rFonts w:cs="Arial" w:hint="cs"/>
          <w:rtl/>
        </w:rPr>
        <w:t>من</w:t>
      </w:r>
      <w:r w:rsidRPr="00194220">
        <w:rPr>
          <w:rFonts w:cs="Arial"/>
          <w:rtl/>
        </w:rPr>
        <w:t xml:space="preserve"> </w:t>
      </w:r>
      <w:r w:rsidRPr="00194220">
        <w:rPr>
          <w:rFonts w:cs="Arial" w:hint="cs"/>
          <w:rtl/>
        </w:rPr>
        <w:t>الفساد</w:t>
      </w:r>
      <w:r w:rsidRPr="00194220">
        <w:rPr>
          <w:rFonts w:cs="Arial"/>
          <w:rtl/>
        </w:rPr>
        <w:t xml:space="preserve"> </w:t>
      </w:r>
      <w:r w:rsidRPr="00194220">
        <w:rPr>
          <w:rFonts w:cs="Arial" w:hint="cs"/>
          <w:rtl/>
        </w:rPr>
        <w:t>ومكافحته</w:t>
      </w:r>
      <w:r w:rsidRPr="00194220">
        <w:rPr>
          <w:rFonts w:cs="Arial"/>
          <w:rtl/>
        </w:rPr>
        <w:t>:</w:t>
      </w:r>
    </w:p>
    <w:p w:rsidR="00B53F1E" w:rsidRPr="00194220" w:rsidRDefault="00B53F1E" w:rsidP="00B53F1E">
      <w:pPr>
        <w:pStyle w:val="Notedebasdepage"/>
        <w:rPr>
          <w:rtl/>
          <w:lang w:bidi="ar-DZ"/>
        </w:rPr>
      </w:pPr>
      <w:r w:rsidRPr="00194220">
        <w:t>https://onplc.org.dz/%d8%a7%d9%84%d8%aa%d8%a8%d9%84%d9%8a%d8%ba/</w:t>
      </w:r>
    </w:p>
  </w:footnote>
  <w:footnote w:id="8">
    <w:p w:rsidR="00B53F1E" w:rsidRDefault="00B53F1E" w:rsidP="00B53F1E">
      <w:pPr>
        <w:pStyle w:val="Notedebasdepage"/>
        <w:bidi/>
        <w:rPr>
          <w:rtl/>
          <w:lang w:bidi="ar-DZ"/>
        </w:rPr>
      </w:pPr>
      <w:r>
        <w:rPr>
          <w:rStyle w:val="Appelnotedebasdep"/>
        </w:rPr>
        <w:footnoteRef/>
      </w:r>
      <w:r>
        <w:rPr>
          <w:rFonts w:hint="cs"/>
          <w:rtl/>
        </w:rPr>
        <w:t xml:space="preserve"> مهام الديوان (2021). </w:t>
      </w:r>
      <w:r w:rsidRPr="00B476CF">
        <w:rPr>
          <w:rFonts w:cs="Arial" w:hint="cs"/>
          <w:rtl/>
        </w:rPr>
        <w:t>تم</w:t>
      </w:r>
      <w:r w:rsidRPr="00B476CF">
        <w:rPr>
          <w:rFonts w:cs="Arial"/>
          <w:rtl/>
        </w:rPr>
        <w:t xml:space="preserve"> </w:t>
      </w:r>
      <w:r w:rsidRPr="00B476CF">
        <w:rPr>
          <w:rFonts w:cs="Arial" w:hint="cs"/>
          <w:rtl/>
        </w:rPr>
        <w:t>الاطلاع</w:t>
      </w:r>
      <w:r w:rsidRPr="00B476CF">
        <w:rPr>
          <w:rFonts w:cs="Arial"/>
          <w:rtl/>
        </w:rPr>
        <w:t xml:space="preserve"> </w:t>
      </w:r>
      <w:r w:rsidRPr="00B476CF">
        <w:rPr>
          <w:rFonts w:cs="Arial" w:hint="cs"/>
          <w:rtl/>
        </w:rPr>
        <w:t>عليه</w:t>
      </w:r>
      <w:r w:rsidRPr="00B476CF">
        <w:rPr>
          <w:rFonts w:cs="Arial"/>
          <w:rtl/>
        </w:rPr>
        <w:t xml:space="preserve"> </w:t>
      </w:r>
      <w:r w:rsidRPr="00B476CF">
        <w:rPr>
          <w:rFonts w:cs="Arial" w:hint="cs"/>
          <w:rtl/>
        </w:rPr>
        <w:t>في</w:t>
      </w:r>
      <w:r w:rsidRPr="00B476CF">
        <w:rPr>
          <w:rFonts w:cs="Arial"/>
          <w:rtl/>
        </w:rPr>
        <w:t xml:space="preserve"> </w:t>
      </w:r>
      <w:r>
        <w:rPr>
          <w:rFonts w:cs="Arial" w:hint="cs"/>
          <w:rtl/>
        </w:rPr>
        <w:t>28</w:t>
      </w:r>
      <w:r w:rsidRPr="00B476CF">
        <w:rPr>
          <w:rFonts w:cs="Arial"/>
          <w:rtl/>
        </w:rPr>
        <w:t>/</w:t>
      </w:r>
      <w:r>
        <w:rPr>
          <w:rFonts w:cs="Arial" w:hint="cs"/>
          <w:rtl/>
        </w:rPr>
        <w:t>10</w:t>
      </w:r>
      <w:r w:rsidRPr="00B476CF">
        <w:rPr>
          <w:rFonts w:cs="Arial"/>
          <w:rtl/>
        </w:rPr>
        <w:t>/20</w:t>
      </w:r>
      <w:r>
        <w:rPr>
          <w:rFonts w:cs="Arial" w:hint="cs"/>
          <w:rtl/>
        </w:rPr>
        <w:t>21. رابط موقع الديوان المركزي لقمع الفساد</w:t>
      </w:r>
      <w:r>
        <w:rPr>
          <w:rFonts w:cs="Arial" w:hint="cs"/>
          <w:rtl/>
          <w:lang w:bidi="ar-DZ"/>
        </w:rPr>
        <w:t>:</w:t>
      </w:r>
    </w:p>
    <w:p w:rsidR="00B53F1E" w:rsidRDefault="00B53F1E" w:rsidP="00B53F1E">
      <w:pPr>
        <w:pStyle w:val="Notedebasdepage"/>
        <w:bidi/>
        <w:rPr>
          <w:rtl/>
          <w:lang w:bidi="ar-DZ"/>
        </w:rPr>
      </w:pPr>
      <w:r w:rsidRPr="00867FD6">
        <w:t>https://www.ocrc.gov.dz/ar/</w:t>
      </w:r>
    </w:p>
  </w:footnote>
  <w:footnote w:id="9">
    <w:p w:rsidR="00B53F1E" w:rsidRDefault="00B53F1E" w:rsidP="00B53F1E">
      <w:pPr>
        <w:pStyle w:val="Notedebasdepage"/>
        <w:bidi/>
        <w:rPr>
          <w:rtl/>
          <w:lang w:bidi="ar-DZ"/>
        </w:rPr>
      </w:pPr>
      <w:r>
        <w:rPr>
          <w:rStyle w:val="Appelnotedebasdep"/>
        </w:rPr>
        <w:footnoteRef/>
      </w:r>
      <w:r>
        <w:rPr>
          <w:rFonts w:hint="cs"/>
          <w:rtl/>
          <w:lang w:bidi="ar-DZ"/>
        </w:rPr>
        <w:t>نفس المرجع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237A8"/>
    <w:multiLevelType w:val="multilevel"/>
    <w:tmpl w:val="E450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E"/>
    <w:rsid w:val="00254EDD"/>
    <w:rsid w:val="00B53F1E"/>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BAF02-4B67-43FC-87B3-1B7D622E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F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53F1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3F1E"/>
    <w:rPr>
      <w:sz w:val="20"/>
      <w:szCs w:val="20"/>
    </w:rPr>
  </w:style>
  <w:style w:type="character" w:styleId="Appelnotedebasdep">
    <w:name w:val="footnote reference"/>
    <w:basedOn w:val="Policepardfaut"/>
    <w:uiPriority w:val="99"/>
    <w:semiHidden/>
    <w:unhideWhenUsed/>
    <w:rsid w:val="00B53F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1521</Words>
  <Characters>8371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évaluateur</cp:lastModifiedBy>
  <cp:revision>1</cp:revision>
  <dcterms:created xsi:type="dcterms:W3CDTF">2021-12-12T17:49:00Z</dcterms:created>
  <dcterms:modified xsi:type="dcterms:W3CDTF">2021-12-12T17:50:00Z</dcterms:modified>
</cp:coreProperties>
</file>