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E5" w:rsidRPr="00B96543" w:rsidRDefault="00291FE5" w:rsidP="00291FE5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B9654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2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–</w:t>
      </w:r>
      <w:r w:rsidRPr="00B9654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مكافحة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ظاهرة</w:t>
      </w:r>
      <w:r w:rsidRPr="00B9654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الفساد</w:t>
      </w:r>
    </w:p>
    <w:p w:rsidR="00291FE5" w:rsidRPr="00B96543" w:rsidRDefault="00291FE5" w:rsidP="00291FE5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مكافحة ظاهرة الفساد عملية معقدة تستدعي إلمام تام بالظاهرة و معرفة كل الجزئيات التي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ي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ظهر من خلالها هذا السلوك الذي يؤثر سلبا على المجتمعات و الدول، و يكون في عدة حالات السبب الرئيسي في تدهور الدول و تراجع مداخيلها و منه إحداث عدة </w:t>
      </w:r>
      <w:proofErr w:type="gramStart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أنواع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جديدة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من الفساد. </w:t>
      </w:r>
      <w:proofErr w:type="gramStart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 من</w:t>
      </w:r>
      <w:proofErr w:type="gramEnd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هنا يجب العودة إلى تعريف الفساد و الذي رغم وجود العديد من التعاريف فإن قواميس أكسفورد و ميريام </w:t>
      </w:r>
      <w:proofErr w:type="spellStart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وييستر</w:t>
      </w:r>
      <w:proofErr w:type="spellEnd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تعرفه على أنه السلوك المخادع أو الاحتيالي من قبل أولئك الموجودين في السلطة و كذلك السلوك غير الأمين أو غير القانوني خاصة من ذوي أصحاب النفوذ. </w:t>
      </w:r>
      <w:proofErr w:type="gramStart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 هناك</w:t>
      </w:r>
      <w:proofErr w:type="gramEnd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من يستعمل عبارة الانحلال أو التعفن و التحلل لما قد يحدث عن الظاهرة</w:t>
      </w:r>
      <w:r w:rsidRPr="00B96543">
        <w:rPr>
          <w:rStyle w:val="Appelnotedebasdep"/>
          <w:rFonts w:ascii="Sakkal Majalla" w:hAnsi="Sakkal Majalla" w:cs="Sakkal Majalla"/>
          <w:sz w:val="36"/>
          <w:szCs w:val="36"/>
          <w:rtl/>
          <w:lang w:bidi="ar-DZ"/>
        </w:rPr>
        <w:footnoteReference w:id="1"/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ويؤدي مع مرور الوقت إلى الهلاك.</w:t>
      </w:r>
    </w:p>
    <w:p w:rsidR="00291FE5" w:rsidRPr="00B96543" w:rsidRDefault="00291FE5" w:rsidP="00291FE5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أما البنك الدولي فعرفه على أنه إساءة استعمال الوظيفة العامة للكسب الخاص، ويحدث هذا أثناء قيام الموظف بقبول طلب من وكلاء أو وسطاء الشركات </w:t>
      </w:r>
      <w:proofErr w:type="gramStart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 أعمال</w:t>
      </w:r>
      <w:proofErr w:type="gramEnd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خاصة رشاوي للاستفادة من إجراءات للتغلب على منافسيه و تحقيق أرباح تعتبر خارجة عن القانون، و يكون الفساد دون استلام الرشوة إذا تعلق الأمر باستعمال الوظيفة العامة لتعيين الأقارب أو سرقة اموال الدولة بطريقة مباشرة</w:t>
      </w:r>
      <w:r w:rsidRPr="00B96543">
        <w:rPr>
          <w:rStyle w:val="Appelnotedebasdep"/>
          <w:rFonts w:ascii="Sakkal Majalla" w:hAnsi="Sakkal Majalla" w:cs="Sakkal Majalla"/>
          <w:sz w:val="36"/>
          <w:szCs w:val="36"/>
          <w:rtl/>
          <w:lang w:bidi="ar-DZ"/>
        </w:rPr>
        <w:footnoteReference w:id="2"/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. ويتضح أن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lastRenderedPageBreak/>
        <w:t xml:space="preserve">الفساد له أثر مدمرا على توفير السلع </w:t>
      </w:r>
      <w:proofErr w:type="gramStart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 مختلف</w:t>
      </w:r>
      <w:proofErr w:type="gramEnd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الخدمات الضرورية للإنسان و على جودتها. </w:t>
      </w:r>
    </w:p>
    <w:p w:rsidR="00291FE5" w:rsidRPr="00B96543" w:rsidRDefault="00291FE5" w:rsidP="00291FE5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 الملاحظ</w:t>
      </w:r>
      <w:proofErr w:type="gramEnd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حاليا أن الفساد يفتك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بكل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الدول،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مهما كان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نظامها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الاقتصادي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أو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السياسي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ودرجة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تطورها،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 يظهر الفساد بكلا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القطاعين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العام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والخاص</w:t>
      </w:r>
      <w:r w:rsidRPr="00B96543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وهو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ظاهرة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عابرة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للحدود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وتتطلّب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تعاونا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دوليا،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بما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في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ذلك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استرداد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عائدات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الفساد</w:t>
      </w:r>
      <w:r w:rsidRPr="00B96543">
        <w:rPr>
          <w:rStyle w:val="Appelnotedebasdep"/>
          <w:rFonts w:ascii="Sakkal Majalla" w:hAnsi="Sakkal Majalla" w:cs="Sakkal Majalla"/>
          <w:sz w:val="36"/>
          <w:szCs w:val="36"/>
          <w:rtl/>
          <w:lang w:bidi="ar-DZ"/>
        </w:rPr>
        <w:footnoteReference w:id="3"/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291FE5" w:rsidRPr="0019082D" w:rsidRDefault="00291FE5" w:rsidP="00291FE5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19082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2-1 أنواع الفساد</w:t>
      </w:r>
    </w:p>
    <w:p w:rsidR="00291FE5" w:rsidRPr="00B96543" w:rsidRDefault="00291FE5" w:rsidP="00291FE5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المتعمق في ظاهرة الفساد يتضح له وجود أنواع تنمو في عدة مجالات وتأثر سلبا في تطور الدول. </w:t>
      </w:r>
    </w:p>
    <w:p w:rsidR="00291FE5" w:rsidRPr="00B96543" w:rsidRDefault="00291FE5" w:rsidP="00291FE5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B9654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2-1-1 الفساد </w:t>
      </w:r>
      <w:proofErr w:type="gramStart"/>
      <w:r w:rsidRPr="00B96543">
        <w:rPr>
          <w:rFonts w:ascii="Sakkal Majalla" w:hAnsi="Sakkal Majalla" w:cs="Sakkal Majalla" w:hint="cs"/>
          <w:b/>
          <w:bCs/>
          <w:sz w:val="36"/>
          <w:szCs w:val="36"/>
          <w:rtl/>
        </w:rPr>
        <w:t>السياسي</w:t>
      </w:r>
      <w:r w:rsidRPr="00B96543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وهو</w:t>
      </w:r>
      <w:proofErr w:type="gramEnd"/>
      <w:r w:rsidRPr="00B96543">
        <w:rPr>
          <w:rFonts w:ascii="Sakkal Majalla" w:hAnsi="Sakkal Majalla" w:cs="Sakkal Majalla" w:hint="cs"/>
          <w:sz w:val="36"/>
          <w:szCs w:val="36"/>
          <w:rtl/>
        </w:rPr>
        <w:t xml:space="preserve"> يمس المجال والعمل السياسي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وهو  عبارة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 xml:space="preserve">عن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انحراف </w:t>
      </w:r>
      <w:r w:rsidRPr="00B96543">
        <w:rPr>
          <w:rFonts w:ascii="Sakkal Majalla" w:hAnsi="Sakkal Majalla" w:cs="Sakkal Majalla"/>
          <w:sz w:val="36"/>
          <w:szCs w:val="36"/>
          <w:rtl/>
          <w:lang w:bidi="ar-DZ"/>
        </w:rPr>
        <w:t>عن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النهج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المحدد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لأدبيات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التكتلات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والحزب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أو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المنظمة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السياسية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نتيجة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الشعور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بالوصاية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أو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كونها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لأوحد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أو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الأعظم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أو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المنظر،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أو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بيع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المبادئ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الموضوعة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في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أدبيات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المنظمة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للكتل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الدولية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أو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الإقليمية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أو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الوطنية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لسبب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أو أكثر</w:t>
      </w:r>
      <w:r w:rsidRPr="00B96543">
        <w:rPr>
          <w:rStyle w:val="Appelnotedebasdep"/>
          <w:rFonts w:ascii="Sakkal Majalla" w:hAnsi="Sakkal Majalla" w:cs="Sakkal Majalla"/>
          <w:sz w:val="36"/>
          <w:szCs w:val="36"/>
          <w:rtl/>
        </w:rPr>
        <w:footnoteReference w:id="4"/>
      </w:r>
      <w:r w:rsidRPr="00B96543">
        <w:rPr>
          <w:rFonts w:ascii="Sakkal Majalla" w:hAnsi="Sakkal Majalla" w:cs="Sakkal Majalla" w:hint="cs"/>
          <w:sz w:val="36"/>
          <w:szCs w:val="36"/>
          <w:rtl/>
        </w:rPr>
        <w:t xml:space="preserve">. كذلك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يشير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الفساد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السياسي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إلى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فساد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المؤسسات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العامة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gramStart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المسئولين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الحكوميين</w:t>
      </w:r>
      <w:r w:rsidRPr="00B96543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ومن جهة أخرى تؤثر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بعض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حالات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الفساد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السياسي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على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العملية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الانتخابية،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عن طريق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شراء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الأصوات،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وتزوير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الانتخابات،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ولكن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هناك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أيضا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أشكالا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أكثر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دقة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من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التأثير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غير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الصحيح،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مثل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التمويل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الخاص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للحملات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الانتخابية، وكذلك نجد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نمط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من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الفساد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يدور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حول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lastRenderedPageBreak/>
        <w:t>استخدام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الثروة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للبحث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عن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النفوذ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داخل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المؤسسات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السياسية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والإدارية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القوية</w:t>
      </w:r>
      <w:r w:rsidRPr="00B96543">
        <w:rPr>
          <w:rStyle w:val="Appelnotedebasdep"/>
          <w:rFonts w:ascii="Sakkal Majalla" w:hAnsi="Sakkal Majalla" w:cs="Sakkal Majalla"/>
          <w:sz w:val="36"/>
          <w:szCs w:val="36"/>
          <w:rtl/>
          <w:lang w:bidi="ar-DZ"/>
        </w:rPr>
        <w:footnoteReference w:id="5"/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. وهو ما يسعى إلى اعتماده بعض أصحاب الثروة للبحث عن مناصب تحميهم من المتابعات القضائية </w:t>
      </w:r>
      <w:proofErr w:type="gramStart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 توفر</w:t>
      </w:r>
      <w:proofErr w:type="gramEnd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لهم امتيازات عديدة</w:t>
      </w:r>
    </w:p>
    <w:p w:rsidR="00291FE5" w:rsidRPr="00B96543" w:rsidRDefault="00291FE5" w:rsidP="00291FE5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9654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2-1-2 الفساد المالي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: ويتمثل في الانحرافات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المالية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ومخالفة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الأحكام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والقواعد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المعتمدة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في مختلف الهيئات والتنظيمات التابعة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للدولة ومؤسساتها. وقد تأخذ عدة أشكال من مخالفة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ضوابط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وتعليمات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الرقابة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المالية. </w:t>
      </w:r>
      <w:proofErr w:type="gramStart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 كذلك</w:t>
      </w:r>
      <w:proofErr w:type="gramEnd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مراحل المعاملات التجارية أو قوانين الصفقات العمومية.</w:t>
      </w:r>
    </w:p>
    <w:p w:rsidR="00291FE5" w:rsidRPr="00B96543" w:rsidRDefault="00291FE5" w:rsidP="00291FE5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96543">
        <w:rPr>
          <w:rFonts w:ascii="Sakkal Majalla" w:hAnsi="Sakkal Majalla" w:cs="Sakkal Majalla" w:hint="cs"/>
          <w:sz w:val="36"/>
          <w:szCs w:val="36"/>
          <w:rtl/>
        </w:rPr>
        <w:t>ونجد كذلك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فساد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صغير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B96543">
        <w:rPr>
          <w:rFonts w:ascii="Sakkal Majalla" w:hAnsi="Sakkal Majalla" w:cs="Sakkal Majalla"/>
          <w:sz w:val="36"/>
          <w:szCs w:val="36"/>
          <w:rtl/>
        </w:rPr>
        <w:t>و هو</w:t>
      </w:r>
      <w:proofErr w:type="gramEnd"/>
      <w:r w:rsidRPr="00B96543">
        <w:rPr>
          <w:rFonts w:ascii="Sakkal Majalla" w:hAnsi="Sakkal Majalla" w:cs="Sakkal Majalla"/>
          <w:sz w:val="36"/>
          <w:szCs w:val="36"/>
          <w:rtl/>
        </w:rPr>
        <w:t xml:space="preserve"> فساد بسيط يرتبط بفئات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إداري</w:t>
      </w:r>
      <w:r>
        <w:rPr>
          <w:rFonts w:ascii="Sakkal Majalla" w:hAnsi="Sakkal Majalla" w:cs="Sakkal Majalla" w:hint="cs"/>
          <w:sz w:val="36"/>
          <w:szCs w:val="36"/>
          <w:rtl/>
        </w:rPr>
        <w:t>ــــــــ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ة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ذيل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الهرم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الإداري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و هذا النوع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قليل أو لا يرتكز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 xml:space="preserve">على 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التنسيق و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الشمولية. ويكون الفساد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الكب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ير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م</w:t>
      </w:r>
      <w:r w:rsidRPr="00B96543">
        <w:rPr>
          <w:rFonts w:ascii="Sakkal Majalla" w:hAnsi="Sakkal Majalla" w:cs="Sakkal Majalla"/>
          <w:sz w:val="36"/>
          <w:szCs w:val="36"/>
          <w:rtl/>
        </w:rPr>
        <w:t>رتبط بفساد الوظائ</w:t>
      </w:r>
      <w:r>
        <w:rPr>
          <w:rFonts w:ascii="Sakkal Majalla" w:hAnsi="Sakkal Majalla" w:cs="Sakkal Majalla" w:hint="cs"/>
          <w:sz w:val="36"/>
          <w:szCs w:val="36"/>
          <w:rtl/>
        </w:rPr>
        <w:t>ــــــ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ف العليا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في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الهرم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الإداري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وغالبا ما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يرتب</w:t>
      </w:r>
      <w:r>
        <w:rPr>
          <w:rFonts w:ascii="Sakkal Majalla" w:hAnsi="Sakkal Majalla" w:cs="Sakkal Majalla" w:hint="cs"/>
          <w:sz w:val="36"/>
          <w:szCs w:val="36"/>
          <w:rtl/>
        </w:rPr>
        <w:t>ـــــ</w:t>
      </w:r>
      <w:r w:rsidRPr="00B96543">
        <w:rPr>
          <w:rFonts w:ascii="Sakkal Majalla" w:hAnsi="Sakkal Majalla" w:cs="Sakkal Majalla"/>
          <w:sz w:val="36"/>
          <w:szCs w:val="36"/>
          <w:rtl/>
        </w:rPr>
        <w:t>ط ه</w:t>
      </w:r>
      <w:r>
        <w:rPr>
          <w:rFonts w:ascii="Sakkal Majalla" w:hAnsi="Sakkal Majalla" w:cs="Sakkal Majalla" w:hint="cs"/>
          <w:sz w:val="36"/>
          <w:szCs w:val="36"/>
          <w:rtl/>
        </w:rPr>
        <w:t>ـــــ</w:t>
      </w:r>
      <w:r w:rsidRPr="00B96543">
        <w:rPr>
          <w:rFonts w:ascii="Sakkal Majalla" w:hAnsi="Sakkal Majalla" w:cs="Sakkal Majalla"/>
          <w:sz w:val="36"/>
          <w:szCs w:val="36"/>
          <w:rtl/>
        </w:rPr>
        <w:t>ذا الن</w:t>
      </w:r>
      <w:r>
        <w:rPr>
          <w:rFonts w:ascii="Sakkal Majalla" w:hAnsi="Sakkal Majalla" w:cs="Sakkal Majalla" w:hint="cs"/>
          <w:sz w:val="36"/>
          <w:szCs w:val="36"/>
          <w:rtl/>
        </w:rPr>
        <w:t>ــــــ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وع بكبار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المسؤولي</w:t>
      </w:r>
      <w:r>
        <w:rPr>
          <w:rFonts w:ascii="Sakkal Majalla" w:hAnsi="Sakkal Majalla" w:cs="Sakkal Majalla" w:hint="cs"/>
          <w:sz w:val="36"/>
          <w:szCs w:val="36"/>
          <w:rtl/>
        </w:rPr>
        <w:t>ـــــ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ن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B96543">
        <w:rPr>
          <w:rFonts w:ascii="Sakkal Majalla" w:hAnsi="Sakkal Majalla" w:cs="Sakkal Majalla"/>
          <w:sz w:val="36"/>
          <w:szCs w:val="36"/>
          <w:rtl/>
        </w:rPr>
        <w:t xml:space="preserve">و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تكلفته</w:t>
      </w:r>
      <w:proofErr w:type="gramEnd"/>
      <w:r w:rsidRPr="00B96543">
        <w:rPr>
          <w:rFonts w:ascii="Sakkal Majalla" w:hAnsi="Sakkal Majalla" w:cs="Sakkal Majalla" w:hint="cs"/>
          <w:sz w:val="36"/>
          <w:szCs w:val="36"/>
          <w:rtl/>
        </w:rPr>
        <w:t xml:space="preserve"> المالية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معتبرة جدا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بالنسبة للدولة</w:t>
      </w:r>
      <w:r w:rsidRPr="00B96543">
        <w:rPr>
          <w:rFonts w:ascii="Sakkal Majalla" w:hAnsi="Sakkal Majalla" w:cs="Sakkal Majalla"/>
          <w:sz w:val="36"/>
          <w:szCs w:val="36"/>
          <w:lang w:bidi="ar-DZ"/>
        </w:rPr>
        <w:t>.</w:t>
      </w:r>
      <w:r w:rsidRPr="00B96543">
        <w:rPr>
          <w:rStyle w:val="Appelnotedebasdep"/>
          <w:rFonts w:ascii="Sakkal Majalla" w:hAnsi="Sakkal Majalla" w:cs="Sakkal Majalla"/>
          <w:sz w:val="36"/>
          <w:szCs w:val="36"/>
          <w:lang w:bidi="ar-DZ"/>
        </w:rPr>
        <w:footnoteReference w:id="6"/>
      </w:r>
    </w:p>
    <w:p w:rsidR="00291FE5" w:rsidRPr="00B96543" w:rsidRDefault="00291FE5" w:rsidP="00291FE5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ويختلف حجم الفساد كذلك حسب حجم مستوى المعيشة </w:t>
      </w:r>
      <w:proofErr w:type="gramStart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 الموارد</w:t>
      </w:r>
      <w:proofErr w:type="gramEnd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المتوفرة على كل مستوى.</w:t>
      </w:r>
    </w:p>
    <w:p w:rsidR="00291FE5" w:rsidRPr="00B96543" w:rsidRDefault="00291FE5" w:rsidP="00291FE5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B9654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2-1-3 الفساد الإداري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: ويتمثل في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الانحراف الإداري </w:t>
      </w:r>
      <w:proofErr w:type="gramStart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والوظيفي  الذي</w:t>
      </w:r>
      <w:proofErr w:type="gramEnd"/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يظهر على الموظف في القطاع الع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ــ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ام أو الخاص خ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ــــــــ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لال تأدي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ــــــ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ة مهام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ـــــــ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ه، وه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ــــ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ذا من خ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ـــ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لال مخ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ــــــــ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>الف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ــــ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ة 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lastRenderedPageBreak/>
        <w:t>القواني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ــ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ن و الضوابط لغرض الحصول على مكاسب بمختلف أنواعها.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 xml:space="preserve">وقد يرجع هذا النوع من </w:t>
      </w:r>
      <w:r w:rsidRPr="00B96543">
        <w:rPr>
          <w:rFonts w:ascii="Sakkal Majalla" w:hAnsi="Sakkal Majalla" w:cs="Sakkal Majalla"/>
          <w:sz w:val="36"/>
          <w:szCs w:val="36"/>
          <w:rtl/>
        </w:rPr>
        <w:t>الفساد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 xml:space="preserve"> إلى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عوامل مرتبطة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بالبقاء لمدة أطول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في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بعض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المناصب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الإ</w:t>
      </w:r>
      <w:r w:rsidRPr="00B96543">
        <w:rPr>
          <w:rFonts w:ascii="Sakkal Majalla" w:hAnsi="Sakkal Majalla" w:cs="Sakkal Majalla"/>
          <w:sz w:val="36"/>
          <w:szCs w:val="36"/>
          <w:rtl/>
        </w:rPr>
        <w:t>دارية ذات النفوذ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291FE5" w:rsidRPr="00B96543" w:rsidRDefault="00291FE5" w:rsidP="00291FE5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B9654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2-1-4 الفساد الأخلاقي</w:t>
      </w:r>
      <w:r w:rsidRPr="00B9654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هذا النوع من الفساد يتعلق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بالأخلاق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B96543">
        <w:rPr>
          <w:rFonts w:ascii="Sakkal Majalla" w:hAnsi="Sakkal Majalla" w:cs="Sakkal Majalla" w:hint="cs"/>
          <w:sz w:val="36"/>
          <w:szCs w:val="36"/>
          <w:rtl/>
        </w:rPr>
        <w:t>وتربية الفرد</w:t>
      </w:r>
      <w:r w:rsidRPr="00B96543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B96543">
        <w:rPr>
          <w:rFonts w:ascii="Sakkal Majalla" w:hAnsi="Sakkal Majalla" w:cs="Sakkal Majalla"/>
          <w:sz w:val="36"/>
          <w:szCs w:val="36"/>
          <w:rtl/>
        </w:rPr>
        <w:t>و يظهر</w:t>
      </w:r>
      <w:proofErr w:type="gramEnd"/>
      <w:r w:rsidRPr="00B96543">
        <w:rPr>
          <w:rFonts w:ascii="Sakkal Majalla" w:hAnsi="Sakkal Majalla" w:cs="Sakkal Majalla"/>
          <w:sz w:val="36"/>
          <w:szCs w:val="36"/>
          <w:rtl/>
        </w:rPr>
        <w:t xml:space="preserve"> من خلال تصرفات الأفراد في مختلف مجالات الحياة. </w:t>
      </w:r>
      <w:proofErr w:type="gramStart"/>
      <w:r w:rsidRPr="00B96543">
        <w:rPr>
          <w:rFonts w:ascii="Sakkal Majalla" w:hAnsi="Sakkal Majalla" w:cs="Sakkal Majalla"/>
          <w:sz w:val="36"/>
          <w:szCs w:val="36"/>
          <w:rtl/>
        </w:rPr>
        <w:t>و ينتشر</w:t>
      </w:r>
      <w:proofErr w:type="gramEnd"/>
      <w:r w:rsidRPr="00B96543">
        <w:rPr>
          <w:rFonts w:ascii="Sakkal Majalla" w:hAnsi="Sakkal Majalla" w:cs="Sakkal Majalla"/>
          <w:sz w:val="36"/>
          <w:szCs w:val="36"/>
          <w:rtl/>
        </w:rPr>
        <w:t xml:space="preserve"> هذا النوع من الفساد في المجتمعات المختلفة بقوة بسبب السلوكيات الخاطئة، والأخلاق السيئة، ومن أشكاله الفحش في الكلام، وسوء الأدب في التعامل مع الغير خاصة تعامل الصغير مع الأكبر سناً و كذلك يظهر في العلاقات بين الأشخاص بمختلف أنواعها. </w:t>
      </w:r>
      <w:proofErr w:type="gramStart"/>
      <w:r w:rsidRPr="00B96543">
        <w:rPr>
          <w:rFonts w:ascii="Sakkal Majalla" w:hAnsi="Sakkal Majalla" w:cs="Sakkal Majalla"/>
          <w:sz w:val="36"/>
          <w:szCs w:val="36"/>
          <w:rtl/>
        </w:rPr>
        <w:t>و يعود</w:t>
      </w:r>
      <w:proofErr w:type="gramEnd"/>
      <w:r w:rsidRPr="00B96543">
        <w:rPr>
          <w:rFonts w:ascii="Sakkal Majalla" w:hAnsi="Sakkal Majalla" w:cs="Sakkal Majalla"/>
          <w:sz w:val="36"/>
          <w:szCs w:val="36"/>
          <w:rtl/>
        </w:rPr>
        <w:t xml:space="preserve"> هذا الى ضعف النظام التربوي و الأسرة في اداء الدور المنوط بهما.</w:t>
      </w:r>
    </w:p>
    <w:p w:rsidR="00547C99" w:rsidRDefault="0034099D">
      <w:bookmarkStart w:id="0" w:name="_GoBack"/>
      <w:bookmarkEnd w:id="0"/>
    </w:p>
    <w:sectPr w:rsidR="00547C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9D" w:rsidRDefault="0034099D" w:rsidP="00291FE5">
      <w:pPr>
        <w:spacing w:after="0" w:line="240" w:lineRule="auto"/>
      </w:pPr>
      <w:r>
        <w:separator/>
      </w:r>
    </w:p>
  </w:endnote>
  <w:endnote w:type="continuationSeparator" w:id="0">
    <w:p w:rsidR="0034099D" w:rsidRDefault="0034099D" w:rsidP="0029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9D" w:rsidRDefault="0034099D" w:rsidP="00291FE5">
      <w:pPr>
        <w:spacing w:after="0" w:line="240" w:lineRule="auto"/>
      </w:pPr>
      <w:r>
        <w:separator/>
      </w:r>
    </w:p>
  </w:footnote>
  <w:footnote w:type="continuationSeparator" w:id="0">
    <w:p w:rsidR="0034099D" w:rsidRDefault="0034099D" w:rsidP="00291FE5">
      <w:pPr>
        <w:spacing w:after="0" w:line="240" w:lineRule="auto"/>
      </w:pPr>
      <w:r>
        <w:continuationSeparator/>
      </w:r>
    </w:p>
  </w:footnote>
  <w:footnote w:id="1">
    <w:p w:rsidR="00291FE5" w:rsidRDefault="00291FE5" w:rsidP="00291FE5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 </w:t>
      </w:r>
      <w:r w:rsidRPr="000B2C92">
        <w:rPr>
          <w:rFonts w:cs="Arial" w:hint="cs"/>
          <w:rtl/>
        </w:rPr>
        <w:t>الفساد</w:t>
      </w:r>
      <w:r w:rsidRPr="000B2C92">
        <w:rPr>
          <w:rFonts w:cs="Arial"/>
          <w:rtl/>
        </w:rPr>
        <w:t xml:space="preserve">: </w:t>
      </w:r>
      <w:r w:rsidRPr="000B2C92">
        <w:rPr>
          <w:rFonts w:cs="Arial" w:hint="cs"/>
          <w:rtl/>
        </w:rPr>
        <w:t>تعريف</w:t>
      </w:r>
      <w:r w:rsidRPr="000B2C92">
        <w:rPr>
          <w:rFonts w:cs="Arial"/>
          <w:rtl/>
        </w:rPr>
        <w:t xml:space="preserve"> </w:t>
      </w:r>
      <w:r w:rsidRPr="000B2C92">
        <w:rPr>
          <w:rFonts w:cs="Arial" w:hint="cs"/>
          <w:rtl/>
        </w:rPr>
        <w:t>أساسي</w:t>
      </w:r>
      <w:r>
        <w:rPr>
          <w:rFonts w:cs="Arial" w:hint="cs"/>
          <w:rtl/>
        </w:rPr>
        <w:t xml:space="preserve"> </w:t>
      </w:r>
      <w:r w:rsidRPr="000B2C92">
        <w:rPr>
          <w:rFonts w:cs="Arial"/>
          <w:rtl/>
        </w:rPr>
        <w:t>(</w:t>
      </w:r>
      <w:r w:rsidRPr="000B2C92">
        <w:rPr>
          <w:rFonts w:cs="Arial" w:hint="cs"/>
          <w:rtl/>
        </w:rPr>
        <w:t>من</w:t>
      </w:r>
      <w:r w:rsidRPr="000B2C92">
        <w:rPr>
          <w:rFonts w:cs="Arial"/>
          <w:rtl/>
        </w:rPr>
        <w:t xml:space="preserve"> </w:t>
      </w:r>
      <w:r w:rsidRPr="000B2C92">
        <w:rPr>
          <w:rFonts w:cs="Arial" w:hint="cs"/>
          <w:rtl/>
        </w:rPr>
        <w:t>دون</w:t>
      </w:r>
      <w:r w:rsidRPr="000B2C92">
        <w:rPr>
          <w:rFonts w:cs="Arial"/>
          <w:rtl/>
        </w:rPr>
        <w:t xml:space="preserve"> </w:t>
      </w:r>
      <w:r w:rsidRPr="000B2C92">
        <w:rPr>
          <w:rFonts w:cs="Arial" w:hint="cs"/>
          <w:rtl/>
        </w:rPr>
        <w:t>تاريخ</w:t>
      </w:r>
      <w:r w:rsidRPr="000B2C92">
        <w:rPr>
          <w:rFonts w:cs="Arial"/>
          <w:rtl/>
        </w:rPr>
        <w:t xml:space="preserve"> </w:t>
      </w:r>
      <w:r w:rsidRPr="000B2C92">
        <w:rPr>
          <w:rFonts w:cs="Arial" w:hint="cs"/>
          <w:rtl/>
        </w:rPr>
        <w:t>نشر</w:t>
      </w:r>
      <w:r w:rsidRPr="000B2C92">
        <w:rPr>
          <w:rFonts w:cs="Arial"/>
          <w:rtl/>
        </w:rPr>
        <w:t xml:space="preserve">). </w:t>
      </w:r>
      <w:r w:rsidRPr="000B2C92">
        <w:rPr>
          <w:rFonts w:cs="Arial" w:hint="cs"/>
          <w:rtl/>
        </w:rPr>
        <w:t>تم</w:t>
      </w:r>
      <w:r w:rsidRPr="000B2C92">
        <w:rPr>
          <w:rFonts w:cs="Arial"/>
          <w:rtl/>
        </w:rPr>
        <w:t xml:space="preserve"> </w:t>
      </w:r>
      <w:r w:rsidRPr="000B2C92">
        <w:rPr>
          <w:rFonts w:cs="Arial" w:hint="cs"/>
          <w:rtl/>
        </w:rPr>
        <w:t>الاطلاع</w:t>
      </w:r>
      <w:r w:rsidRPr="000B2C92">
        <w:rPr>
          <w:rFonts w:cs="Arial"/>
          <w:rtl/>
        </w:rPr>
        <w:t xml:space="preserve"> </w:t>
      </w:r>
      <w:r w:rsidRPr="000B2C92">
        <w:rPr>
          <w:rFonts w:cs="Arial" w:hint="cs"/>
          <w:rtl/>
        </w:rPr>
        <w:t>عليه</w:t>
      </w:r>
      <w:r w:rsidRPr="000B2C92">
        <w:rPr>
          <w:rFonts w:cs="Arial"/>
          <w:rtl/>
        </w:rPr>
        <w:t xml:space="preserve"> </w:t>
      </w:r>
      <w:r w:rsidRPr="000B2C92">
        <w:rPr>
          <w:rFonts w:cs="Arial" w:hint="cs"/>
          <w:rtl/>
        </w:rPr>
        <w:t>في</w:t>
      </w:r>
      <w:r w:rsidRPr="000B2C92">
        <w:rPr>
          <w:rFonts w:cs="Arial"/>
          <w:rtl/>
        </w:rPr>
        <w:t xml:space="preserve"> </w:t>
      </w:r>
      <w:r>
        <w:rPr>
          <w:rFonts w:cs="Arial" w:hint="cs"/>
          <w:rtl/>
        </w:rPr>
        <w:t>15</w:t>
      </w:r>
      <w:r w:rsidRPr="000B2C92">
        <w:rPr>
          <w:rFonts w:cs="Arial"/>
          <w:rtl/>
        </w:rPr>
        <w:t>/</w:t>
      </w:r>
      <w:r>
        <w:rPr>
          <w:rFonts w:cs="Arial" w:hint="cs"/>
          <w:rtl/>
        </w:rPr>
        <w:t>10</w:t>
      </w:r>
      <w:r w:rsidRPr="000B2C92">
        <w:rPr>
          <w:rFonts w:cs="Arial"/>
          <w:rtl/>
        </w:rPr>
        <w:t>/20</w:t>
      </w:r>
      <w:r>
        <w:rPr>
          <w:rFonts w:cs="Arial" w:hint="cs"/>
          <w:rtl/>
        </w:rPr>
        <w:t>21</w:t>
      </w:r>
      <w:r w:rsidRPr="000B2C92">
        <w:rPr>
          <w:rFonts w:cs="Arial" w:hint="cs"/>
          <w:rtl/>
        </w:rPr>
        <w:t>م</w:t>
      </w:r>
      <w:r w:rsidRPr="000B2C92">
        <w:rPr>
          <w:rFonts w:cs="Arial"/>
          <w:rtl/>
        </w:rPr>
        <w:t xml:space="preserve">. </w:t>
      </w:r>
      <w:r w:rsidRPr="000B2C92">
        <w:rPr>
          <w:rFonts w:cs="Arial" w:hint="cs"/>
          <w:rtl/>
        </w:rPr>
        <w:t>رابط</w:t>
      </w:r>
      <w:r w:rsidRPr="000B2C92">
        <w:rPr>
          <w:rFonts w:cs="Arial"/>
          <w:rtl/>
        </w:rPr>
        <w:t xml:space="preserve"> </w:t>
      </w:r>
      <w:r w:rsidRPr="000B2C92">
        <w:rPr>
          <w:rFonts w:cs="Arial" w:hint="cs"/>
          <w:rtl/>
        </w:rPr>
        <w:t>الموقع</w:t>
      </w:r>
      <w:r>
        <w:rPr>
          <w:rFonts w:cs="Arial" w:hint="cs"/>
          <w:rtl/>
        </w:rPr>
        <w:t xml:space="preserve">: </w:t>
      </w:r>
    </w:p>
    <w:p w:rsidR="00291FE5" w:rsidRDefault="00291FE5" w:rsidP="00291FE5">
      <w:pPr>
        <w:pStyle w:val="Notedebasdepage"/>
        <w:rPr>
          <w:rtl/>
          <w:lang w:bidi="ar-DZ"/>
        </w:rPr>
      </w:pPr>
      <w:r w:rsidRPr="00540E82">
        <w:t>https://www.unodc.org/e4j/ar/anti-corruption/module-1/key-issues/corruption---baseline-definition.html</w:t>
      </w:r>
    </w:p>
  </w:footnote>
  <w:footnote w:id="2">
    <w:p w:rsidR="00291FE5" w:rsidRDefault="00291FE5" w:rsidP="00291FE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  <w:lang w:bidi="ar-DZ"/>
        </w:rPr>
        <w:t xml:space="preserve"> أمينة بن جدو، الحكم الراشد كألية للحد من الفساد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 دراسة حالة الجزائر للفترة (1997-2017)، </w:t>
      </w:r>
      <w:r w:rsidRPr="008562F1">
        <w:rPr>
          <w:rFonts w:hint="cs"/>
          <w:u w:val="single"/>
          <w:rtl/>
          <w:lang w:bidi="ar-DZ"/>
        </w:rPr>
        <w:t>مجلة نور للدراسات الاقتصادية</w:t>
      </w:r>
      <w:r>
        <w:rPr>
          <w:rFonts w:hint="cs"/>
          <w:rtl/>
          <w:lang w:bidi="ar-DZ"/>
        </w:rPr>
        <w:t>، مجلد 06 عدد 10، 2020، ص 490</w:t>
      </w:r>
    </w:p>
  </w:footnote>
  <w:footnote w:id="3">
    <w:p w:rsidR="00291FE5" w:rsidRDefault="00291FE5" w:rsidP="00291FE5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 w:rsidRPr="0019082D">
        <w:t>https://www.ohchr.org/AR/Issues/Development/GoodGovernance/Pages/Corruption.aspx</w:t>
      </w:r>
    </w:p>
  </w:footnote>
  <w:footnote w:id="4">
    <w:p w:rsidR="00291FE5" w:rsidRDefault="00291FE5" w:rsidP="00291FE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 w:rsidRPr="008D3FF5">
        <w:rPr>
          <w:rFonts w:cs="Arial" w:hint="cs"/>
          <w:rtl/>
        </w:rPr>
        <w:t>أمينة</w:t>
      </w:r>
      <w:r>
        <w:rPr>
          <w:rFonts w:cs="Arial" w:hint="cs"/>
          <w:rtl/>
        </w:rPr>
        <w:t xml:space="preserve"> </w:t>
      </w:r>
      <w:proofErr w:type="spellStart"/>
      <w:proofErr w:type="gramStart"/>
      <w:r w:rsidRPr="008D3FF5">
        <w:rPr>
          <w:rFonts w:cs="Arial" w:hint="cs"/>
          <w:rtl/>
        </w:rPr>
        <w:t>بنجدو</w:t>
      </w:r>
      <w:proofErr w:type="spellEnd"/>
      <w:r>
        <w:rPr>
          <w:rFonts w:cs="Arial" w:hint="cs"/>
          <w:rtl/>
        </w:rPr>
        <w:t xml:space="preserve"> ،</w:t>
      </w:r>
      <w:proofErr w:type="gramEnd"/>
      <w:r>
        <w:rPr>
          <w:rFonts w:cs="Arial" w:hint="cs"/>
          <w:rtl/>
        </w:rPr>
        <w:t xml:space="preserve"> مرجع سبق ذكره، ص 491</w:t>
      </w:r>
    </w:p>
  </w:footnote>
  <w:footnote w:id="5">
    <w:p w:rsidR="00291FE5" w:rsidRDefault="00291FE5" w:rsidP="00291FE5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rPr>
          <w:rFonts w:hint="cs"/>
          <w:rtl/>
        </w:rPr>
        <w:t xml:space="preserve"> </w:t>
      </w:r>
      <w:r w:rsidRPr="00D31FD0">
        <w:rPr>
          <w:rFonts w:cs="Arial" w:hint="cs"/>
          <w:rtl/>
        </w:rPr>
        <w:t>الفساد</w:t>
      </w:r>
      <w:r w:rsidRPr="00D31FD0">
        <w:rPr>
          <w:rFonts w:cs="Arial"/>
          <w:rtl/>
        </w:rPr>
        <w:t xml:space="preserve"> </w:t>
      </w:r>
      <w:r w:rsidRPr="00D31FD0">
        <w:rPr>
          <w:rFonts w:cs="Arial" w:hint="cs"/>
          <w:rtl/>
        </w:rPr>
        <w:t>وحقوق</w:t>
      </w:r>
      <w:r w:rsidRPr="00D31FD0">
        <w:rPr>
          <w:rFonts w:cs="Arial"/>
          <w:rtl/>
        </w:rPr>
        <w:t xml:space="preserve"> </w:t>
      </w:r>
      <w:r w:rsidRPr="00D31FD0">
        <w:rPr>
          <w:rFonts w:cs="Arial" w:hint="cs"/>
          <w:rtl/>
        </w:rPr>
        <w:t>الإنسان</w:t>
      </w:r>
      <w:r>
        <w:rPr>
          <w:rFonts w:cs="Arial" w:hint="cs"/>
          <w:rtl/>
        </w:rPr>
        <w:t>.</w:t>
      </w:r>
      <w:r w:rsidRPr="00D31FD0">
        <w:rPr>
          <w:rtl/>
        </w:rPr>
        <w:t xml:space="preserve"> </w:t>
      </w:r>
      <w:r w:rsidRPr="00D31FD0">
        <w:rPr>
          <w:rFonts w:cs="Arial"/>
          <w:rtl/>
        </w:rPr>
        <w:t>(</w:t>
      </w:r>
      <w:r w:rsidRPr="00D31FD0">
        <w:rPr>
          <w:rFonts w:cs="Arial" w:hint="cs"/>
          <w:rtl/>
        </w:rPr>
        <w:t>من</w:t>
      </w:r>
      <w:r w:rsidRPr="00D31FD0">
        <w:rPr>
          <w:rFonts w:cs="Arial"/>
          <w:rtl/>
        </w:rPr>
        <w:t xml:space="preserve"> </w:t>
      </w:r>
      <w:r w:rsidRPr="00D31FD0">
        <w:rPr>
          <w:rFonts w:cs="Arial" w:hint="cs"/>
          <w:rtl/>
        </w:rPr>
        <w:t>دون</w:t>
      </w:r>
      <w:r w:rsidRPr="00D31FD0">
        <w:rPr>
          <w:rFonts w:cs="Arial"/>
          <w:rtl/>
        </w:rPr>
        <w:t xml:space="preserve"> </w:t>
      </w:r>
      <w:r w:rsidRPr="00D31FD0">
        <w:rPr>
          <w:rFonts w:cs="Arial" w:hint="cs"/>
          <w:rtl/>
        </w:rPr>
        <w:t>تاريخ</w:t>
      </w:r>
      <w:r w:rsidRPr="00D31FD0">
        <w:rPr>
          <w:rFonts w:cs="Arial"/>
          <w:rtl/>
        </w:rPr>
        <w:t xml:space="preserve"> </w:t>
      </w:r>
      <w:r w:rsidRPr="00D31FD0">
        <w:rPr>
          <w:rFonts w:cs="Arial" w:hint="cs"/>
          <w:rtl/>
        </w:rPr>
        <w:t>نشر</w:t>
      </w:r>
      <w:r w:rsidRPr="00D31FD0">
        <w:rPr>
          <w:rFonts w:cs="Arial"/>
          <w:rtl/>
        </w:rPr>
        <w:t xml:space="preserve">). </w:t>
      </w:r>
      <w:r w:rsidRPr="00D31FD0">
        <w:rPr>
          <w:rFonts w:cs="Arial" w:hint="cs"/>
          <w:rtl/>
        </w:rPr>
        <w:t>تم</w:t>
      </w:r>
      <w:r w:rsidRPr="00D31FD0">
        <w:rPr>
          <w:rFonts w:cs="Arial"/>
          <w:rtl/>
        </w:rPr>
        <w:t xml:space="preserve"> </w:t>
      </w:r>
      <w:r w:rsidRPr="00D31FD0">
        <w:rPr>
          <w:rFonts w:cs="Arial" w:hint="cs"/>
          <w:rtl/>
        </w:rPr>
        <w:t>الاطلاع</w:t>
      </w:r>
      <w:r w:rsidRPr="00D31FD0">
        <w:rPr>
          <w:rFonts w:cs="Arial"/>
          <w:rtl/>
        </w:rPr>
        <w:t xml:space="preserve"> </w:t>
      </w:r>
      <w:r w:rsidRPr="00D31FD0">
        <w:rPr>
          <w:rFonts w:cs="Arial" w:hint="cs"/>
          <w:rtl/>
        </w:rPr>
        <w:t>عليه</w:t>
      </w:r>
      <w:r w:rsidRPr="00D31FD0">
        <w:rPr>
          <w:rFonts w:cs="Arial"/>
          <w:rtl/>
        </w:rPr>
        <w:t xml:space="preserve"> </w:t>
      </w:r>
      <w:r w:rsidRPr="00D31FD0">
        <w:rPr>
          <w:rFonts w:cs="Arial" w:hint="cs"/>
          <w:rtl/>
        </w:rPr>
        <w:t>في</w:t>
      </w:r>
      <w:r w:rsidRPr="00D31FD0">
        <w:rPr>
          <w:rFonts w:cs="Arial"/>
          <w:rtl/>
        </w:rPr>
        <w:t xml:space="preserve"> </w:t>
      </w:r>
      <w:r>
        <w:rPr>
          <w:rFonts w:cs="Arial" w:hint="cs"/>
          <w:rtl/>
        </w:rPr>
        <w:t>15</w:t>
      </w:r>
      <w:r w:rsidRPr="00D31FD0">
        <w:rPr>
          <w:rFonts w:cs="Arial"/>
          <w:rtl/>
        </w:rPr>
        <w:t>/</w:t>
      </w:r>
      <w:r>
        <w:rPr>
          <w:rFonts w:cs="Arial" w:hint="cs"/>
          <w:rtl/>
        </w:rPr>
        <w:t>10</w:t>
      </w:r>
      <w:r w:rsidRPr="00D31FD0">
        <w:rPr>
          <w:rFonts w:cs="Arial"/>
          <w:rtl/>
        </w:rPr>
        <w:t>/20</w:t>
      </w:r>
      <w:r>
        <w:rPr>
          <w:rFonts w:cs="Arial" w:hint="cs"/>
          <w:rtl/>
        </w:rPr>
        <w:t>21</w:t>
      </w:r>
      <w:r w:rsidRPr="00D31FD0">
        <w:rPr>
          <w:rFonts w:cs="Arial"/>
          <w:rtl/>
        </w:rPr>
        <w:t xml:space="preserve">. </w:t>
      </w:r>
      <w:r w:rsidRPr="00D31FD0">
        <w:rPr>
          <w:rFonts w:cs="Arial" w:hint="cs"/>
          <w:rtl/>
        </w:rPr>
        <w:t>رابط</w:t>
      </w:r>
      <w:r w:rsidRPr="00D31FD0">
        <w:rPr>
          <w:rFonts w:cs="Arial"/>
          <w:rtl/>
        </w:rPr>
        <w:t xml:space="preserve"> </w:t>
      </w:r>
      <w:r w:rsidRPr="00D31FD0">
        <w:rPr>
          <w:rFonts w:cs="Arial" w:hint="cs"/>
          <w:rtl/>
        </w:rPr>
        <w:t>الموقع</w:t>
      </w:r>
      <w:r>
        <w:rPr>
          <w:rFonts w:cs="Arial" w:hint="cs"/>
          <w:rtl/>
        </w:rPr>
        <w:t>:</w:t>
      </w:r>
    </w:p>
    <w:p w:rsidR="00291FE5" w:rsidRDefault="00291FE5" w:rsidP="00291FE5">
      <w:pPr>
        <w:pStyle w:val="Notedebasdepage"/>
        <w:rPr>
          <w:rtl/>
          <w:lang w:bidi="ar-DZ"/>
        </w:rPr>
      </w:pPr>
      <w:r w:rsidRPr="0019082D">
        <w:t>https://www.unodc.org/e4j/ar/anti-corruption/module-1/key-issues/deeper-meanings-of-corruption.html</w:t>
      </w:r>
    </w:p>
  </w:footnote>
  <w:footnote w:id="6">
    <w:p w:rsidR="00291FE5" w:rsidRDefault="00291FE5" w:rsidP="00291FE5">
      <w:pPr>
        <w:pStyle w:val="Notedebasdepage"/>
        <w:bidi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rPr>
          <w:rFonts w:hint="cs"/>
          <w:rtl/>
          <w:lang w:bidi="ar-DZ"/>
        </w:rPr>
        <w:t xml:space="preserve">  حاجي العلجة، </w:t>
      </w:r>
      <w:r w:rsidRPr="005E17A4">
        <w:rPr>
          <w:rFonts w:cs="Arial" w:hint="cs"/>
          <w:rtl/>
          <w:lang w:bidi="ar-DZ"/>
        </w:rPr>
        <w:t>الفساد</w:t>
      </w:r>
      <w:r>
        <w:rPr>
          <w:rFonts w:cs="Arial" w:hint="cs"/>
          <w:rtl/>
          <w:lang w:bidi="ar-DZ"/>
        </w:rPr>
        <w:t xml:space="preserve"> </w:t>
      </w:r>
      <w:r w:rsidRPr="005E17A4">
        <w:rPr>
          <w:rFonts w:cs="Arial" w:hint="cs"/>
          <w:rtl/>
          <w:lang w:bidi="ar-DZ"/>
        </w:rPr>
        <w:t>المالي</w:t>
      </w:r>
      <w:r>
        <w:rPr>
          <w:rFonts w:cs="Arial" w:hint="cs"/>
          <w:rtl/>
          <w:lang w:bidi="ar-DZ"/>
        </w:rPr>
        <w:t xml:space="preserve"> </w:t>
      </w:r>
      <w:r w:rsidRPr="005E17A4">
        <w:rPr>
          <w:rFonts w:cs="Arial" w:hint="cs"/>
          <w:rtl/>
          <w:lang w:bidi="ar-DZ"/>
        </w:rPr>
        <w:t>والاداري</w:t>
      </w:r>
      <w:r>
        <w:rPr>
          <w:rFonts w:cs="Arial" w:hint="cs"/>
          <w:rtl/>
          <w:lang w:bidi="ar-DZ"/>
        </w:rPr>
        <w:t xml:space="preserve"> </w:t>
      </w:r>
      <w:r w:rsidRPr="005E17A4">
        <w:rPr>
          <w:rFonts w:cs="Arial" w:hint="cs"/>
          <w:rtl/>
          <w:lang w:bidi="ar-DZ"/>
        </w:rPr>
        <w:t>أسبابه</w:t>
      </w:r>
      <w:r>
        <w:rPr>
          <w:rFonts w:cs="Arial" w:hint="cs"/>
          <w:rtl/>
          <w:lang w:bidi="ar-DZ"/>
        </w:rPr>
        <w:t xml:space="preserve"> </w:t>
      </w:r>
      <w:r w:rsidRPr="005E17A4">
        <w:rPr>
          <w:rFonts w:cs="Arial" w:hint="cs"/>
          <w:rtl/>
          <w:lang w:bidi="ar-DZ"/>
        </w:rPr>
        <w:t>و</w:t>
      </w:r>
      <w:r>
        <w:rPr>
          <w:rFonts w:cs="Arial" w:hint="cs"/>
          <w:rtl/>
          <w:lang w:bidi="ar-DZ"/>
        </w:rPr>
        <w:t xml:space="preserve"> </w:t>
      </w:r>
      <w:r w:rsidRPr="005E17A4">
        <w:rPr>
          <w:rFonts w:cs="Arial" w:hint="cs"/>
          <w:rtl/>
          <w:lang w:bidi="ar-DZ"/>
        </w:rPr>
        <w:t>آثاره</w:t>
      </w:r>
      <w:r>
        <w:rPr>
          <w:rFonts w:cs="Arial" w:hint="cs"/>
          <w:rtl/>
          <w:lang w:bidi="ar-DZ"/>
        </w:rPr>
        <w:t xml:space="preserve"> </w:t>
      </w:r>
      <w:r w:rsidRPr="005E17A4">
        <w:rPr>
          <w:rFonts w:cs="Arial" w:hint="cs"/>
          <w:rtl/>
          <w:lang w:bidi="ar-DZ"/>
        </w:rPr>
        <w:t>مع</w:t>
      </w:r>
      <w:r>
        <w:rPr>
          <w:rFonts w:cs="Arial" w:hint="cs"/>
          <w:rtl/>
          <w:lang w:bidi="ar-DZ"/>
        </w:rPr>
        <w:t xml:space="preserve"> </w:t>
      </w:r>
      <w:r w:rsidRPr="005E17A4">
        <w:rPr>
          <w:rFonts w:cs="Arial" w:hint="cs"/>
          <w:rtl/>
          <w:lang w:bidi="ar-DZ"/>
        </w:rPr>
        <w:t>الإشارة</w:t>
      </w:r>
      <w:r>
        <w:rPr>
          <w:rFonts w:cs="Arial" w:hint="cs"/>
          <w:rtl/>
          <w:lang w:bidi="ar-DZ"/>
        </w:rPr>
        <w:t xml:space="preserve"> </w:t>
      </w:r>
      <w:r w:rsidRPr="005E17A4">
        <w:rPr>
          <w:rFonts w:cs="Arial" w:hint="cs"/>
          <w:rtl/>
          <w:lang w:bidi="ar-DZ"/>
        </w:rPr>
        <w:t>للواقع</w:t>
      </w:r>
      <w:r>
        <w:rPr>
          <w:rFonts w:cs="Arial" w:hint="cs"/>
          <w:rtl/>
          <w:lang w:bidi="ar-DZ"/>
        </w:rPr>
        <w:t xml:space="preserve"> </w:t>
      </w:r>
      <w:r w:rsidRPr="005E17A4">
        <w:rPr>
          <w:rFonts w:cs="Arial" w:hint="cs"/>
          <w:rtl/>
          <w:lang w:bidi="ar-DZ"/>
        </w:rPr>
        <w:t>الجزائري</w:t>
      </w:r>
      <w:r>
        <w:rPr>
          <w:rFonts w:cs="Arial" w:hint="cs"/>
          <w:rtl/>
          <w:lang w:bidi="ar-DZ"/>
        </w:rPr>
        <w:t xml:space="preserve">، </w:t>
      </w:r>
      <w:r w:rsidRPr="002601A7">
        <w:rPr>
          <w:rFonts w:cs="Arial"/>
          <w:u w:val="single"/>
          <w:lang w:bidi="ar-DZ"/>
        </w:rPr>
        <w:t>Revue d'économie et de statistique appliquée</w:t>
      </w:r>
      <w:r>
        <w:rPr>
          <w:rFonts w:cs="Arial" w:hint="cs"/>
          <w:rtl/>
          <w:lang w:bidi="ar-DZ"/>
        </w:rPr>
        <w:t xml:space="preserve">، </w:t>
      </w:r>
      <w:r w:rsidRPr="002601A7">
        <w:rPr>
          <w:rFonts w:cs="Arial"/>
          <w:lang w:bidi="ar-DZ"/>
        </w:rPr>
        <w:t>Volume 10</w:t>
      </w:r>
      <w:proofErr w:type="gramStart"/>
      <w:r w:rsidRPr="002601A7">
        <w:rPr>
          <w:rFonts w:cs="Arial"/>
          <w:lang w:bidi="ar-DZ"/>
        </w:rPr>
        <w:t>,</w:t>
      </w:r>
      <w:proofErr w:type="gramEnd"/>
      <w:r w:rsidRPr="002601A7">
        <w:rPr>
          <w:rFonts w:cs="Arial"/>
          <w:lang w:bidi="ar-DZ"/>
        </w:rPr>
        <w:t xml:space="preserve"> Numéro 1</w:t>
      </w:r>
      <w:r>
        <w:rPr>
          <w:rFonts w:hint="cs"/>
          <w:rtl/>
          <w:lang w:bidi="ar-DZ"/>
        </w:rPr>
        <w:t xml:space="preserve"> ص 105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E5"/>
    <w:rsid w:val="00291FE5"/>
    <w:rsid w:val="0034099D"/>
    <w:rsid w:val="00CF79B7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D78D2-8B47-406C-9127-3F55E6EF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1FE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1FE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1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évaluateur</dc:creator>
  <cp:keywords/>
  <dc:description/>
  <cp:lastModifiedBy>évaluateur</cp:lastModifiedBy>
  <cp:revision>1</cp:revision>
  <dcterms:created xsi:type="dcterms:W3CDTF">2021-12-12T17:45:00Z</dcterms:created>
  <dcterms:modified xsi:type="dcterms:W3CDTF">2021-12-12T17:46:00Z</dcterms:modified>
</cp:coreProperties>
</file>