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F5" w:rsidRPr="00FA3D6A" w:rsidRDefault="009838F5" w:rsidP="009838F5">
      <w:pPr>
        <w:bidi/>
        <w:spacing w:after="0" w:line="240" w:lineRule="auto"/>
        <w:rPr>
          <w:rFonts w:ascii="Bahij Lotus" w:hAnsi="Bahij Lotus" w:cs="Bahij Lotus"/>
          <w:b/>
          <w:bCs/>
          <w:spacing w:val="1"/>
          <w:sz w:val="28"/>
          <w:szCs w:val="28"/>
          <w:rtl/>
        </w:rPr>
      </w:pPr>
      <w:r w:rsidRPr="00FA3D6A">
        <w:rPr>
          <w:rFonts w:ascii="Bahij Lotus" w:hAnsi="Bahij Lotus" w:cs="Bahij Lotus" w:hint="cs"/>
          <w:b/>
          <w:bCs/>
          <w:spacing w:val="1"/>
          <w:sz w:val="28"/>
          <w:szCs w:val="28"/>
          <w:rtl/>
        </w:rPr>
        <w:t>مصادر تاريخ الجزائر الحديث</w:t>
      </w:r>
    </w:p>
    <w:p w:rsidR="009838F5" w:rsidRPr="00FA3D6A" w:rsidRDefault="009838F5" w:rsidP="009838F5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1"/>
          <w:sz w:val="12"/>
          <w:szCs w:val="12"/>
          <w:rtl/>
        </w:rPr>
      </w:pPr>
    </w:p>
    <w:p w:rsidR="009838F5" w:rsidRPr="00FA3D6A" w:rsidRDefault="009838F5" w:rsidP="009838F5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color w:val="262626" w:themeColor="text1" w:themeTint="D9"/>
          <w:spacing w:val="4"/>
          <w:sz w:val="38"/>
          <w:szCs w:val="38"/>
          <w:rtl/>
        </w:rPr>
      </w:pPr>
      <w:r w:rsidRPr="00FA3D6A">
        <w:rPr>
          <w:rFonts w:ascii="Bahij Lotus" w:hAnsi="Bahij Lotus" w:cs="Bahij Lotus" w:hint="cs"/>
          <w:b/>
          <w:bCs/>
          <w:spacing w:val="4"/>
          <w:sz w:val="38"/>
          <w:szCs w:val="38"/>
          <w:rtl/>
        </w:rPr>
        <w:t>أنواع المصادر التاريخية</w:t>
      </w: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8"/>
          <w:szCs w:val="28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8"/>
          <w:szCs w:val="28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8"/>
          <w:szCs w:val="28"/>
          <w:rtl/>
        </w:rPr>
      </w:pPr>
    </w:p>
    <w:p w:rsidR="009838F5" w:rsidRPr="00520062" w:rsidRDefault="009838F5" w:rsidP="009838F5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Bahij Lotus" w:eastAsia="Times New Roman" w:hAnsi="Bahij Lotus" w:cs="Bahij Lotus"/>
          <w:noProof w:val="0"/>
          <w:color w:val="222222"/>
          <w:spacing w:val="-1"/>
          <w:sz w:val="30"/>
          <w:szCs w:val="30"/>
          <w:lang w:eastAsia="fr-FR"/>
        </w:rPr>
      </w:pPr>
      <w:r w:rsidRPr="00520062">
        <w:rPr>
          <w:rFonts w:ascii="Bahij Lotus" w:eastAsia="Times New Roman" w:hAnsi="Bahij Lotus" w:cs="Bahij Lotus"/>
          <w:b/>
          <w:bCs/>
          <w:noProof w:val="0"/>
          <w:color w:val="222222"/>
          <w:spacing w:val="-4"/>
          <w:sz w:val="34"/>
          <w:szCs w:val="34"/>
          <w:rtl/>
          <w:lang w:eastAsia="fr-FR"/>
        </w:rPr>
        <w:t xml:space="preserve">المصادر </w:t>
      </w:r>
      <w:proofErr w:type="gramStart"/>
      <w:r w:rsidRPr="00520062">
        <w:rPr>
          <w:rFonts w:ascii="Bahij Lotus" w:eastAsia="Times New Roman" w:hAnsi="Bahij Lotus" w:cs="Bahij Lotus"/>
          <w:b/>
          <w:bCs/>
          <w:noProof w:val="0"/>
          <w:color w:val="222222"/>
          <w:spacing w:val="-4"/>
          <w:sz w:val="34"/>
          <w:szCs w:val="34"/>
          <w:rtl/>
          <w:lang w:eastAsia="fr-FR"/>
        </w:rPr>
        <w:t>الأو</w:t>
      </w:r>
      <w:r w:rsidRPr="00520062">
        <w:rPr>
          <w:rFonts w:ascii="Bahij Lotus" w:eastAsia="Times New Roman" w:hAnsi="Bahij Lotus" w:cs="Bahij Lotus" w:hint="cs"/>
          <w:b/>
          <w:bCs/>
          <w:noProof w:val="0"/>
          <w:color w:val="222222"/>
          <w:spacing w:val="-4"/>
          <w:sz w:val="34"/>
          <w:szCs w:val="34"/>
          <w:rtl/>
          <w:lang w:eastAsia="fr-FR"/>
        </w:rPr>
        <w:t>ّ</w:t>
      </w:r>
      <w:r w:rsidRPr="00520062">
        <w:rPr>
          <w:rFonts w:ascii="Bahij Lotus" w:eastAsia="Times New Roman" w:hAnsi="Bahij Lotus" w:cs="Bahij Lotus"/>
          <w:b/>
          <w:bCs/>
          <w:noProof w:val="0"/>
          <w:color w:val="222222"/>
          <w:spacing w:val="-4"/>
          <w:sz w:val="34"/>
          <w:szCs w:val="34"/>
          <w:rtl/>
          <w:lang w:eastAsia="fr-FR"/>
        </w:rPr>
        <w:t>لية</w:t>
      </w:r>
      <w:r w:rsidRPr="00520062">
        <w:rPr>
          <w:rFonts w:ascii="Bahij Lotus" w:eastAsia="Times New Roman" w:hAnsi="Bahij Lotus" w:cs="Bahij Lotus" w:hint="cs"/>
          <w:b/>
          <w:bCs/>
          <w:noProof w:val="0"/>
          <w:color w:val="222222"/>
          <w:spacing w:val="-4"/>
          <w:sz w:val="34"/>
          <w:szCs w:val="34"/>
          <w:rtl/>
          <w:lang w:eastAsia="fr-FR"/>
        </w:rPr>
        <w:t xml:space="preserve"> 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4"/>
          <w:sz w:val="30"/>
          <w:szCs w:val="30"/>
          <w:rtl/>
          <w:lang w:eastAsia="fr-FR"/>
        </w:rPr>
        <w:t>:</w:t>
      </w:r>
      <w:proofErr w:type="gramEnd"/>
      <w:r w:rsidRPr="00520062">
        <w:rPr>
          <w:rFonts w:ascii="Bahij Lotus" w:eastAsia="Times New Roman" w:hAnsi="Bahij Lotus" w:cs="Bahij Lotus"/>
          <w:noProof w:val="0"/>
          <w:color w:val="222222"/>
          <w:spacing w:val="-4"/>
          <w:sz w:val="30"/>
          <w:szCs w:val="30"/>
          <w:rtl/>
          <w:lang w:eastAsia="fr-FR"/>
        </w:rPr>
        <w:t xml:space="preserve"> و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4"/>
          <w:sz w:val="30"/>
          <w:szCs w:val="30"/>
          <w:rtl/>
          <w:lang w:eastAsia="fr-FR"/>
        </w:rPr>
        <w:t xml:space="preserve"> 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4"/>
          <w:sz w:val="30"/>
          <w:szCs w:val="30"/>
          <w:rtl/>
          <w:lang w:eastAsia="fr-FR"/>
        </w:rPr>
        <w:t>تسم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4"/>
          <w:sz w:val="30"/>
          <w:szCs w:val="30"/>
          <w:rtl/>
          <w:lang w:eastAsia="fr-FR"/>
        </w:rPr>
        <w:t>ّ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4"/>
          <w:sz w:val="30"/>
          <w:szCs w:val="30"/>
          <w:rtl/>
          <w:lang w:eastAsia="fr-FR"/>
        </w:rPr>
        <w:t>ى أحيان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4"/>
          <w:sz w:val="30"/>
          <w:szCs w:val="30"/>
          <w:rtl/>
          <w:lang w:eastAsia="fr-FR"/>
        </w:rPr>
        <w:t>ً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4"/>
          <w:sz w:val="30"/>
          <w:szCs w:val="30"/>
          <w:rtl/>
          <w:lang w:eastAsia="fr-FR"/>
        </w:rPr>
        <w:t>ا المصادر الأساسية أو الأصلية، و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4"/>
          <w:sz w:val="30"/>
          <w:szCs w:val="30"/>
          <w:rtl/>
          <w:lang w:eastAsia="fr-FR"/>
        </w:rPr>
        <w:t xml:space="preserve"> 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4"/>
          <w:sz w:val="30"/>
          <w:szCs w:val="30"/>
          <w:rtl/>
          <w:lang w:eastAsia="fr-FR"/>
        </w:rPr>
        <w:t>هي المصادر الأولى للمعلومة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4"/>
          <w:sz w:val="30"/>
          <w:szCs w:val="30"/>
          <w:rtl/>
          <w:lang w:eastAsia="fr-FR"/>
        </w:rPr>
        <w:t xml:space="preserve"> 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2"/>
          <w:sz w:val="30"/>
          <w:szCs w:val="30"/>
          <w:rtl/>
          <w:lang w:eastAsia="fr-FR"/>
        </w:rPr>
        <w:t>التاريخية ؛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2"/>
          <w:sz w:val="30"/>
          <w:szCs w:val="30"/>
          <w:rtl/>
          <w:lang w:eastAsia="fr-FR"/>
        </w:rPr>
        <w:t xml:space="preserve"> و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2"/>
          <w:sz w:val="30"/>
          <w:szCs w:val="30"/>
          <w:rtl/>
          <w:lang w:eastAsia="fr-FR"/>
        </w:rPr>
        <w:t xml:space="preserve"> 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2"/>
          <w:sz w:val="30"/>
          <w:szCs w:val="30"/>
          <w:rtl/>
          <w:lang w:eastAsia="fr-FR"/>
        </w:rPr>
        <w:t>بتعريف آخر، فهي تلك المصادر ال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2"/>
          <w:sz w:val="30"/>
          <w:szCs w:val="30"/>
          <w:rtl/>
          <w:lang w:eastAsia="fr-FR"/>
        </w:rPr>
        <w:t>ّ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2"/>
          <w:sz w:val="30"/>
          <w:szCs w:val="30"/>
          <w:rtl/>
          <w:lang w:eastAsia="fr-FR"/>
        </w:rPr>
        <w:t>تي لم تعتمد في نقلها للمعلومة على مصادر</w:t>
      </w:r>
      <w:r w:rsidRPr="00520062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1"/>
          <w:sz w:val="30"/>
          <w:szCs w:val="30"/>
          <w:rtl/>
          <w:lang w:eastAsia="fr-FR"/>
        </w:rPr>
        <w:t>أخرى سبقتها، و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1"/>
          <w:sz w:val="30"/>
          <w:szCs w:val="30"/>
          <w:rtl/>
          <w:lang w:eastAsia="fr-FR"/>
        </w:rPr>
        <w:t xml:space="preserve"> 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1"/>
          <w:sz w:val="30"/>
          <w:szCs w:val="30"/>
          <w:rtl/>
          <w:lang w:eastAsia="fr-FR"/>
        </w:rPr>
        <w:t>إن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1"/>
          <w:sz w:val="30"/>
          <w:szCs w:val="30"/>
          <w:rtl/>
          <w:lang w:eastAsia="fr-FR"/>
        </w:rPr>
        <w:t>ّ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1"/>
          <w:sz w:val="30"/>
          <w:szCs w:val="30"/>
          <w:rtl/>
          <w:lang w:eastAsia="fr-FR"/>
        </w:rPr>
        <w:t>ما هي أو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1"/>
          <w:sz w:val="30"/>
          <w:szCs w:val="30"/>
          <w:rtl/>
          <w:lang w:eastAsia="fr-FR"/>
        </w:rPr>
        <w:t>ّ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1"/>
          <w:sz w:val="30"/>
          <w:szCs w:val="30"/>
          <w:rtl/>
          <w:lang w:eastAsia="fr-FR"/>
        </w:rPr>
        <w:t>ل مصدر أورد المعلومة. و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1"/>
          <w:sz w:val="30"/>
          <w:szCs w:val="30"/>
          <w:rtl/>
          <w:lang w:eastAsia="fr-FR"/>
        </w:rPr>
        <w:t xml:space="preserve"> 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1"/>
          <w:sz w:val="30"/>
          <w:szCs w:val="30"/>
          <w:rtl/>
          <w:lang w:eastAsia="fr-FR"/>
        </w:rPr>
        <w:t>تشمل المصادر الأولية عد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1"/>
          <w:sz w:val="30"/>
          <w:szCs w:val="30"/>
          <w:rtl/>
          <w:lang w:eastAsia="fr-FR"/>
        </w:rPr>
        <w:t>ّ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1"/>
          <w:sz w:val="30"/>
          <w:szCs w:val="30"/>
          <w:rtl/>
          <w:lang w:eastAsia="fr-FR"/>
        </w:rPr>
        <w:t>ة أنواع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1"/>
          <w:sz w:val="30"/>
          <w:szCs w:val="30"/>
          <w:rtl/>
          <w:lang w:eastAsia="fr-FR"/>
        </w:rPr>
        <w:t>،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1"/>
          <w:sz w:val="30"/>
          <w:szCs w:val="30"/>
          <w:rtl/>
          <w:lang w:eastAsia="fr-FR"/>
        </w:rPr>
        <w:t xml:space="preserve"> و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1"/>
          <w:sz w:val="30"/>
          <w:szCs w:val="30"/>
          <w:rtl/>
          <w:lang w:eastAsia="fr-FR"/>
        </w:rPr>
        <w:t xml:space="preserve"> </w:t>
      </w:r>
      <w:proofErr w:type="gramStart"/>
      <w:r w:rsidRPr="00520062">
        <w:rPr>
          <w:rFonts w:ascii="Bahij Lotus" w:eastAsia="Times New Roman" w:hAnsi="Bahij Lotus" w:cs="Bahij Lotus"/>
          <w:noProof w:val="0"/>
          <w:color w:val="222222"/>
          <w:spacing w:val="-1"/>
          <w:sz w:val="30"/>
          <w:szCs w:val="30"/>
          <w:rtl/>
          <w:lang w:eastAsia="fr-FR"/>
        </w:rPr>
        <w:t>هي</w:t>
      </w:r>
      <w:r w:rsidRPr="00520062">
        <w:rPr>
          <w:rFonts w:ascii="Bahij Lotus" w:eastAsia="Times New Roman" w:hAnsi="Bahij Lotus" w:cs="Bahij Lotus" w:hint="cs"/>
          <w:noProof w:val="0"/>
          <w:color w:val="222222"/>
          <w:spacing w:val="-1"/>
          <w:sz w:val="30"/>
          <w:szCs w:val="30"/>
          <w:rtl/>
          <w:lang w:eastAsia="fr-FR"/>
        </w:rPr>
        <w:t xml:space="preserve"> </w:t>
      </w:r>
      <w:r w:rsidRPr="00520062">
        <w:rPr>
          <w:rFonts w:ascii="Bahij Lotus" w:eastAsia="Times New Roman" w:hAnsi="Bahij Lotus" w:cs="Bahij Lotus"/>
          <w:noProof w:val="0"/>
          <w:color w:val="222222"/>
          <w:spacing w:val="-1"/>
          <w:sz w:val="30"/>
          <w:szCs w:val="30"/>
          <w:rtl/>
          <w:lang w:eastAsia="fr-FR"/>
        </w:rPr>
        <w:t>:</w:t>
      </w:r>
      <w:proofErr w:type="gramEnd"/>
    </w:p>
    <w:p w:rsidR="009838F5" w:rsidRDefault="009838F5" w:rsidP="009838F5">
      <w:pPr>
        <w:pStyle w:val="Paragraphedeliste"/>
        <w:shd w:val="clear" w:color="auto" w:fill="FFFFFF"/>
        <w:bidi/>
        <w:spacing w:after="0" w:line="240" w:lineRule="auto"/>
        <w:jc w:val="both"/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</w:pP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- </w:t>
      </w:r>
      <w:r w:rsidRPr="00015E54">
        <w:rPr>
          <w:rFonts w:ascii="Bahij Lotus" w:eastAsia="Times New Roman" w:hAnsi="Bahij Lotus" w:cs="Bahij Lotus" w:hint="cs"/>
          <w:b/>
          <w:bCs/>
          <w:noProof w:val="0"/>
          <w:color w:val="222222"/>
          <w:sz w:val="30"/>
          <w:szCs w:val="30"/>
          <w:rtl/>
          <w:lang w:eastAsia="fr-FR"/>
        </w:rPr>
        <w:t xml:space="preserve">المصادر </w:t>
      </w:r>
      <w:proofErr w:type="gramStart"/>
      <w:r w:rsidRPr="00015E54">
        <w:rPr>
          <w:rFonts w:ascii="Bahij Lotus" w:eastAsia="Times New Roman" w:hAnsi="Bahij Lotus" w:cs="Bahij Lotus" w:hint="cs"/>
          <w:b/>
          <w:bCs/>
          <w:noProof w:val="0"/>
          <w:color w:val="222222"/>
          <w:sz w:val="30"/>
          <w:szCs w:val="30"/>
          <w:rtl/>
          <w:lang w:eastAsia="fr-FR"/>
        </w:rPr>
        <w:t>المادية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:</w:t>
      </w:r>
      <w:proofErr w:type="gramEnd"/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تشمل جميع المخلّفات الأثرية الّتي تعود إلى ماضي قريب أو بعيد ؛ و تمثّل أصدق الشواهد عن النشاط الإنساني، و نذكر من بينها : العمارة و الآثار العمرانية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النقوش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المسكوكات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التحف الفنية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الأغراض اليومية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البقايا البشرية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المنحوتات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إلخ.</w:t>
      </w:r>
    </w:p>
    <w:p w:rsidR="009838F5" w:rsidRDefault="009838F5" w:rsidP="009838F5">
      <w:pPr>
        <w:pStyle w:val="Paragraphedeliste"/>
        <w:shd w:val="clear" w:color="auto" w:fill="FFFFFF"/>
        <w:bidi/>
        <w:spacing w:after="0" w:line="240" w:lineRule="auto"/>
        <w:jc w:val="both"/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</w:pP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- </w:t>
      </w:r>
      <w:r w:rsidRPr="00015E54">
        <w:rPr>
          <w:rFonts w:ascii="Bahij Lotus" w:eastAsia="Times New Roman" w:hAnsi="Bahij Lotus" w:cs="Bahij Lotus" w:hint="cs"/>
          <w:b/>
          <w:bCs/>
          <w:noProof w:val="0"/>
          <w:color w:val="222222"/>
          <w:sz w:val="30"/>
          <w:szCs w:val="30"/>
          <w:rtl/>
          <w:lang w:eastAsia="fr-FR"/>
        </w:rPr>
        <w:t xml:space="preserve">المصادر </w:t>
      </w:r>
      <w:proofErr w:type="gramStart"/>
      <w:r w:rsidRPr="00015E54">
        <w:rPr>
          <w:rFonts w:ascii="Bahij Lotus" w:eastAsia="Times New Roman" w:hAnsi="Bahij Lotus" w:cs="Bahij Lotus" w:hint="cs"/>
          <w:b/>
          <w:bCs/>
          <w:noProof w:val="0"/>
          <w:color w:val="222222"/>
          <w:sz w:val="30"/>
          <w:szCs w:val="30"/>
          <w:rtl/>
          <w:lang w:eastAsia="fr-FR"/>
        </w:rPr>
        <w:t>الشفوية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:</w:t>
      </w:r>
      <w:proofErr w:type="gramEnd"/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تمكننا من التعرّف على طابع الحياة الاجتماعية و الثقافية في مجتمع ما، حيث تميط اللثام عن التراث اللامادي (الأمثال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القصائد التاريخية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الحكايات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الأغاني الشعبية)، و المعارف ذات الطابع الأنثروبولوجي (الأساطير و الخرافات و التقاليد الاجتماعية البالية في طور الاندثار)، إلى جانب الشهادات الشفوية و المرويات المتناقلة الّتي تشكّل إضافة للمصادر التقليدية (المكتوبة).</w:t>
      </w:r>
    </w:p>
    <w:p w:rsidR="009838F5" w:rsidRPr="002D09A0" w:rsidRDefault="009838F5" w:rsidP="009838F5">
      <w:pPr>
        <w:pStyle w:val="Paragraphedeliste"/>
        <w:shd w:val="clear" w:color="auto" w:fill="FFFFFF"/>
        <w:bidi/>
        <w:spacing w:after="0" w:line="240" w:lineRule="auto"/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</w:pP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أهمّية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مصادر </w:t>
      </w:r>
      <w:proofErr w:type="gramStart"/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الشفهية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lang w:eastAsia="fr-FR"/>
        </w:rPr>
        <w:t xml:space="preserve"> :</w:t>
      </w:r>
      <w:proofErr w:type="gramEnd"/>
    </w:p>
    <w:p w:rsidR="009838F5" w:rsidRPr="002D09A0" w:rsidRDefault="009838F5" w:rsidP="009838F5">
      <w:pPr>
        <w:pStyle w:val="Paragraphedeliste"/>
        <w:shd w:val="clear" w:color="auto" w:fill="FFFFFF"/>
        <w:bidi/>
        <w:spacing w:after="0" w:line="240" w:lineRule="auto"/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</w:pP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.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لا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وثائق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يعني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لا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proofErr w:type="gramStart"/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تاريخ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lang w:eastAsia="fr-FR"/>
        </w:rPr>
        <w:t xml:space="preserve">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lang w:eastAsia="fr-FR"/>
        </w:rPr>
        <w:sym w:font="Wingdings 3" w:char="F089"/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يستلزم</w:t>
      </w:r>
      <w:proofErr w:type="gramEnd"/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ذلك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أحيانًا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الاعتماد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على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الشهادات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و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الروايات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الشفهية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على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اعتبار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أنها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ستكون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المصدر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الأساسي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(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الوحيد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)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للتوثيق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التاريخي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lang w:eastAsia="fr-FR"/>
        </w:rPr>
        <w:t>.</w:t>
      </w:r>
    </w:p>
    <w:p w:rsidR="009838F5" w:rsidRPr="002D09A0" w:rsidRDefault="009838F5" w:rsidP="009838F5">
      <w:pPr>
        <w:pStyle w:val="Paragraphedeliste"/>
        <w:shd w:val="clear" w:color="auto" w:fill="FFFFFF"/>
        <w:bidi/>
        <w:spacing w:after="0" w:line="240" w:lineRule="auto"/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</w:pP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.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التاريخ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الشفهي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مصدر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يدعّم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أو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ي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كمّل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الوقائع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ّ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تي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وثّقتها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المصادر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2D09A0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التقليدية</w:t>
      </w:r>
      <w:r w:rsidRPr="002D09A0">
        <w:rPr>
          <w:rFonts w:ascii="Bahij Lotus" w:eastAsia="Times New Roman" w:hAnsi="Bahij Lotus" w:cs="Bahij Lotus"/>
          <w:noProof w:val="0"/>
          <w:color w:val="222222"/>
          <w:sz w:val="30"/>
          <w:szCs w:val="30"/>
          <w:lang w:eastAsia="fr-FR"/>
        </w:rPr>
        <w:t>.</w:t>
      </w:r>
    </w:p>
    <w:p w:rsidR="009838F5" w:rsidRPr="00FD09BA" w:rsidRDefault="009838F5" w:rsidP="009838F5">
      <w:pPr>
        <w:pStyle w:val="Paragraphedeliste"/>
        <w:shd w:val="clear" w:color="auto" w:fill="FFFFFF"/>
        <w:bidi/>
        <w:spacing w:after="0" w:line="240" w:lineRule="auto"/>
        <w:jc w:val="both"/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</w:pP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- </w:t>
      </w:r>
      <w:r w:rsidRPr="00DE631F">
        <w:rPr>
          <w:rFonts w:ascii="Bahij Lotus" w:eastAsia="Times New Roman" w:hAnsi="Bahij Lotus" w:cs="Bahij Lotus" w:hint="cs"/>
          <w:b/>
          <w:bCs/>
          <w:noProof w:val="0"/>
          <w:color w:val="222222"/>
          <w:sz w:val="30"/>
          <w:szCs w:val="30"/>
          <w:rtl/>
          <w:lang w:eastAsia="fr-FR"/>
        </w:rPr>
        <w:t>المصادر الكتابية (القلمية)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: تأتي في المقام الأوّل من مصادر التاريخ، و هي بشكلٍ عامّ 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الوثائق </w:t>
      </w:r>
      <w:r w:rsidRPr="00C17AB4">
        <w:rPr>
          <w:rFonts w:ascii="Bahij Lotus" w:eastAsia="Times New Roman" w:hAnsi="Bahij Lotus" w:cs="Bahij Lotus"/>
          <w:noProof w:val="0"/>
          <w:color w:val="222222"/>
          <w:spacing w:val="1"/>
          <w:sz w:val="30"/>
          <w:szCs w:val="30"/>
          <w:rtl/>
          <w:lang w:eastAsia="fr-FR"/>
        </w:rPr>
        <w:t>ال</w:t>
      </w:r>
      <w:r w:rsidRPr="00C17AB4">
        <w:rPr>
          <w:rFonts w:ascii="Bahij Lotus" w:eastAsia="Times New Roman" w:hAnsi="Bahij Lotus" w:cs="Bahij Lotus" w:hint="cs"/>
          <w:noProof w:val="0"/>
          <w:color w:val="222222"/>
          <w:spacing w:val="1"/>
          <w:sz w:val="30"/>
          <w:szCs w:val="30"/>
          <w:rtl/>
          <w:lang w:eastAsia="fr-FR"/>
        </w:rPr>
        <w:t>ّ</w:t>
      </w:r>
      <w:r w:rsidRPr="00C17AB4">
        <w:rPr>
          <w:rFonts w:ascii="Bahij Lotus" w:eastAsia="Times New Roman" w:hAnsi="Bahij Lotus" w:cs="Bahij Lotus"/>
          <w:noProof w:val="0"/>
          <w:color w:val="222222"/>
          <w:spacing w:val="1"/>
          <w:sz w:val="30"/>
          <w:szCs w:val="30"/>
          <w:rtl/>
          <w:lang w:eastAsia="fr-FR"/>
        </w:rPr>
        <w:t>تي حفظت و</w:t>
      </w:r>
      <w:r w:rsidRPr="00C17AB4">
        <w:rPr>
          <w:rFonts w:ascii="Bahij Lotus" w:eastAsia="Times New Roman" w:hAnsi="Bahij Lotus" w:cs="Bahij Lotus" w:hint="cs"/>
          <w:noProof w:val="0"/>
          <w:color w:val="222222"/>
          <w:spacing w:val="1"/>
          <w:sz w:val="30"/>
          <w:szCs w:val="30"/>
          <w:rtl/>
          <w:lang w:eastAsia="fr-FR"/>
        </w:rPr>
        <w:t xml:space="preserve"> </w:t>
      </w:r>
      <w:r w:rsidRPr="00C17AB4">
        <w:rPr>
          <w:rFonts w:ascii="Bahij Lotus" w:eastAsia="Times New Roman" w:hAnsi="Bahij Lotus" w:cs="Bahij Lotus"/>
          <w:noProof w:val="0"/>
          <w:color w:val="222222"/>
          <w:spacing w:val="1"/>
          <w:sz w:val="30"/>
          <w:szCs w:val="30"/>
          <w:rtl/>
          <w:lang w:eastAsia="fr-FR"/>
        </w:rPr>
        <w:t>كتبت من قبل شخص مشارك في وقائعها، أو على الأقل</w:t>
      </w:r>
      <w:r w:rsidRPr="00C17AB4">
        <w:rPr>
          <w:rFonts w:ascii="Bahij Lotus" w:eastAsia="Times New Roman" w:hAnsi="Bahij Lotus" w:cs="Bahij Lotus" w:hint="cs"/>
          <w:noProof w:val="0"/>
          <w:color w:val="222222"/>
          <w:spacing w:val="1"/>
          <w:sz w:val="30"/>
          <w:szCs w:val="30"/>
          <w:rtl/>
          <w:lang w:eastAsia="fr-FR"/>
        </w:rPr>
        <w:t>ّ</w:t>
      </w:r>
      <w:r w:rsidRPr="00C17AB4">
        <w:rPr>
          <w:rFonts w:ascii="Bahij Lotus" w:eastAsia="Times New Roman" w:hAnsi="Bahij Lotus" w:cs="Bahij Lotus"/>
          <w:noProof w:val="0"/>
          <w:color w:val="222222"/>
          <w:spacing w:val="1"/>
          <w:sz w:val="30"/>
          <w:szCs w:val="30"/>
          <w:rtl/>
          <w:lang w:eastAsia="fr-FR"/>
        </w:rPr>
        <w:t xml:space="preserve"> </w:t>
      </w:r>
      <w:r w:rsidRPr="00C17AB4">
        <w:rPr>
          <w:rFonts w:ascii="Bahij Lotus" w:eastAsia="Times New Roman" w:hAnsi="Bahij Lotus" w:cs="Bahij Lotus" w:hint="cs"/>
          <w:noProof w:val="0"/>
          <w:color w:val="222222"/>
          <w:spacing w:val="1"/>
          <w:sz w:val="30"/>
          <w:szCs w:val="30"/>
          <w:rtl/>
          <w:lang w:eastAsia="fr-FR"/>
        </w:rPr>
        <w:t xml:space="preserve">شاهد </w:t>
      </w:r>
      <w:r w:rsidRPr="00C17AB4">
        <w:rPr>
          <w:rFonts w:ascii="Bahij Lotus" w:eastAsia="Times New Roman" w:hAnsi="Bahij Lotus" w:cs="Bahij Lotus"/>
          <w:noProof w:val="0"/>
          <w:color w:val="222222"/>
          <w:spacing w:val="1"/>
          <w:sz w:val="30"/>
          <w:szCs w:val="30"/>
          <w:rtl/>
          <w:lang w:eastAsia="fr-FR"/>
        </w:rPr>
        <w:t>–</w:t>
      </w:r>
      <w:r w:rsidRPr="00C17AB4">
        <w:rPr>
          <w:rFonts w:ascii="Bahij Lotus" w:eastAsia="Times New Roman" w:hAnsi="Bahij Lotus" w:cs="Bahij Lotus" w:hint="cs"/>
          <w:noProof w:val="0"/>
          <w:color w:val="222222"/>
          <w:spacing w:val="1"/>
          <w:sz w:val="30"/>
          <w:szCs w:val="30"/>
          <w:rtl/>
          <w:lang w:eastAsia="fr-FR"/>
        </w:rPr>
        <w:t xml:space="preserve"> </w:t>
      </w:r>
      <w:r w:rsidRPr="00C17AB4">
        <w:rPr>
          <w:rFonts w:ascii="Bahij Lotus" w:eastAsia="Times New Roman" w:hAnsi="Bahij Lotus" w:cs="Bahij Lotus"/>
          <w:noProof w:val="0"/>
          <w:color w:val="222222"/>
          <w:spacing w:val="1"/>
          <w:sz w:val="30"/>
          <w:szCs w:val="30"/>
          <w:rtl/>
          <w:lang w:eastAsia="fr-FR"/>
        </w:rPr>
        <w:t>م</w:t>
      </w:r>
      <w:r w:rsidRPr="00C17AB4">
        <w:rPr>
          <w:rFonts w:ascii="Bahij Lotus" w:eastAsia="Times New Roman" w:hAnsi="Bahij Lotus" w:cs="Bahij Lotus" w:hint="cs"/>
          <w:noProof w:val="0"/>
          <w:color w:val="222222"/>
          <w:spacing w:val="1"/>
          <w:sz w:val="30"/>
          <w:szCs w:val="30"/>
          <w:rtl/>
          <w:lang w:eastAsia="fr-FR"/>
        </w:rPr>
        <w:t xml:space="preserve">عاصر </w:t>
      </w:r>
      <w:r w:rsidRPr="00C17AB4">
        <w:rPr>
          <w:rFonts w:ascii="Bahij Lotus" w:eastAsia="Times New Roman" w:hAnsi="Bahij Lotus" w:cs="Bahij Lotus"/>
          <w:noProof w:val="0"/>
          <w:color w:val="222222"/>
          <w:spacing w:val="1"/>
          <w:sz w:val="30"/>
          <w:szCs w:val="30"/>
          <w:rtl/>
          <w:lang w:eastAsia="fr-FR"/>
        </w:rPr>
        <w:t>– لها</w:t>
      </w:r>
      <w:r w:rsidRPr="00C17AB4">
        <w:rPr>
          <w:rFonts w:ascii="Bahij Lotus" w:eastAsia="Times New Roman" w:hAnsi="Bahij Lotus" w:cs="Bahij Lotus" w:hint="cs"/>
          <w:noProof w:val="0"/>
          <w:color w:val="222222"/>
          <w:spacing w:val="1"/>
          <w:sz w:val="30"/>
          <w:szCs w:val="30"/>
          <w:rtl/>
          <w:lang w:eastAsia="fr-FR"/>
        </w:rPr>
        <w:t xml:space="preserve"> ؛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و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أعد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ّ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ت أساس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ً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ا بغرض تهيئة المعلومات ال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ّ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تي تحتويها للاستفادة منها و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الرجوع إليها مستقبلا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ً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(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الكتب المخطوطة و المطبوعة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ال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معاهدات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القوانين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القرارات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الفتاوى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الرسائل الشخصية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اليوميات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العقود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الشهادات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الخرائط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ال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تقارير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ا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لأحكام القضائية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الدفاتر المالية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السجلاّت الإدارية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ال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مراسلا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ت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الرسمية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ال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مذكّرات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المجلاّت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إلخ</w:t>
      </w:r>
      <w:r w:rsidRPr="00FD09BA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)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.</w:t>
      </w:r>
    </w:p>
    <w:p w:rsidR="009838F5" w:rsidRPr="007E1C25" w:rsidRDefault="009838F5" w:rsidP="009838F5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Bahij Lotus" w:hAnsi="Bahij Lotus" w:cs="Bahij Lotus"/>
          <w:spacing w:val="-2"/>
          <w:sz w:val="30"/>
          <w:szCs w:val="30"/>
          <w:rtl/>
        </w:rPr>
      </w:pPr>
      <w:r w:rsidRPr="00520062">
        <w:rPr>
          <w:rFonts w:ascii="Bahij Lotus" w:eastAsia="Times New Roman" w:hAnsi="Bahij Lotus" w:cs="Bahij Lotus"/>
          <w:b/>
          <w:bCs/>
          <w:noProof w:val="0"/>
          <w:color w:val="222222"/>
          <w:sz w:val="34"/>
          <w:szCs w:val="34"/>
          <w:rtl/>
          <w:lang w:eastAsia="fr-FR"/>
        </w:rPr>
        <w:lastRenderedPageBreak/>
        <w:t xml:space="preserve">المصادر </w:t>
      </w:r>
      <w:proofErr w:type="gramStart"/>
      <w:r w:rsidRPr="00520062">
        <w:rPr>
          <w:rFonts w:ascii="Bahij Lotus" w:eastAsia="Times New Roman" w:hAnsi="Bahij Lotus" w:cs="Bahij Lotus"/>
          <w:b/>
          <w:bCs/>
          <w:noProof w:val="0"/>
          <w:color w:val="222222"/>
          <w:sz w:val="34"/>
          <w:szCs w:val="34"/>
          <w:rtl/>
          <w:lang w:eastAsia="fr-FR"/>
        </w:rPr>
        <w:t>الثانوية</w:t>
      </w:r>
      <w:r w:rsidRPr="00520062">
        <w:rPr>
          <w:rFonts w:ascii="Bahij Lotus" w:eastAsia="Times New Roman" w:hAnsi="Bahij Lotus" w:cs="Bahij Lotus" w:hint="cs"/>
          <w:b/>
          <w:bCs/>
          <w:noProof w:val="0"/>
          <w:color w:val="222222"/>
          <w:sz w:val="34"/>
          <w:szCs w:val="34"/>
          <w:rtl/>
          <w:lang w:eastAsia="fr-FR"/>
        </w:rPr>
        <w:t xml:space="preserve"> </w:t>
      </w:r>
      <w:r w:rsidRPr="00520062">
        <w:rPr>
          <w:rFonts w:ascii="Bahij Lotus" w:eastAsia="Times New Roman" w:hAnsi="Bahij Lotus" w:cs="Bahij Lotus"/>
          <w:b/>
          <w:bCs/>
          <w:noProof w:val="0"/>
          <w:color w:val="222222"/>
          <w:sz w:val="34"/>
          <w:szCs w:val="34"/>
          <w:rtl/>
          <w:lang w:eastAsia="fr-FR"/>
        </w:rPr>
        <w:t>:</w:t>
      </w:r>
      <w:proofErr w:type="gramEnd"/>
      <w:r w:rsidRPr="00520062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و</w:t>
      </w:r>
      <w:r w:rsidRPr="00520062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 xml:space="preserve"> </w:t>
      </w:r>
      <w:r w:rsidRPr="00520062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هي ال</w:t>
      </w:r>
      <w:r w:rsidRPr="00520062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ّ</w:t>
      </w:r>
      <w:r w:rsidRPr="00520062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تي تنقل عن المصادر الأو</w:t>
      </w:r>
      <w:r w:rsidRPr="00520062"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ّ</w:t>
      </w:r>
      <w:r w:rsidRPr="00520062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لية</w:t>
      </w:r>
      <w:r>
        <w:rPr>
          <w:rFonts w:ascii="Bahij Lotus" w:eastAsia="Times New Roman" w:hAnsi="Bahij Lotus" w:cs="Bahij Lotus" w:hint="cs"/>
          <w:noProof w:val="0"/>
          <w:color w:val="222222"/>
          <w:sz w:val="30"/>
          <w:szCs w:val="30"/>
          <w:rtl/>
          <w:lang w:eastAsia="fr-FR"/>
        </w:rPr>
        <w:t>،</w:t>
      </w:r>
      <w:r w:rsidRPr="00520062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 xml:space="preserve"> كما هو الحال في كتب المؤلفين 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>ال</w:t>
      </w:r>
      <w:r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>ّ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 xml:space="preserve">ذين يكونون قد استفادوا من 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>تلك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 xml:space="preserve"> المعلومات أو عرضوا لها بطريق أو بآخر. </w:t>
      </w:r>
      <w:proofErr w:type="gramStart"/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>و</w:t>
      </w:r>
      <w:r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 xml:space="preserve"> 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>تفض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>ّ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>ل</w:t>
      </w:r>
      <w:proofErr w:type="gramEnd"/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 xml:space="preserve"> المصادر الأو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>ّ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>لية غالب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>ً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>ا على المصادر الثانوية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>،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 xml:space="preserve"> 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>على اعتبار أنّها أصلية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 xml:space="preserve">. </w:t>
      </w:r>
      <w:proofErr w:type="gramStart"/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>و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 xml:space="preserve"> 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>في</w:t>
      </w:r>
      <w:proofErr w:type="gramEnd"/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 xml:space="preserve"> أحيان قليلة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>،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 xml:space="preserve"> تفض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>ّ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>ل المصادر الثانوية على الأو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>ّ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>لية، و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 xml:space="preserve"> 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>ذلك حينما تكون المعلومات المنشورة في المصادر الأو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>ّ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-2"/>
          <w:sz w:val="30"/>
          <w:szCs w:val="30"/>
          <w:rtl/>
          <w:lang w:eastAsia="fr-FR"/>
        </w:rPr>
        <w:t xml:space="preserve">لية معروضة بصورة 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2"/>
          <w:sz w:val="30"/>
          <w:szCs w:val="30"/>
          <w:rtl/>
          <w:lang w:eastAsia="fr-FR"/>
        </w:rPr>
        <w:t>بدائية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2"/>
          <w:sz w:val="30"/>
          <w:szCs w:val="30"/>
          <w:rtl/>
          <w:lang w:eastAsia="fr-FR"/>
        </w:rPr>
        <w:t>،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2"/>
          <w:sz w:val="30"/>
          <w:szCs w:val="30"/>
          <w:rtl/>
          <w:lang w:eastAsia="fr-FR"/>
        </w:rPr>
        <w:t xml:space="preserve"> ثم</w:t>
      </w:r>
      <w:r>
        <w:rPr>
          <w:rFonts w:ascii="Bahij Lotus" w:eastAsia="Times New Roman" w:hAnsi="Bahij Lotus" w:cs="Bahij Lotus" w:hint="cs"/>
          <w:noProof w:val="0"/>
          <w:color w:val="222222"/>
          <w:spacing w:val="2"/>
          <w:sz w:val="30"/>
          <w:szCs w:val="30"/>
          <w:rtl/>
          <w:lang w:eastAsia="fr-FR"/>
        </w:rPr>
        <w:t>ّ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2"/>
          <w:sz w:val="30"/>
          <w:szCs w:val="30"/>
          <w:rtl/>
          <w:lang w:eastAsia="fr-FR"/>
        </w:rPr>
        <w:t xml:space="preserve"> يقوم بعض ال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2"/>
          <w:sz w:val="30"/>
          <w:szCs w:val="30"/>
          <w:rtl/>
          <w:lang w:eastAsia="fr-FR"/>
        </w:rPr>
        <w:t>محقّق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2"/>
          <w:sz w:val="30"/>
          <w:szCs w:val="30"/>
          <w:rtl/>
          <w:lang w:eastAsia="fr-FR"/>
        </w:rPr>
        <w:t>ين بتبويبها و</w:t>
      </w:r>
      <w:r>
        <w:rPr>
          <w:rFonts w:ascii="Bahij Lotus" w:eastAsia="Times New Roman" w:hAnsi="Bahij Lotus" w:cs="Bahij Lotus" w:hint="cs"/>
          <w:noProof w:val="0"/>
          <w:color w:val="222222"/>
          <w:spacing w:val="2"/>
          <w:sz w:val="30"/>
          <w:szCs w:val="30"/>
          <w:rtl/>
          <w:lang w:eastAsia="fr-FR"/>
        </w:rPr>
        <w:t xml:space="preserve"> </w:t>
      </w:r>
      <w:r w:rsidRPr="007E1C25">
        <w:rPr>
          <w:rFonts w:ascii="Bahij Lotus" w:eastAsia="Times New Roman" w:hAnsi="Bahij Lotus" w:cs="Bahij Lotus"/>
          <w:noProof w:val="0"/>
          <w:color w:val="222222"/>
          <w:spacing w:val="2"/>
          <w:sz w:val="30"/>
          <w:szCs w:val="30"/>
          <w:rtl/>
          <w:lang w:eastAsia="fr-FR"/>
        </w:rPr>
        <w:t xml:space="preserve">نشرها في صورة أكثر إفادة للباحثين. </w:t>
      </w:r>
      <w:r w:rsidRPr="007E1C25">
        <w:rPr>
          <w:rFonts w:ascii="Bahij Lotus" w:eastAsia="Times New Roman" w:hAnsi="Bahij Lotus" w:cs="Bahij Lotus" w:hint="cs"/>
          <w:noProof w:val="0"/>
          <w:color w:val="222222"/>
          <w:spacing w:val="2"/>
          <w:sz w:val="30"/>
          <w:szCs w:val="30"/>
          <w:rtl/>
          <w:lang w:eastAsia="fr-FR"/>
        </w:rPr>
        <w:t xml:space="preserve">و نذكر </w:t>
      </w:r>
      <w:proofErr w:type="gramStart"/>
      <w:r w:rsidRPr="007E1C25">
        <w:rPr>
          <w:rFonts w:ascii="Bahij Lotus" w:eastAsia="Times New Roman" w:hAnsi="Bahij Lotus" w:cs="Bahij Lotus" w:hint="cs"/>
          <w:noProof w:val="0"/>
          <w:color w:val="222222"/>
          <w:spacing w:val="2"/>
          <w:sz w:val="30"/>
          <w:szCs w:val="30"/>
          <w:rtl/>
          <w:lang w:eastAsia="fr-FR"/>
        </w:rPr>
        <w:t>منها :</w:t>
      </w:r>
      <w:proofErr w:type="gramEnd"/>
      <w:r>
        <w:rPr>
          <w:rFonts w:ascii="Bahij Lotus" w:eastAsia="Times New Roman" w:hAnsi="Bahij Lotus" w:cs="Bahij Lotus" w:hint="cs"/>
          <w:noProof w:val="0"/>
          <w:color w:val="222222"/>
          <w:spacing w:val="-2"/>
          <w:sz w:val="30"/>
          <w:szCs w:val="30"/>
          <w:rtl/>
          <w:lang w:eastAsia="fr-FR"/>
        </w:rPr>
        <w:t xml:space="preserve"> </w:t>
      </w:r>
      <w:r w:rsidRPr="007E1C25">
        <w:rPr>
          <w:rFonts w:ascii="Bahij Lotus" w:hAnsi="Bahij Lotus" w:cs="Bahij Lotus" w:hint="cs"/>
          <w:sz w:val="30"/>
          <w:szCs w:val="30"/>
          <w:rtl/>
        </w:rPr>
        <w:t>المؤل</w:t>
      </w:r>
      <w:r>
        <w:rPr>
          <w:rFonts w:ascii="Bahij Lotus" w:hAnsi="Bahij Lotus" w:cs="Bahij Lotus" w:hint="cs"/>
          <w:sz w:val="30"/>
          <w:szCs w:val="30"/>
          <w:rtl/>
        </w:rPr>
        <w:t>ّ</w:t>
      </w:r>
      <w:r w:rsidRPr="007E1C25">
        <w:rPr>
          <w:rFonts w:ascii="Bahij Lotus" w:hAnsi="Bahij Lotus" w:cs="Bahij Lotus" w:hint="cs"/>
          <w:sz w:val="30"/>
          <w:szCs w:val="30"/>
          <w:rtl/>
        </w:rPr>
        <w:t xml:space="preserve">فات </w:t>
      </w:r>
      <w:r w:rsidRPr="007E1C25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7E1C25">
        <w:rPr>
          <w:rFonts w:ascii="Bahij Lotus" w:hAnsi="Bahij Lotus" w:cs="Bahij Lotus"/>
          <w:sz w:val="30"/>
          <w:szCs w:val="30"/>
          <w:rtl/>
        </w:rPr>
        <w:t xml:space="preserve"> </w:t>
      </w:r>
      <w:r w:rsidRPr="007E1C25">
        <w:rPr>
          <w:rFonts w:ascii="Bahij Lotus" w:hAnsi="Bahij Lotus" w:cs="Bahij Lotus" w:hint="cs"/>
          <w:sz w:val="30"/>
          <w:szCs w:val="30"/>
          <w:rtl/>
        </w:rPr>
        <w:t>الموسوعات و دوائر</w:t>
      </w:r>
      <w:r w:rsidRPr="007E1C25">
        <w:rPr>
          <w:rFonts w:ascii="Bahij Lotus" w:hAnsi="Bahij Lotus" w:cs="Bahij Lotus"/>
          <w:sz w:val="30"/>
          <w:szCs w:val="30"/>
          <w:rtl/>
        </w:rPr>
        <w:t xml:space="preserve"> </w:t>
      </w:r>
      <w:r w:rsidRPr="007E1C25">
        <w:rPr>
          <w:rFonts w:ascii="Bahij Lotus" w:hAnsi="Bahij Lotus" w:cs="Bahij Lotus" w:hint="cs"/>
          <w:sz w:val="30"/>
          <w:szCs w:val="30"/>
          <w:rtl/>
        </w:rPr>
        <w:t xml:space="preserve">المعارف </w:t>
      </w:r>
      <w:r w:rsidRPr="007E1C25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7E1C25">
        <w:rPr>
          <w:rFonts w:ascii="Bahij Lotus" w:hAnsi="Bahij Lotus" w:cs="Bahij Lotus"/>
          <w:sz w:val="30"/>
          <w:szCs w:val="30"/>
          <w:rtl/>
        </w:rPr>
        <w:t xml:space="preserve"> </w:t>
      </w:r>
      <w:r w:rsidRPr="007E1C25">
        <w:rPr>
          <w:rFonts w:ascii="Bahij Lotus" w:hAnsi="Bahij Lotus" w:cs="Bahij Lotus" w:hint="cs"/>
          <w:sz w:val="30"/>
          <w:szCs w:val="30"/>
          <w:rtl/>
        </w:rPr>
        <w:t>الصحف</w:t>
      </w:r>
      <w:r w:rsidRPr="007E1C25">
        <w:rPr>
          <w:rFonts w:ascii="Bahij Lotus" w:hAnsi="Bahij Lotus" w:cs="Bahij Lotus"/>
          <w:sz w:val="30"/>
          <w:szCs w:val="30"/>
          <w:rtl/>
        </w:rPr>
        <w:t xml:space="preserve"> </w:t>
      </w:r>
      <w:r w:rsidRPr="007E1C25">
        <w:rPr>
          <w:rFonts w:ascii="Bahij Lotus" w:hAnsi="Bahij Lotus" w:cs="Bahij Lotus" w:hint="cs"/>
          <w:sz w:val="30"/>
          <w:szCs w:val="30"/>
          <w:rtl/>
        </w:rPr>
        <w:t xml:space="preserve"> </w:t>
      </w:r>
      <w:r w:rsidRPr="007E1C25"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7E1C25">
        <w:rPr>
          <w:rFonts w:ascii="Bahij Lotus" w:hAnsi="Bahij Lotus" w:cs="Bahij Lotus" w:hint="cs"/>
          <w:sz w:val="30"/>
          <w:szCs w:val="30"/>
          <w:rtl/>
        </w:rPr>
        <w:t xml:space="preserve"> الدوريات </w:t>
      </w:r>
      <w:r w:rsidRPr="007E1C25">
        <w:rPr>
          <w:rFonts w:ascii="Bahij Lotus" w:hAnsi="Bahij Lotus" w:cs="Bahij Lotus"/>
          <w:sz w:val="30"/>
          <w:szCs w:val="30"/>
          <w:rtl/>
        </w:rPr>
        <w:t>–</w:t>
      </w:r>
      <w:r w:rsidRPr="007E1C25">
        <w:rPr>
          <w:rFonts w:ascii="Bahij Lotus" w:hAnsi="Bahij Lotus" w:cs="Bahij Lotus" w:hint="cs"/>
          <w:sz w:val="30"/>
          <w:szCs w:val="30"/>
          <w:rtl/>
        </w:rPr>
        <w:t xml:space="preserve"> الرسائل الأكاديمية </w:t>
      </w:r>
      <w:r w:rsidRPr="007E1C25">
        <w:rPr>
          <w:rFonts w:ascii="Bahij Lotus" w:hAnsi="Bahij Lotus" w:cs="Bahij Lotus"/>
          <w:sz w:val="30"/>
          <w:szCs w:val="30"/>
          <w:rtl/>
        </w:rPr>
        <w:t>–</w:t>
      </w:r>
      <w:r w:rsidRPr="007E1C25">
        <w:rPr>
          <w:rFonts w:ascii="Bahij Lotus" w:hAnsi="Bahij Lotus" w:cs="Bahij Lotus" w:hint="cs"/>
          <w:sz w:val="30"/>
          <w:szCs w:val="30"/>
          <w:rtl/>
        </w:rPr>
        <w:t xml:space="preserve"> المقالات العلمية </w:t>
      </w:r>
      <w:r>
        <w:rPr>
          <w:rFonts w:ascii="Bahij Lotus" w:hAnsi="Bahij Lotus" w:cs="Bahij Lotus"/>
          <w:sz w:val="30"/>
          <w:szCs w:val="30"/>
          <w:rtl/>
        </w:rPr>
        <w:t>–</w:t>
      </w:r>
      <w:r>
        <w:rPr>
          <w:rFonts w:ascii="Bahij Lotus" w:hAnsi="Bahij Lotus" w:cs="Bahij Lotus" w:hint="cs"/>
          <w:sz w:val="30"/>
          <w:szCs w:val="30"/>
          <w:rtl/>
        </w:rPr>
        <w:t xml:space="preserve"> المحاضرات </w:t>
      </w:r>
      <w:r>
        <w:rPr>
          <w:rFonts w:ascii="Bahij Lotus" w:hAnsi="Bahij Lotus" w:cs="Bahij Lotus"/>
          <w:sz w:val="30"/>
          <w:szCs w:val="30"/>
          <w:rtl/>
        </w:rPr>
        <w:t>–</w:t>
      </w:r>
      <w:r>
        <w:rPr>
          <w:rFonts w:ascii="Bahij Lotus" w:hAnsi="Bahij Lotus" w:cs="Bahij Lotus" w:hint="cs"/>
          <w:sz w:val="30"/>
          <w:szCs w:val="30"/>
          <w:rtl/>
        </w:rPr>
        <w:t xml:space="preserve"> أعمال الملتقيات </w:t>
      </w:r>
      <w:r>
        <w:rPr>
          <w:rFonts w:ascii="Bahij Lotus" w:hAnsi="Bahij Lotus" w:cs="Bahij Lotus"/>
          <w:sz w:val="30"/>
          <w:szCs w:val="30"/>
          <w:rtl/>
        </w:rPr>
        <w:t>–</w:t>
      </w:r>
      <w:r>
        <w:rPr>
          <w:rFonts w:ascii="Bahij Lotus" w:hAnsi="Bahij Lotus" w:cs="Bahij Lotus" w:hint="cs"/>
          <w:sz w:val="30"/>
          <w:szCs w:val="30"/>
          <w:rtl/>
        </w:rPr>
        <w:t xml:space="preserve"> المطبوعات الدراسية </w:t>
      </w:r>
      <w:r>
        <w:rPr>
          <w:rFonts w:ascii="Bahij Lotus" w:eastAsia="Times New Roman" w:hAnsi="Bahij Lotus" w:cs="Bahij Lotus"/>
          <w:noProof w:val="0"/>
          <w:color w:val="222222"/>
          <w:sz w:val="30"/>
          <w:szCs w:val="30"/>
          <w:rtl/>
          <w:lang w:eastAsia="fr-FR"/>
        </w:rPr>
        <w:t>–</w:t>
      </w:r>
      <w:r w:rsidRPr="007E1C25">
        <w:rPr>
          <w:rFonts w:ascii="Bahij Lotus" w:hAnsi="Bahij Lotus" w:cs="Bahij Lotus" w:hint="cs"/>
          <w:sz w:val="30"/>
          <w:szCs w:val="30"/>
          <w:rtl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</w:rPr>
        <w:t>إلخ.</w:t>
      </w:r>
    </w:p>
    <w:p w:rsidR="009838F5" w:rsidRPr="00FD09BA" w:rsidRDefault="009838F5" w:rsidP="009838F5">
      <w:pPr>
        <w:bidi/>
        <w:spacing w:after="0" w:line="240" w:lineRule="auto"/>
        <w:ind w:left="708"/>
        <w:jc w:val="both"/>
        <w:rPr>
          <w:rFonts w:ascii="Bahij Lotus" w:hAnsi="Bahij Lotus" w:cs="Bahij Lotus"/>
          <w:sz w:val="30"/>
          <w:szCs w:val="30"/>
          <w:rtl/>
        </w:rPr>
      </w:pPr>
      <w:r w:rsidRPr="00FD09BA">
        <w:rPr>
          <w:rFonts w:ascii="Bahij Lotus" w:hAnsi="Bahij Lotus" w:cs="Bahij Lotus" w:hint="cs"/>
          <w:sz w:val="30"/>
          <w:szCs w:val="30"/>
          <w:rtl/>
        </w:rPr>
        <w:t>و</w:t>
      </w:r>
      <w:r>
        <w:rPr>
          <w:rFonts w:ascii="Bahij Lotus" w:hAnsi="Bahij Lotus" w:cs="Bahij Lotus" w:hint="c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تك</w:t>
      </w:r>
      <w:r>
        <w:rPr>
          <w:rFonts w:ascii="Bahij Lotus" w:hAnsi="Bahij Lotus" w:cs="Bahij Lotus" w:hint="cs"/>
          <w:sz w:val="30"/>
          <w:szCs w:val="30"/>
          <w:rtl/>
        </w:rPr>
        <w:t>م</w:t>
      </w:r>
      <w:r w:rsidRPr="00FD09BA">
        <w:rPr>
          <w:rFonts w:ascii="Bahij Lotus" w:hAnsi="Bahij Lotus" w:cs="Bahij Lotus" w:hint="cs"/>
          <w:sz w:val="30"/>
          <w:szCs w:val="30"/>
          <w:rtl/>
        </w:rPr>
        <w:t>ن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أهم</w:t>
      </w:r>
      <w:r>
        <w:rPr>
          <w:rFonts w:ascii="Bahij Lotus" w:hAnsi="Bahij Lotus" w:cs="Bahij Lotus" w:hint="cs"/>
          <w:sz w:val="30"/>
          <w:szCs w:val="30"/>
          <w:rtl/>
        </w:rPr>
        <w:t>ّ</w:t>
      </w:r>
      <w:r w:rsidRPr="00FD09BA">
        <w:rPr>
          <w:rFonts w:ascii="Bahij Lotus" w:hAnsi="Bahij Lotus" w:cs="Bahij Lotus" w:hint="cs"/>
          <w:sz w:val="30"/>
          <w:szCs w:val="30"/>
          <w:rtl/>
        </w:rPr>
        <w:t>ية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المصادر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الثانوية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في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كون</w:t>
      </w:r>
      <w:r>
        <w:rPr>
          <w:rFonts w:ascii="Bahij Lotus" w:hAnsi="Bahij Lotus" w:cs="Bahij Lotus" w:hint="cs"/>
          <w:sz w:val="30"/>
          <w:szCs w:val="30"/>
          <w:rtl/>
        </w:rPr>
        <w:t xml:space="preserve"> محتواها مهضوم و منظّم (مبوّب)</w:t>
      </w:r>
      <w:r w:rsidRPr="00FD09BA">
        <w:rPr>
          <w:rFonts w:ascii="Bahij Lotus" w:hAnsi="Bahij Lotus" w:cs="Bahij Lotus" w:hint="cs"/>
          <w:sz w:val="30"/>
          <w:szCs w:val="30"/>
          <w:rtl/>
        </w:rPr>
        <w:t>،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</w:rPr>
        <w:t>يتيسّر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للباحث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</w:rPr>
        <w:t>الاطلاع عليه و الوصول إلى المعلومة مقارنةً بالمصادر الأوّلية في شكلها الخامّ ؛ و ذلك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</w:rPr>
        <w:t>بقطع النظر ع</w:t>
      </w:r>
      <w:r w:rsidRPr="00FD09BA">
        <w:rPr>
          <w:rFonts w:ascii="Bahij Lotus" w:hAnsi="Bahij Lotus" w:cs="Bahij Lotus" w:hint="cs"/>
          <w:sz w:val="30"/>
          <w:szCs w:val="30"/>
          <w:rtl/>
        </w:rPr>
        <w:t>ن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احتمالات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التحي</w:t>
      </w:r>
      <w:r>
        <w:rPr>
          <w:rFonts w:ascii="Bahij Lotus" w:hAnsi="Bahij Lotus" w:cs="Bahij Lotus" w:hint="cs"/>
          <w:sz w:val="30"/>
          <w:szCs w:val="30"/>
          <w:rtl/>
        </w:rPr>
        <w:t>ّ</w:t>
      </w:r>
      <w:r w:rsidRPr="00FD09BA">
        <w:rPr>
          <w:rFonts w:ascii="Bahij Lotus" w:hAnsi="Bahij Lotus" w:cs="Bahij Lotus" w:hint="cs"/>
          <w:sz w:val="30"/>
          <w:szCs w:val="30"/>
          <w:rtl/>
        </w:rPr>
        <w:t>ز</w:t>
      </w:r>
      <w:r>
        <w:rPr>
          <w:rFonts w:ascii="Bahij Lotus" w:hAnsi="Bahij Lotus" w:cs="Bahij Lotus" w:hint="cs"/>
          <w:sz w:val="30"/>
          <w:szCs w:val="30"/>
          <w:rtl/>
        </w:rPr>
        <w:t xml:space="preserve"> و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>
        <w:rPr>
          <w:rFonts w:ascii="Bahij Lotus" w:hAnsi="Bahij Lotus" w:cs="Bahij Lotus" w:hint="cs"/>
          <w:sz w:val="30"/>
          <w:szCs w:val="30"/>
          <w:rtl/>
        </w:rPr>
        <w:t>ال</w:t>
      </w:r>
      <w:r w:rsidRPr="00FD09BA">
        <w:rPr>
          <w:rFonts w:ascii="Bahij Lotus" w:hAnsi="Bahij Lotus" w:cs="Bahij Lotus" w:hint="cs"/>
          <w:sz w:val="30"/>
          <w:szCs w:val="30"/>
          <w:rtl/>
        </w:rPr>
        <w:t>تشويه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و</w:t>
      </w:r>
      <w:r>
        <w:rPr>
          <w:rFonts w:ascii="Bahij Lotus" w:hAnsi="Bahij Lotus" w:cs="Bahij Lotus" w:hint="cs"/>
          <w:sz w:val="30"/>
          <w:szCs w:val="30"/>
          <w:rtl/>
        </w:rPr>
        <w:t xml:space="preserve"> ال</w:t>
      </w:r>
      <w:r w:rsidRPr="00FD09BA">
        <w:rPr>
          <w:rFonts w:ascii="Bahij Lotus" w:hAnsi="Bahij Lotus" w:cs="Bahij Lotus" w:hint="cs"/>
          <w:sz w:val="30"/>
          <w:szCs w:val="30"/>
          <w:rtl/>
        </w:rPr>
        <w:t>تحريف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و</w:t>
      </w:r>
      <w:r>
        <w:rPr>
          <w:rFonts w:ascii="Bahij Lotus" w:hAnsi="Bahij Lotus" w:cs="Bahij Lotus" w:hint="cs"/>
          <w:sz w:val="30"/>
          <w:szCs w:val="30"/>
          <w:rtl/>
        </w:rPr>
        <w:t xml:space="preserve"> ال</w:t>
      </w:r>
      <w:r w:rsidRPr="00FD09BA">
        <w:rPr>
          <w:rFonts w:ascii="Bahij Lotus" w:hAnsi="Bahij Lotus" w:cs="Bahij Lotus" w:hint="cs"/>
          <w:sz w:val="30"/>
          <w:szCs w:val="30"/>
          <w:rtl/>
        </w:rPr>
        <w:t>حذف الكبيرة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الواردة</w:t>
      </w:r>
      <w:r w:rsidRPr="00FD09BA">
        <w:rPr>
          <w:rFonts w:ascii="Bahij Lotus" w:hAnsi="Bahij Lotus" w:cs="Bahij Lotus"/>
          <w:sz w:val="30"/>
          <w:szCs w:val="30"/>
          <w:rtl/>
        </w:rPr>
        <w:t xml:space="preserve"> </w:t>
      </w:r>
      <w:r w:rsidRPr="00FD09BA">
        <w:rPr>
          <w:rFonts w:ascii="Bahij Lotus" w:hAnsi="Bahij Lotus" w:cs="Bahij Lotus" w:hint="cs"/>
          <w:sz w:val="30"/>
          <w:szCs w:val="30"/>
          <w:rtl/>
        </w:rPr>
        <w:t>فيها</w:t>
      </w:r>
      <w:r w:rsidRPr="00FD09BA">
        <w:rPr>
          <w:rFonts w:ascii="Bahij Lotus" w:hAnsi="Bahij Lotus" w:cs="Bahij Lotus"/>
          <w:sz w:val="30"/>
          <w:szCs w:val="30"/>
        </w:rPr>
        <w:t>.</w:t>
      </w:r>
    </w:p>
    <w:p w:rsidR="009838F5" w:rsidRPr="00FD09BA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rtl/>
        </w:rPr>
      </w:pPr>
    </w:p>
    <w:p w:rsidR="009838F5" w:rsidRPr="00FD09BA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9838F5" w:rsidRDefault="009838F5" w:rsidP="009838F5">
      <w:pPr>
        <w:bidi/>
        <w:spacing w:after="0" w:line="240" w:lineRule="auto"/>
        <w:jc w:val="both"/>
        <w:rPr>
          <w:rFonts w:ascii="Bahij Lotus" w:hAnsi="Bahij Lotus" w:cs="Bahij Lotus"/>
          <w:b/>
          <w:bCs/>
          <w:color w:val="262626" w:themeColor="text1" w:themeTint="D9"/>
          <w:sz w:val="26"/>
          <w:szCs w:val="26"/>
          <w:rtl/>
        </w:rPr>
      </w:pPr>
    </w:p>
    <w:p w:rsidR="00260264" w:rsidRDefault="00260264" w:rsidP="009838F5">
      <w:pPr>
        <w:bidi/>
      </w:pPr>
      <w:bookmarkStart w:id="0" w:name="_GoBack"/>
      <w:bookmarkEnd w:id="0"/>
    </w:p>
    <w:sectPr w:rsidR="0026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92C50"/>
    <w:multiLevelType w:val="hybridMultilevel"/>
    <w:tmpl w:val="3A2E6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57FB2"/>
    <w:multiLevelType w:val="hybridMultilevel"/>
    <w:tmpl w:val="7BCA9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F5"/>
    <w:rsid w:val="00260264"/>
    <w:rsid w:val="009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D9CC5-D7EA-4F7C-9C97-E1E547EB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F5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2021-03-08T21:59:00Z</dcterms:created>
  <dcterms:modified xsi:type="dcterms:W3CDTF">2021-03-08T22:00:00Z</dcterms:modified>
</cp:coreProperties>
</file>