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A6" w:rsidRPr="00D17D45" w:rsidRDefault="00D17D45" w:rsidP="00D17D45">
      <w:pPr>
        <w:pStyle w:val="Paragraphedeliste"/>
        <w:jc w:val="center"/>
        <w:rPr>
          <w:sz w:val="28"/>
          <w:szCs w:val="28"/>
        </w:rPr>
      </w:pPr>
      <w:proofErr w:type="gramStart"/>
      <w:r w:rsidRPr="00D17D45">
        <w:rPr>
          <w:sz w:val="28"/>
          <w:szCs w:val="28"/>
        </w:rPr>
        <w:t>Répo</w:t>
      </w:r>
      <w:r>
        <w:rPr>
          <w:sz w:val="28"/>
          <w:szCs w:val="28"/>
        </w:rPr>
        <w:t>n</w:t>
      </w:r>
      <w:r w:rsidRPr="00D17D45">
        <w:rPr>
          <w:sz w:val="28"/>
          <w:szCs w:val="28"/>
        </w:rPr>
        <w:t>ses  TD</w:t>
      </w:r>
      <w:proofErr w:type="gramEnd"/>
      <w:r w:rsidRPr="00D17D45">
        <w:rPr>
          <w:sz w:val="28"/>
          <w:szCs w:val="28"/>
        </w:rPr>
        <w:t xml:space="preserve"> 2</w:t>
      </w:r>
    </w:p>
    <w:p w:rsidR="00D17D45" w:rsidRDefault="00D17D45" w:rsidP="00D17D45">
      <w:pPr>
        <w:pStyle w:val="Paragraphedeliste"/>
        <w:numPr>
          <w:ilvl w:val="0"/>
          <w:numId w:val="3"/>
        </w:numPr>
      </w:pPr>
      <w:proofErr w:type="spellStart"/>
      <w:r>
        <w:t>Reponse</w:t>
      </w:r>
      <w:proofErr w:type="spellEnd"/>
      <w:r>
        <w:t xml:space="preserve"> </w:t>
      </w:r>
    </w:p>
    <w:p w:rsidR="00D17D45" w:rsidRDefault="00D17D45" w:rsidP="00D17D45">
      <w:pPr>
        <w:pStyle w:val="Paragraphedeliste"/>
      </w:pPr>
      <w:proofErr w:type="gramStart"/>
      <w:r>
        <w:t>permettre</w:t>
      </w:r>
      <w:proofErr w:type="gramEnd"/>
      <w:r>
        <w:t xml:space="preserve"> un accroissement de la production</w:t>
      </w:r>
    </w:p>
    <w:p w:rsidR="00D17D45" w:rsidRDefault="00D17D45" w:rsidP="00D17D45">
      <w:pPr>
        <w:pStyle w:val="Paragraphedeliste"/>
      </w:pPr>
      <w:proofErr w:type="gramStart"/>
      <w:r>
        <w:t>s'adapter</w:t>
      </w:r>
      <w:proofErr w:type="gramEnd"/>
      <w:r>
        <w:t xml:space="preserve"> aux fluctuations de la charge et aux surcharges</w:t>
      </w:r>
    </w:p>
    <w:p w:rsidR="00D17D45" w:rsidRDefault="00D17D45" w:rsidP="00D17D45">
      <w:pPr>
        <w:pStyle w:val="Paragraphedeliste"/>
      </w:pPr>
      <w:proofErr w:type="gramStart"/>
      <w:r>
        <w:t>permettre</w:t>
      </w:r>
      <w:proofErr w:type="gramEnd"/>
      <w:r>
        <w:t xml:space="preserve"> l'augmentation de charge à mesure de l'usure de la charge entraînée.</w:t>
      </w:r>
    </w:p>
    <w:p w:rsidR="00D17D45" w:rsidRDefault="00D17D45" w:rsidP="00D17D45">
      <w:pPr>
        <w:pStyle w:val="Paragraphedeliste"/>
      </w:pPr>
      <w:proofErr w:type="gramStart"/>
      <w:r>
        <w:t>augmenter</w:t>
      </w:r>
      <w:proofErr w:type="gramEnd"/>
      <w:r>
        <w:t xml:space="preserve"> la durée de vie de fonctionnement du moteur grâce aux températures plus faibles des enroulements.</w:t>
      </w:r>
    </w:p>
    <w:p w:rsidR="00D17D45" w:rsidRDefault="00D17D45" w:rsidP="00D17D4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Dimensionner un moteur pour qu'il fonctionne à environ 75 % de sa pleine charge assure une marge considérée en général comme raisonnable. Un facteur de surcharge de 1,15 procure une marge supplémentaire de 15 % au-dessus de la pleine charge et permet de répondre aux conditions de charges de pointe à court terme.</w:t>
      </w:r>
    </w:p>
    <w:p w:rsidR="00D17D45" w:rsidRDefault="00D17D45" w:rsidP="00D17D45">
      <w:pPr>
        <w:pStyle w:val="NormalWeb"/>
        <w:shd w:val="clear" w:color="auto" w:fill="FFFFFF"/>
        <w:spacing w:before="0" w:beforeAutospacing="0" w:after="173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Les moteurs à induction ne doivent pas être surdimensionnés outre mesure (&lt; 50 % de la charge) car leur coût d'investissement et les coûts en énergie deviennent alors plus élevés, tandis que leur facteur de puissance et leur rendement sont plus faibles.</w:t>
      </w:r>
    </w:p>
    <w:p w:rsidR="00D17D45" w:rsidRPr="00D17D45" w:rsidRDefault="00D17D45" w:rsidP="00D17D45">
      <w:pPr>
        <w:pStyle w:val="Paragraphedeliste"/>
        <w:numPr>
          <w:ilvl w:val="0"/>
          <w:numId w:val="3"/>
        </w:numPr>
        <w:rPr>
          <w:rStyle w:val="lev"/>
          <w:b w:val="0"/>
          <w:bCs w:val="0"/>
        </w:rPr>
      </w:pPr>
      <w:r w:rsidRPr="00D17D45">
        <w:rPr>
          <w:rFonts w:ascii="Helvetica" w:hAnsi="Helvetica" w:cs="Helvetica"/>
          <w:color w:val="333333"/>
          <w:shd w:val="clear" w:color="auto" w:fill="FFFFFF"/>
        </w:rPr>
        <w:t>Fréquence des démarrages et arrêts. </w:t>
      </w:r>
      <w:r w:rsidRPr="00D17D45">
        <w:rPr>
          <w:rStyle w:val="lev"/>
          <w:rFonts w:ascii="Helvetica" w:hAnsi="Helvetica" w:cs="Helvetica"/>
          <w:color w:val="333333"/>
          <w:shd w:val="clear" w:color="auto" w:fill="FFFFFF"/>
        </w:rPr>
        <w:t>Dans le cas de démarrages fréquents, s'assurer que la température des enroulements et du circuit magnétique n'est pas supérieure aux caractéristiques assignées du moteur.</w:t>
      </w:r>
    </w:p>
    <w:p w:rsidR="00D17D45" w:rsidRPr="00D17D45" w:rsidRDefault="00D17D45" w:rsidP="00D17D45">
      <w:pPr>
        <w:pStyle w:val="Paragraphedeliste"/>
        <w:rPr>
          <w:rStyle w:val="lev"/>
          <w:b w:val="0"/>
          <w:bCs w:val="0"/>
        </w:rPr>
      </w:pPr>
    </w:p>
    <w:p w:rsidR="00D17D45" w:rsidRPr="00D17D45" w:rsidRDefault="00D17D45" w:rsidP="00D17D45">
      <w:pPr>
        <w:pStyle w:val="Paragraphedeliste"/>
        <w:numPr>
          <w:ilvl w:val="0"/>
          <w:numId w:val="3"/>
        </w:numPr>
        <w:rPr>
          <w:rStyle w:val="lev"/>
          <w:b w:val="0"/>
          <w:bCs w:val="0"/>
        </w:rPr>
      </w:pPr>
      <w:r w:rsidRPr="00D17D45">
        <w:rPr>
          <w:rFonts w:ascii="Helvetica" w:hAnsi="Helvetica" w:cs="Helvetica"/>
          <w:color w:val="333333"/>
          <w:shd w:val="clear" w:color="auto" w:fill="FFFFFF"/>
        </w:rPr>
        <w:t>Exigences en matière de couple de démarrage. </w:t>
      </w:r>
      <w:r w:rsidRPr="00D17D45">
        <w:rPr>
          <w:rStyle w:val="lev"/>
          <w:rFonts w:ascii="Helvetica" w:hAnsi="Helvetica" w:cs="Helvetica"/>
          <w:color w:val="333333"/>
          <w:shd w:val="clear" w:color="auto" w:fill="FFFFFF"/>
        </w:rPr>
        <w:t>Prêter spécialement attention aux charges ayant une inertie élevée afin de s'assurer que le couple de démarrage du moteur est approprié.</w:t>
      </w:r>
    </w:p>
    <w:p w:rsidR="00D17D45" w:rsidRDefault="00D17D45" w:rsidP="00D17D45">
      <w:pPr>
        <w:pStyle w:val="Paragraphedeliste"/>
      </w:pPr>
    </w:p>
    <w:p w:rsidR="00D17D45" w:rsidRPr="002B45B0" w:rsidRDefault="00D17D45" w:rsidP="00D17D45">
      <w:pPr>
        <w:pStyle w:val="Paragraphedeliste"/>
        <w:numPr>
          <w:ilvl w:val="0"/>
          <w:numId w:val="3"/>
        </w:numPr>
        <w:rPr>
          <w:rStyle w:val="lev"/>
          <w:b w:val="0"/>
          <w:bCs w:val="0"/>
        </w:rPr>
      </w:pPr>
      <w:r>
        <w:rPr>
          <w:rFonts w:ascii="Helvetica" w:hAnsi="Helvetica" w:cs="Helvetica"/>
          <w:color w:val="333333"/>
          <w:shd w:val="clear" w:color="auto" w:fill="FFFFFF"/>
        </w:rPr>
        <w:t>Limites d'accélération. </w:t>
      </w:r>
      <w:r>
        <w:rPr>
          <w:rStyle w:val="lev"/>
          <w:rFonts w:ascii="Helvetica" w:hAnsi="Helvetica" w:cs="Helvetica"/>
          <w:color w:val="333333"/>
          <w:shd w:val="clear" w:color="auto" w:fill="FFFFFF"/>
        </w:rPr>
        <w:t>S'assurer que le moteur entraînant la charge atteint sa pleine vitesse assez rapidement pour ne pas faire déclencher la protection de surcharge. À l'inverse, certaines charges vont demander un certain temps avant d'atteindre leur pleine vitesse : par exemple un convoyeur à bande. Dans ce cas, un entraînement à vitesse variable serait justifié car il permettrait en outre de limiter le courant lors de la mise en marche.</w:t>
      </w:r>
    </w:p>
    <w:p w:rsidR="002B45B0" w:rsidRDefault="002B45B0" w:rsidP="002B45B0">
      <w:pPr>
        <w:pStyle w:val="Paragraphedeliste"/>
      </w:pPr>
    </w:p>
    <w:p w:rsidR="002B45B0" w:rsidRPr="002B45B0" w:rsidRDefault="002B45B0" w:rsidP="002B45B0">
      <w:pPr>
        <w:pStyle w:val="Paragraphedeliste"/>
        <w:numPr>
          <w:ilvl w:val="0"/>
          <w:numId w:val="3"/>
        </w:numPr>
        <w:shd w:val="clear" w:color="auto" w:fill="FFFFFF"/>
        <w:spacing w:before="480" w:after="173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fr-FR"/>
        </w:rPr>
      </w:pPr>
      <w:r w:rsidRPr="002B45B0">
        <w:rPr>
          <w:rFonts w:ascii="Helvetica" w:eastAsia="Times New Roman" w:hAnsi="Helvetica" w:cs="Helvetica"/>
          <w:b/>
          <w:bCs/>
          <w:color w:val="333333"/>
          <w:sz w:val="33"/>
          <w:szCs w:val="33"/>
          <w:lang w:eastAsia="fr-FR"/>
        </w:rPr>
        <w:t>Service périodique - couple variable</w:t>
      </w:r>
    </w:p>
    <w:p w:rsidR="002B45B0" w:rsidRPr="002B45B0" w:rsidRDefault="002B45B0" w:rsidP="002B45B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2B45B0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Ce régime d'utilisation convient à des moteurs entrainant des charges variables bien définies et qui se répètent. </w:t>
      </w:r>
      <w:r w:rsidRPr="002B45B0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fr-FR"/>
        </w:rPr>
        <w:t>Exemple : une machine à mouler les plastiques par injection.</w:t>
      </w:r>
    </w:p>
    <w:p w:rsidR="002B45B0" w:rsidRPr="002B45B0" w:rsidRDefault="002B45B0" w:rsidP="002B45B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2B45B0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Pour ce type de charge, la puissance du moteur est déterminée à partir de la moyenne quadratique ou valeur efficace (RMS) de la puissance.</w:t>
      </w:r>
    </w:p>
    <w:p w:rsidR="002B45B0" w:rsidRPr="002B45B0" w:rsidRDefault="002B45B0" w:rsidP="002B45B0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2B45B0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La puissance efficace (HP</w:t>
      </w:r>
      <w:r w:rsidRPr="002B45B0">
        <w:rPr>
          <w:rFonts w:ascii="Helvetica" w:eastAsia="Times New Roman" w:hAnsi="Helvetica" w:cs="Helvetica"/>
          <w:color w:val="333333"/>
          <w:sz w:val="18"/>
          <w:szCs w:val="18"/>
          <w:vertAlign w:val="subscript"/>
          <w:lang w:eastAsia="fr-FR"/>
        </w:rPr>
        <w:t>RMS</w:t>
      </w:r>
      <w:r w:rsidRPr="002B45B0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) est calculée par la formule suivante :</w:t>
      </w:r>
    </w:p>
    <w:p w:rsidR="002B45B0" w:rsidRDefault="002B45B0" w:rsidP="002B45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2B45B0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2B45B0">
        <w:rPr>
          <w:rFonts w:ascii="Helvetica" w:eastAsia="Times New Roman" w:hAnsi="Helvetica" w:cs="Helvetica"/>
          <w:noProof/>
          <w:color w:val="333333"/>
          <w:sz w:val="24"/>
          <w:szCs w:val="24"/>
          <w:lang w:eastAsia="fr-FR"/>
        </w:rPr>
        <w:drawing>
          <wp:inline distT="0" distB="0" distL="0" distR="0" wp14:anchorId="0F8CBD1A" wp14:editId="4142A3F4">
            <wp:extent cx="1463040" cy="718185"/>
            <wp:effectExtent l="0" t="0" r="3810" b="5715"/>
            <wp:docPr id="2" name="Image 2" descr="RMS de puissance équation de calc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MS de puissance équation de calcu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0BA" w:rsidRDefault="008D70BA" w:rsidP="002B45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</w:p>
    <w:p w:rsidR="008D70BA" w:rsidRDefault="008D70BA" w:rsidP="002B45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</w:p>
    <w:p w:rsidR="002B45B0" w:rsidRDefault="002B45B0" w:rsidP="002B45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</w:p>
    <w:p w:rsidR="002B45B0" w:rsidRDefault="002B45B0" w:rsidP="002B45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</w:p>
    <w:p w:rsidR="008D70BA" w:rsidRPr="008D70BA" w:rsidRDefault="008D70BA" w:rsidP="008D70BA">
      <w:pPr>
        <w:pStyle w:val="Paragraphedeliste"/>
        <w:numPr>
          <w:ilvl w:val="0"/>
          <w:numId w:val="6"/>
        </w:num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D70BA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lastRenderedPageBreak/>
        <w:t>Dans ce cas, l'intervalle de temps et la charge sont :</w:t>
      </w:r>
    </w:p>
    <w:tbl>
      <w:tblPr>
        <w:tblW w:w="1269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1383"/>
        <w:gridCol w:w="1637"/>
        <w:gridCol w:w="1637"/>
        <w:gridCol w:w="1637"/>
        <w:gridCol w:w="1637"/>
        <w:gridCol w:w="1637"/>
      </w:tblGrid>
      <w:tr w:rsidR="008D70BA" w:rsidRPr="008D70BA" w:rsidTr="008D70BA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D70BA" w:rsidRPr="008D70BA" w:rsidRDefault="008D70BA" w:rsidP="008D70BA">
            <w:pPr>
              <w:spacing w:after="34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6"/>
                <w:szCs w:val="26"/>
                <w:lang w:eastAsia="fr-FR"/>
              </w:rPr>
              <w:t>Tableau 7-5 : Exemple de régime d'utilisation périodique</w:t>
            </w:r>
          </w:p>
        </w:tc>
      </w:tr>
      <w:tr w:rsidR="008D70BA" w:rsidRPr="008D70BA" w:rsidTr="008D70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Temps (s)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0-10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10-20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20-30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30-40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40-50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50-60</w:t>
            </w:r>
          </w:p>
        </w:tc>
      </w:tr>
      <w:tr w:rsidR="008D70BA" w:rsidRPr="008D70BA" w:rsidTr="008D70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Charge (HP)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8</w:t>
            </w:r>
          </w:p>
        </w:tc>
      </w:tr>
      <w:tr w:rsidR="008D70BA" w:rsidRPr="008D70BA" w:rsidTr="008D70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fr-FR"/>
              </w:rPr>
              <w:t>HP2t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490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810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70BA" w:rsidRPr="008D70BA" w:rsidRDefault="008D70BA" w:rsidP="008D70BA">
            <w:pPr>
              <w:spacing w:after="34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</w:pPr>
            <w:r w:rsidRPr="008D70B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fr-FR"/>
              </w:rPr>
              <w:t>640</w:t>
            </w:r>
          </w:p>
        </w:tc>
      </w:tr>
    </w:tbl>
    <w:p w:rsidR="008D70BA" w:rsidRPr="008D70BA" w:rsidRDefault="008D70BA" w:rsidP="008D70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D70BA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</w:p>
    <w:p w:rsidR="008D70BA" w:rsidRPr="008D70BA" w:rsidRDefault="008D70BA" w:rsidP="008D70BA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D70B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fr-FR"/>
        </w:rPr>
        <w:t>La puissance efficace se calcule comme suit :</w:t>
      </w:r>
    </w:p>
    <w:p w:rsidR="008D70BA" w:rsidRPr="008D70BA" w:rsidRDefault="008D70BA" w:rsidP="008D70B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  <w:r w:rsidRPr="008D70BA"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  <w:t> </w:t>
      </w:r>
      <w:r w:rsidRPr="008D70BA">
        <w:rPr>
          <w:rFonts w:ascii="Helvetica" w:eastAsia="Times New Roman" w:hAnsi="Helvetica" w:cs="Helvetica"/>
          <w:noProof/>
          <w:color w:val="333333"/>
          <w:sz w:val="24"/>
          <w:szCs w:val="24"/>
          <w:lang w:eastAsia="fr-FR"/>
        </w:rPr>
        <w:drawing>
          <wp:inline distT="0" distB="0" distL="0" distR="0" wp14:anchorId="65184BF6" wp14:editId="3A8F5375">
            <wp:extent cx="3317875" cy="535305"/>
            <wp:effectExtent l="0" t="0" r="0" b="0"/>
            <wp:docPr id="3" name="Image 3" descr="Équation RMS de puissance en utilisant les données d'échantillon du tableau 7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Équation RMS de puissance en utilisant les données d'échantillon du tableau 7-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B0" w:rsidRPr="002B45B0" w:rsidRDefault="002B45B0" w:rsidP="002B45B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fr-FR"/>
        </w:rPr>
      </w:pPr>
    </w:p>
    <w:p w:rsidR="002B45B0" w:rsidRDefault="008D70BA" w:rsidP="008D70BA">
      <w:pPr>
        <w:pStyle w:val="Paragraphedeliste"/>
        <w:numPr>
          <w:ilvl w:val="0"/>
          <w:numId w:val="6"/>
        </w:numPr>
      </w:pPr>
      <w:r>
        <w:t>L’inertie caractérise les masses en mouvement (paramètre dynamique). C’est par son inertie qu’un système s’oppose aux changements de vitesse que l’on veut lui imposer. La grandeur physique associée à l’inertie est le moment d’inertie J en kg/m2</w:t>
      </w:r>
    </w:p>
    <w:p w:rsidR="00631759" w:rsidRDefault="00631759" w:rsidP="00631759">
      <w:pPr>
        <w:pStyle w:val="Paragraphedeliste"/>
      </w:pPr>
    </w:p>
    <w:p w:rsidR="00631759" w:rsidRDefault="00631759" w:rsidP="00631759">
      <w:pPr>
        <w:pStyle w:val="Paragraphedeliste"/>
      </w:pPr>
      <w:r w:rsidRPr="00631759">
        <w:rPr>
          <w:noProof/>
          <w:lang w:eastAsia="fr-FR"/>
        </w:rPr>
        <w:drawing>
          <wp:inline distT="0" distB="0" distL="0" distR="0" wp14:anchorId="74C5DABE" wp14:editId="6565A561">
            <wp:extent cx="5760720" cy="251841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759" w:rsidRDefault="00631759" w:rsidP="00631759">
      <w:pPr>
        <w:pStyle w:val="Paragraphedeliste"/>
      </w:pPr>
    </w:p>
    <w:p w:rsidR="00631759" w:rsidRDefault="00CC4203" w:rsidP="008D70BA">
      <w:pPr>
        <w:pStyle w:val="Paragraphedeliste"/>
        <w:numPr>
          <w:ilvl w:val="0"/>
          <w:numId w:val="6"/>
        </w:numPr>
      </w:pPr>
      <w:r>
        <w:t xml:space="preserve">Exercice </w:t>
      </w:r>
      <w:proofErr w:type="spellStart"/>
      <w:r>
        <w:t>reponse</w:t>
      </w:r>
      <w:proofErr w:type="spellEnd"/>
    </w:p>
    <w:p w:rsidR="003B643E" w:rsidRDefault="003B643E" w:rsidP="008D70BA">
      <w:pPr>
        <w:pStyle w:val="Paragraphedeliste"/>
        <w:numPr>
          <w:ilvl w:val="0"/>
          <w:numId w:val="6"/>
        </w:numPr>
      </w:pPr>
    </w:p>
    <w:p w:rsidR="003B643E" w:rsidRDefault="003B643E" w:rsidP="003B643E">
      <w:r w:rsidRPr="003B643E">
        <w:rPr>
          <w:noProof/>
          <w:lang w:eastAsia="fr-FR"/>
        </w:rPr>
        <w:lastRenderedPageBreak/>
        <w:drawing>
          <wp:inline distT="0" distB="0" distL="0" distR="0">
            <wp:extent cx="5251450" cy="5774055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577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43E" w:rsidRDefault="003B643E" w:rsidP="003B643E">
      <w:pPr>
        <w:pStyle w:val="Paragraphedeliste"/>
      </w:pPr>
      <w:r>
        <w:t>11</w:t>
      </w:r>
    </w:p>
    <w:p w:rsidR="003B643E" w:rsidRDefault="003B643E" w:rsidP="003B643E">
      <w:r w:rsidRPr="003B643E">
        <w:rPr>
          <w:noProof/>
          <w:lang w:eastAsia="fr-FR"/>
        </w:rPr>
        <w:lastRenderedPageBreak/>
        <w:drawing>
          <wp:inline distT="0" distB="0" distL="0" distR="0">
            <wp:extent cx="4415155" cy="5786755"/>
            <wp:effectExtent l="0" t="0" r="4445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578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43E" w:rsidRDefault="003B643E" w:rsidP="003B643E">
      <w:r>
        <w:t>12</w:t>
      </w:r>
    </w:p>
    <w:p w:rsidR="003B643E" w:rsidRDefault="003B643E" w:rsidP="003B643E">
      <w:r w:rsidRPr="003B643E">
        <w:rPr>
          <w:noProof/>
          <w:lang w:eastAsia="fr-FR"/>
        </w:rPr>
        <w:lastRenderedPageBreak/>
        <w:drawing>
          <wp:inline distT="0" distB="0" distL="0" distR="0">
            <wp:extent cx="4637405" cy="5956935"/>
            <wp:effectExtent l="0" t="0" r="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405" cy="595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43E" w:rsidRDefault="003B643E" w:rsidP="003B643E">
      <w:bookmarkStart w:id="0" w:name="_GoBack"/>
      <w:bookmarkEnd w:id="0"/>
    </w:p>
    <w:sectPr w:rsidR="003B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7360"/>
    <w:multiLevelType w:val="hybridMultilevel"/>
    <w:tmpl w:val="DF401C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586"/>
    <w:multiLevelType w:val="hybridMultilevel"/>
    <w:tmpl w:val="A29238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6D60"/>
    <w:multiLevelType w:val="hybridMultilevel"/>
    <w:tmpl w:val="B114F2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57EFB"/>
    <w:multiLevelType w:val="hybridMultilevel"/>
    <w:tmpl w:val="8D80E306"/>
    <w:lvl w:ilvl="0" w:tplc="55DC66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24B55"/>
    <w:multiLevelType w:val="hybridMultilevel"/>
    <w:tmpl w:val="6F7C7A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90A5F"/>
    <w:multiLevelType w:val="hybridMultilevel"/>
    <w:tmpl w:val="0574A402"/>
    <w:lvl w:ilvl="0" w:tplc="55DC66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A6B92"/>
    <w:multiLevelType w:val="hybridMultilevel"/>
    <w:tmpl w:val="B972DC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45"/>
    <w:rsid w:val="001473D0"/>
    <w:rsid w:val="002B45B0"/>
    <w:rsid w:val="003B643E"/>
    <w:rsid w:val="00512869"/>
    <w:rsid w:val="00631759"/>
    <w:rsid w:val="008333B6"/>
    <w:rsid w:val="008D70BA"/>
    <w:rsid w:val="00B65F61"/>
    <w:rsid w:val="00CC4203"/>
    <w:rsid w:val="00D1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8D739-9FA7-492C-82F2-F7D48098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7D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17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2018-12-18T20:44:00Z</dcterms:created>
  <dcterms:modified xsi:type="dcterms:W3CDTF">2018-12-19T07:44:00Z</dcterms:modified>
</cp:coreProperties>
</file>