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1C" w:rsidRPr="00CE681C" w:rsidRDefault="00CE681C" w:rsidP="00CE681C">
      <w:pPr>
        <w:bidi/>
        <w:jc w:val="left"/>
        <w:rPr>
          <w:rFonts w:cs="Arabic Transparent"/>
          <w:rtl/>
          <w:lang w:bidi="ar-DZ"/>
        </w:rPr>
      </w:pPr>
      <w:r w:rsidRPr="00CE681C">
        <w:rPr>
          <w:rFonts w:cs="Arabic Transparent" w:hint="cs"/>
          <w:rtl/>
          <w:lang w:bidi="ar-DZ"/>
        </w:rPr>
        <w:t xml:space="preserve">عنوان </w:t>
      </w:r>
      <w:proofErr w:type="spellStart"/>
      <w:r w:rsidRPr="00CE681C">
        <w:rPr>
          <w:rFonts w:cs="Arabic Transparent" w:hint="cs"/>
          <w:rtl/>
          <w:lang w:bidi="ar-DZ"/>
        </w:rPr>
        <w:t>الماستر</w:t>
      </w:r>
      <w:proofErr w:type="spellEnd"/>
      <w:r w:rsidRPr="00CE681C">
        <w:rPr>
          <w:rFonts w:cs="Arabic Transparent" w:hint="cs"/>
          <w:rtl/>
          <w:lang w:bidi="ar-DZ"/>
        </w:rPr>
        <w:t xml:space="preserve">: </w:t>
      </w:r>
      <w:r w:rsidRPr="00CE681C">
        <w:rPr>
          <w:rFonts w:cs="Arabic Transparent" w:hint="cs"/>
          <w:b/>
          <w:bCs/>
          <w:rtl/>
          <w:lang w:bidi="ar-DZ"/>
        </w:rPr>
        <w:t>تاريخ الجزائر الحديث</w:t>
      </w:r>
      <w:r>
        <w:rPr>
          <w:rFonts w:cs="Arabic Transparent" w:hint="cs"/>
          <w:rtl/>
          <w:lang w:bidi="ar-DZ"/>
        </w:rPr>
        <w:t>/ السداسي الثالث</w:t>
      </w:r>
    </w:p>
    <w:p w:rsidR="00CE681C" w:rsidRPr="00CE681C" w:rsidRDefault="00CE681C" w:rsidP="00CE681C">
      <w:pPr>
        <w:bidi/>
        <w:jc w:val="left"/>
        <w:rPr>
          <w:rFonts w:ascii="Arabic Transparent" w:hAnsi="Arabic Transparent" w:cs="Arabic Transparent"/>
          <w:rtl/>
        </w:rPr>
      </w:pPr>
      <w:r w:rsidRPr="00CE681C">
        <w:rPr>
          <w:rFonts w:cs="Arabic Transparent" w:hint="cs"/>
          <w:rtl/>
          <w:lang w:bidi="ar-DZ"/>
        </w:rPr>
        <w:t>اسم المادة:</w:t>
      </w:r>
      <w:r w:rsidRPr="00CE681C">
        <w:rPr>
          <w:rFonts w:ascii="Arabic Transparent" w:hAnsi="Arabic Transparent" w:cs="Arabic Transparent" w:hint="cs"/>
          <w:rtl/>
        </w:rPr>
        <w:t xml:space="preserve"> </w:t>
      </w:r>
      <w:proofErr w:type="gramStart"/>
      <w:r w:rsidRPr="00CE681C">
        <w:rPr>
          <w:rFonts w:ascii="Arabic Transparent" w:hAnsi="Arabic Transparent" w:cs="Arabic Transparent" w:hint="cs"/>
          <w:rtl/>
        </w:rPr>
        <w:t>الثورات</w:t>
      </w:r>
      <w:proofErr w:type="gramEnd"/>
      <w:r w:rsidRPr="00CE681C">
        <w:rPr>
          <w:rFonts w:ascii="Arabic Transparent" w:hAnsi="Arabic Transparent" w:cs="Arabic Transparent" w:hint="cs"/>
          <w:rtl/>
        </w:rPr>
        <w:t xml:space="preserve"> المحلية</w:t>
      </w:r>
    </w:p>
    <w:p w:rsidR="00CE681C" w:rsidRPr="00CE681C" w:rsidRDefault="00CE681C" w:rsidP="00CE681C">
      <w:pPr>
        <w:bidi/>
        <w:ind w:left="-1"/>
        <w:jc w:val="both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Cs/>
          <w:rtl/>
          <w:lang w:bidi="ar-DZ"/>
        </w:rPr>
        <w:t xml:space="preserve">أهداف التعليم: </w:t>
      </w:r>
      <w:r w:rsidRPr="00CE681C">
        <w:rPr>
          <w:rFonts w:cs="Arabic Transparent" w:hint="cs"/>
          <w:b/>
          <w:rtl/>
          <w:lang w:bidi="ar-DZ"/>
        </w:rPr>
        <w:t>يكتسب الطالب من خلال دراسته لهذه المادة معرفة العلاقة التي كانت سائدة بين السلطة الحاكمة في الجزائر وبين السكان المحليين، من خلال الثورات التي قام</w:t>
      </w:r>
      <w:r>
        <w:rPr>
          <w:rFonts w:cs="Arabic Transparent" w:hint="cs"/>
          <w:b/>
          <w:rtl/>
          <w:lang w:bidi="ar-DZ"/>
        </w:rPr>
        <w:t>ت</w:t>
      </w:r>
      <w:r w:rsidRPr="00CE681C">
        <w:rPr>
          <w:rFonts w:cs="Arabic Transparent" w:hint="cs"/>
          <w:b/>
          <w:rtl/>
          <w:lang w:bidi="ar-DZ"/>
        </w:rPr>
        <w:t xml:space="preserve"> </w:t>
      </w:r>
      <w:proofErr w:type="spellStart"/>
      <w:r w:rsidRPr="00CE681C">
        <w:rPr>
          <w:rFonts w:cs="Arabic Transparent" w:hint="cs"/>
          <w:b/>
          <w:rtl/>
          <w:lang w:bidi="ar-DZ"/>
        </w:rPr>
        <w:t>بها</w:t>
      </w:r>
      <w:proofErr w:type="spellEnd"/>
      <w:r w:rsidRPr="00CE681C">
        <w:rPr>
          <w:rFonts w:cs="Arabic Transparent" w:hint="cs"/>
          <w:b/>
          <w:rtl/>
          <w:lang w:bidi="ar-DZ"/>
        </w:rPr>
        <w:t xml:space="preserve"> بعض القبائل وبعض الطرق الصوفية، وحتى </w:t>
      </w:r>
      <w:proofErr w:type="spellStart"/>
      <w:r w:rsidRPr="00CE681C">
        <w:rPr>
          <w:rFonts w:cs="Arabic Transparent" w:hint="cs"/>
          <w:b/>
          <w:rtl/>
          <w:lang w:bidi="ar-DZ"/>
        </w:rPr>
        <w:t>الكراغلة</w:t>
      </w:r>
      <w:proofErr w:type="spellEnd"/>
      <w:r w:rsidRPr="00CE681C">
        <w:rPr>
          <w:rFonts w:cs="Arabic Transparent" w:hint="cs"/>
          <w:b/>
          <w:rtl/>
          <w:lang w:bidi="ar-DZ"/>
        </w:rPr>
        <w:t xml:space="preserve"> التي كانت نتيجة لسياسة الحكام مع الرعية، فكانت أحد أسباب نهاية الحكم العثماني بالجزائر.</w:t>
      </w:r>
    </w:p>
    <w:p w:rsidR="00CE681C" w:rsidRPr="00CE681C" w:rsidRDefault="00CE681C" w:rsidP="00CE681C">
      <w:pPr>
        <w:bidi/>
        <w:ind w:left="-1"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Cs/>
          <w:rtl/>
          <w:lang w:bidi="ar-DZ"/>
        </w:rPr>
        <w:t xml:space="preserve">المعارف المسبقة المطلوبة : </w:t>
      </w:r>
      <w:r w:rsidRPr="00CE681C">
        <w:rPr>
          <w:rFonts w:cs="Arabic Transparent" w:hint="cs"/>
          <w:b/>
          <w:rtl/>
          <w:lang w:bidi="ar-DZ"/>
        </w:rPr>
        <w:t xml:space="preserve">لقد سبق للطلبة أن تحصلوا على معارف خلال فترة الليسانس حول علاقة السلطة الحاكمة بالسكان المحليين بصورة إجمالية ، وسوف </w:t>
      </w:r>
      <w:proofErr w:type="spellStart"/>
      <w:r w:rsidRPr="00CE681C">
        <w:rPr>
          <w:rFonts w:cs="Arabic Transparent" w:hint="cs"/>
          <w:b/>
          <w:rtl/>
          <w:lang w:bidi="ar-DZ"/>
        </w:rPr>
        <w:t>تتدعم</w:t>
      </w:r>
      <w:proofErr w:type="spellEnd"/>
      <w:r w:rsidRPr="00CE681C">
        <w:rPr>
          <w:rFonts w:cs="Arabic Transparent" w:hint="cs"/>
          <w:b/>
          <w:rtl/>
          <w:lang w:bidi="ar-DZ"/>
        </w:rPr>
        <w:t xml:space="preserve"> مداركهم بدراسة هذه الوحدة بشكل موسع.</w:t>
      </w:r>
    </w:p>
    <w:p w:rsidR="00CE681C" w:rsidRPr="00CE681C" w:rsidRDefault="00CE681C" w:rsidP="00CE681C">
      <w:pPr>
        <w:bidi/>
        <w:spacing w:line="276" w:lineRule="auto"/>
        <w:jc w:val="left"/>
        <w:rPr>
          <w:rFonts w:ascii="Arial" w:hAnsi="Arial" w:cs="Arial"/>
          <w:b/>
          <w:rtl/>
        </w:rPr>
      </w:pPr>
      <w:r w:rsidRPr="00CE681C">
        <w:rPr>
          <w:rFonts w:cs="Arabic Transparent" w:hint="cs"/>
          <w:bCs/>
          <w:rtl/>
          <w:lang w:bidi="ar-DZ"/>
        </w:rPr>
        <w:t xml:space="preserve">محتوى المادة: </w:t>
      </w:r>
    </w:p>
    <w:p w:rsidR="00CE681C" w:rsidRPr="00CE681C" w:rsidRDefault="00CE681C" w:rsidP="00CE681C">
      <w:pPr>
        <w:bidi/>
        <w:spacing w:line="276" w:lineRule="auto"/>
        <w:jc w:val="left"/>
        <w:rPr>
          <w:rFonts w:ascii="Arial" w:hAnsi="Arial" w:cs="Arial"/>
          <w:bCs/>
          <w:rtl/>
        </w:rPr>
      </w:pPr>
      <w:r w:rsidRPr="00CE681C">
        <w:rPr>
          <w:rFonts w:ascii="Arial" w:hAnsi="Arial" w:cs="Arial" w:hint="cs"/>
          <w:bCs/>
          <w:rtl/>
        </w:rPr>
        <w:t>1- أوضاع الجزائر خلال النصف الثاني من القرن الثامن عشر:</w:t>
      </w:r>
    </w:p>
    <w:p w:rsidR="00CE681C" w:rsidRPr="00CE681C" w:rsidRDefault="00CE681C" w:rsidP="00CE681C">
      <w:pPr>
        <w:bidi/>
        <w:jc w:val="left"/>
        <w:rPr>
          <w:rFonts w:cs="Arabic Transparent"/>
          <w:bCs/>
          <w:rtl/>
          <w:lang w:bidi="ar-DZ"/>
        </w:rPr>
      </w:pPr>
      <w:r w:rsidRPr="00CE681C">
        <w:rPr>
          <w:rFonts w:cs="Arabic Transparent" w:hint="cs"/>
          <w:bCs/>
          <w:rtl/>
          <w:lang w:bidi="ar-DZ"/>
        </w:rPr>
        <w:t>2- أسباب الثورات:</w:t>
      </w:r>
    </w:p>
    <w:p w:rsidR="00CE681C" w:rsidRPr="00CE681C" w:rsidRDefault="00CE681C" w:rsidP="00CE681C">
      <w:pPr>
        <w:bidi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Cs/>
          <w:rtl/>
          <w:lang w:bidi="ar-DZ"/>
        </w:rPr>
        <w:t xml:space="preserve">    </w:t>
      </w:r>
      <w:r w:rsidRPr="00CE681C">
        <w:rPr>
          <w:rFonts w:cs="Arabic Transparent" w:hint="cs"/>
          <w:b/>
          <w:rtl/>
          <w:lang w:bidi="ar-DZ"/>
        </w:rPr>
        <w:t>- تراجع الانتعاش الاقتصادي الذي كان في القرن 18.</w:t>
      </w:r>
    </w:p>
    <w:p w:rsidR="00CE681C" w:rsidRPr="00CE681C" w:rsidRDefault="00CE681C" w:rsidP="00CE681C">
      <w:pPr>
        <w:bidi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    - غياب الاستقرار السياسي الذي شهده القرن 18.</w:t>
      </w:r>
    </w:p>
    <w:p w:rsidR="00CE681C" w:rsidRPr="00CE681C" w:rsidRDefault="00CE681C" w:rsidP="00CE681C">
      <w:pPr>
        <w:bidi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    - التنافس الفرنسي الانكليزي للحصول على الامتيازات بالجزائر.</w:t>
      </w:r>
    </w:p>
    <w:p w:rsidR="00CE681C" w:rsidRPr="00CE681C" w:rsidRDefault="00CE681C" w:rsidP="00CE681C">
      <w:pPr>
        <w:bidi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    - هشاشة العلاقات مع المغرب (السلطان سليمان) ومع تونس(عهد حمودة باشا). </w:t>
      </w:r>
    </w:p>
    <w:p w:rsidR="00CE681C" w:rsidRPr="00CE681C" w:rsidRDefault="00CE681C" w:rsidP="00CE681C">
      <w:pPr>
        <w:bidi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    - استحواذ اليهود على </w:t>
      </w:r>
      <w:proofErr w:type="spellStart"/>
      <w:r w:rsidRPr="00CE681C">
        <w:rPr>
          <w:rFonts w:cs="Arabic Transparent" w:hint="cs"/>
          <w:b/>
          <w:rtl/>
          <w:lang w:bidi="ar-DZ"/>
        </w:rPr>
        <w:t>النفود</w:t>
      </w:r>
      <w:proofErr w:type="spellEnd"/>
      <w:r w:rsidRPr="00CE681C">
        <w:rPr>
          <w:rFonts w:cs="Arabic Transparent" w:hint="cs"/>
          <w:b/>
          <w:rtl/>
          <w:lang w:bidi="ar-DZ"/>
        </w:rPr>
        <w:t xml:space="preserve"> داخل السلطة. </w:t>
      </w:r>
    </w:p>
    <w:p w:rsidR="00CE681C" w:rsidRPr="00CE681C" w:rsidRDefault="00CE681C" w:rsidP="00CE681C">
      <w:pPr>
        <w:bidi/>
        <w:jc w:val="left"/>
        <w:rPr>
          <w:rFonts w:cs="Arabic Transparent"/>
          <w:bCs/>
          <w:rtl/>
          <w:lang w:bidi="ar-DZ"/>
        </w:rPr>
      </w:pPr>
      <w:r w:rsidRPr="00CE681C">
        <w:rPr>
          <w:rFonts w:cs="Arabic Transparent" w:hint="cs"/>
          <w:bCs/>
          <w:rtl/>
          <w:lang w:bidi="ar-DZ"/>
        </w:rPr>
        <w:t>3- أهم الثورات:</w:t>
      </w:r>
    </w:p>
    <w:p w:rsidR="00CE681C" w:rsidRPr="00CE681C" w:rsidRDefault="00CE681C" w:rsidP="00CE681C">
      <w:pPr>
        <w:bidi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Cs/>
          <w:rtl/>
          <w:lang w:bidi="ar-DZ"/>
        </w:rPr>
        <w:t xml:space="preserve">   </w:t>
      </w:r>
      <w:r w:rsidRPr="00CE681C">
        <w:rPr>
          <w:rFonts w:cs="Arabic Transparent" w:hint="cs"/>
          <w:b/>
          <w:rtl/>
          <w:lang w:bidi="ar-DZ"/>
        </w:rPr>
        <w:t>أ- ثورات ما قبل القرن 19: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rFonts w:cs="Arabic Transparent"/>
          <w:b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ثورة </w:t>
      </w:r>
      <w:proofErr w:type="spellStart"/>
      <w:r w:rsidRPr="00CE681C">
        <w:rPr>
          <w:rFonts w:cs="Arabic Transparent" w:hint="cs"/>
          <w:b/>
          <w:rtl/>
          <w:lang w:bidi="ar-DZ"/>
        </w:rPr>
        <w:t>الكراغلة</w:t>
      </w:r>
      <w:proofErr w:type="spellEnd"/>
      <w:r w:rsidRPr="00CE681C">
        <w:rPr>
          <w:rFonts w:cs="Arabic Transparent" w:hint="cs"/>
          <w:b/>
          <w:rtl/>
          <w:lang w:bidi="ar-DZ"/>
        </w:rPr>
        <w:t xml:space="preserve"> 1630. 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ثورة الشرق الجزائري 1737-1743 إثر حادثة </w:t>
      </w:r>
      <w:proofErr w:type="spellStart"/>
      <w:r w:rsidRPr="00CE681C">
        <w:rPr>
          <w:rFonts w:cs="Arabic Transparent" w:hint="cs"/>
          <w:b/>
          <w:rtl/>
          <w:lang w:bidi="ar-DZ"/>
        </w:rPr>
        <w:t>البستيون</w:t>
      </w:r>
      <w:proofErr w:type="spellEnd"/>
      <w:r w:rsidRPr="00CE681C">
        <w:rPr>
          <w:rFonts w:cs="Arabic Transparent" w:hint="cs"/>
          <w:b/>
          <w:rtl/>
          <w:lang w:bidi="ar-DZ"/>
        </w:rPr>
        <w:t xml:space="preserve"> .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rFonts w:cs="Arabic Transparent"/>
          <w:b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الثورة </w:t>
      </w:r>
      <w:proofErr w:type="spellStart"/>
      <w:r w:rsidRPr="00CE681C">
        <w:rPr>
          <w:rFonts w:cs="Arabic Transparent" w:hint="cs"/>
          <w:b/>
          <w:rtl/>
          <w:lang w:bidi="ar-DZ"/>
        </w:rPr>
        <w:t>التيجانية</w:t>
      </w:r>
      <w:proofErr w:type="spellEnd"/>
      <w:r w:rsidRPr="00CE681C">
        <w:rPr>
          <w:rFonts w:cs="Arabic Transparent" w:hint="cs"/>
          <w:b/>
          <w:rtl/>
          <w:lang w:bidi="ar-DZ"/>
        </w:rPr>
        <w:t xml:space="preserve"> 1737.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rFonts w:cs="Arabic Transparent"/>
          <w:b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ثورة قبيلة </w:t>
      </w:r>
      <w:proofErr w:type="spellStart"/>
      <w:r w:rsidRPr="00CE681C">
        <w:rPr>
          <w:rFonts w:cs="Arabic Transparent" w:hint="cs"/>
          <w:b/>
          <w:rtl/>
          <w:lang w:bidi="ar-DZ"/>
        </w:rPr>
        <w:t>فليسة</w:t>
      </w:r>
      <w:proofErr w:type="spellEnd"/>
      <w:r w:rsidRPr="00CE681C">
        <w:rPr>
          <w:rFonts w:cs="Arabic Transparent" w:hint="cs"/>
          <w:b/>
          <w:rtl/>
          <w:lang w:bidi="ar-DZ"/>
        </w:rPr>
        <w:t xml:space="preserve"> 1767.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ثورة أولاد </w:t>
      </w:r>
      <w:proofErr w:type="spellStart"/>
      <w:r w:rsidRPr="00CE681C">
        <w:rPr>
          <w:rFonts w:cs="Arabic Transparent" w:hint="cs"/>
          <w:b/>
          <w:rtl/>
          <w:lang w:bidi="ar-DZ"/>
        </w:rPr>
        <w:t>نايل</w:t>
      </w:r>
      <w:proofErr w:type="spellEnd"/>
      <w:r w:rsidRPr="00CE681C">
        <w:rPr>
          <w:rFonts w:cs="Arabic Transparent" w:hint="cs"/>
          <w:b/>
          <w:rtl/>
          <w:lang w:bidi="ar-DZ"/>
        </w:rPr>
        <w:t xml:space="preserve"> 1772.</w:t>
      </w:r>
    </w:p>
    <w:p w:rsidR="00CE681C" w:rsidRPr="00CE681C" w:rsidRDefault="00CE681C" w:rsidP="00CE681C">
      <w:pPr>
        <w:bidi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  ب- ثورات القرن 19: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b/>
          <w:lang w:bidi="ar-DZ"/>
        </w:rPr>
      </w:pPr>
      <w:r w:rsidRPr="00CE681C">
        <w:rPr>
          <w:b/>
          <w:rtl/>
          <w:lang w:bidi="ar-DZ"/>
        </w:rPr>
        <w:t xml:space="preserve">ثورة ابن </w:t>
      </w:r>
      <w:proofErr w:type="spellStart"/>
      <w:r w:rsidRPr="00CE681C">
        <w:rPr>
          <w:b/>
          <w:rtl/>
          <w:lang w:bidi="ar-DZ"/>
        </w:rPr>
        <w:t>الأحرش</w:t>
      </w:r>
      <w:proofErr w:type="spellEnd"/>
      <w:r w:rsidRPr="00CE681C">
        <w:rPr>
          <w:b/>
          <w:rtl/>
          <w:lang w:bidi="ar-DZ"/>
        </w:rPr>
        <w:t xml:space="preserve"> 1804.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b/>
          <w:lang w:bidi="ar-DZ"/>
        </w:rPr>
      </w:pPr>
      <w:r w:rsidRPr="00CE681C">
        <w:rPr>
          <w:b/>
          <w:rtl/>
          <w:lang w:bidi="ar-DZ"/>
        </w:rPr>
        <w:t xml:space="preserve">ثورة </w:t>
      </w:r>
      <w:proofErr w:type="spellStart"/>
      <w:r w:rsidRPr="00CE681C">
        <w:rPr>
          <w:b/>
          <w:rtl/>
          <w:lang w:bidi="ar-DZ"/>
        </w:rPr>
        <w:t>درقاوة</w:t>
      </w:r>
      <w:proofErr w:type="spellEnd"/>
      <w:r w:rsidRPr="00CE681C">
        <w:rPr>
          <w:b/>
          <w:rtl/>
          <w:lang w:bidi="ar-DZ"/>
        </w:rPr>
        <w:t xml:space="preserve"> 1805- 1816.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b/>
          <w:lang w:bidi="ar-DZ"/>
        </w:rPr>
      </w:pPr>
      <w:r w:rsidRPr="00CE681C">
        <w:rPr>
          <w:b/>
          <w:rtl/>
          <w:lang w:bidi="ar-DZ"/>
        </w:rPr>
        <w:t xml:space="preserve">ثورات منطقة جرجرة 1804،1810، 1823. 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b/>
          <w:lang w:bidi="ar-DZ"/>
        </w:rPr>
      </w:pPr>
      <w:r w:rsidRPr="00CE681C">
        <w:rPr>
          <w:b/>
          <w:rtl/>
          <w:lang w:bidi="ar-DZ"/>
        </w:rPr>
        <w:t xml:space="preserve">ثورة </w:t>
      </w:r>
      <w:proofErr w:type="spellStart"/>
      <w:r w:rsidRPr="00CE681C">
        <w:rPr>
          <w:b/>
          <w:rtl/>
          <w:lang w:bidi="ar-DZ"/>
        </w:rPr>
        <w:t>بوسعادة</w:t>
      </w:r>
      <w:proofErr w:type="spellEnd"/>
      <w:r w:rsidRPr="00CE681C">
        <w:rPr>
          <w:b/>
          <w:rtl/>
          <w:lang w:bidi="ar-DZ"/>
        </w:rPr>
        <w:t xml:space="preserve"> </w:t>
      </w:r>
      <w:proofErr w:type="spellStart"/>
      <w:r w:rsidRPr="00CE681C">
        <w:rPr>
          <w:b/>
          <w:rtl/>
          <w:lang w:bidi="ar-DZ"/>
        </w:rPr>
        <w:t>وفليسة</w:t>
      </w:r>
      <w:proofErr w:type="spellEnd"/>
      <w:r w:rsidRPr="00CE681C">
        <w:rPr>
          <w:b/>
          <w:rtl/>
          <w:lang w:bidi="ar-DZ"/>
        </w:rPr>
        <w:t xml:space="preserve"> 1814.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b/>
          <w:lang w:bidi="ar-DZ"/>
        </w:rPr>
      </w:pPr>
      <w:r w:rsidRPr="00CE681C">
        <w:rPr>
          <w:b/>
          <w:rtl/>
          <w:lang w:bidi="ar-DZ"/>
        </w:rPr>
        <w:t xml:space="preserve">الثورة </w:t>
      </w:r>
      <w:proofErr w:type="spellStart"/>
      <w:r w:rsidRPr="00CE681C">
        <w:rPr>
          <w:b/>
          <w:rtl/>
          <w:lang w:bidi="ar-DZ"/>
        </w:rPr>
        <w:t>التيجانية</w:t>
      </w:r>
      <w:proofErr w:type="spellEnd"/>
      <w:r w:rsidRPr="00CE681C">
        <w:rPr>
          <w:b/>
          <w:rtl/>
          <w:lang w:bidi="ar-DZ"/>
        </w:rPr>
        <w:t xml:space="preserve"> بعين ماضي 1816. </w:t>
      </w:r>
    </w:p>
    <w:p w:rsidR="00CE681C" w:rsidRPr="00CE681C" w:rsidRDefault="00CE681C" w:rsidP="00CE681C">
      <w:pPr>
        <w:numPr>
          <w:ilvl w:val="0"/>
          <w:numId w:val="1"/>
        </w:numPr>
        <w:bidi/>
        <w:jc w:val="left"/>
        <w:rPr>
          <w:rFonts w:cs="Arabic Transparent"/>
          <w:b/>
          <w:lang w:bidi="ar-DZ"/>
        </w:rPr>
      </w:pPr>
      <w:r w:rsidRPr="00CE681C">
        <w:rPr>
          <w:b/>
          <w:rtl/>
          <w:lang w:bidi="ar-DZ"/>
        </w:rPr>
        <w:t xml:space="preserve">ثورة </w:t>
      </w:r>
      <w:proofErr w:type="spellStart"/>
      <w:r w:rsidRPr="00CE681C">
        <w:rPr>
          <w:b/>
          <w:rtl/>
          <w:lang w:bidi="ar-DZ"/>
        </w:rPr>
        <w:t>النمامشة</w:t>
      </w:r>
      <w:proofErr w:type="spellEnd"/>
      <w:r w:rsidRPr="00CE681C">
        <w:rPr>
          <w:b/>
          <w:rtl/>
          <w:lang w:bidi="ar-DZ"/>
        </w:rPr>
        <w:t xml:space="preserve"> </w:t>
      </w:r>
      <w:proofErr w:type="spellStart"/>
      <w:r w:rsidRPr="00CE681C">
        <w:rPr>
          <w:b/>
          <w:rtl/>
          <w:lang w:bidi="ar-DZ"/>
        </w:rPr>
        <w:t>والأوراس</w:t>
      </w:r>
      <w:proofErr w:type="spellEnd"/>
      <w:r w:rsidRPr="00CE681C">
        <w:rPr>
          <w:b/>
          <w:rtl/>
          <w:lang w:bidi="ar-DZ"/>
        </w:rPr>
        <w:t xml:space="preserve"> 1818-1823</w:t>
      </w:r>
      <w:r w:rsidRPr="00CE681C">
        <w:rPr>
          <w:rFonts w:cs="Arabic Transparent" w:hint="cs"/>
          <w:b/>
          <w:rtl/>
          <w:lang w:bidi="ar-DZ"/>
        </w:rPr>
        <w:t>.</w:t>
      </w:r>
    </w:p>
    <w:p w:rsidR="00CE681C" w:rsidRDefault="00CE681C" w:rsidP="00CE681C">
      <w:pPr>
        <w:bidi/>
        <w:jc w:val="left"/>
        <w:rPr>
          <w:rFonts w:cs="Arabic Transparent"/>
          <w:bCs/>
          <w:rtl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4- </w:t>
      </w:r>
      <w:proofErr w:type="spellStart"/>
      <w:r w:rsidRPr="00CE681C">
        <w:rPr>
          <w:rFonts w:cs="Arabic Transparent" w:hint="cs"/>
          <w:bCs/>
          <w:rtl/>
          <w:lang w:bidi="ar-DZ"/>
        </w:rPr>
        <w:t>انعاكاسات</w:t>
      </w:r>
      <w:proofErr w:type="spellEnd"/>
      <w:r w:rsidRPr="00CE681C">
        <w:rPr>
          <w:rFonts w:cs="Arabic Transparent" w:hint="cs"/>
          <w:bCs/>
          <w:rtl/>
          <w:lang w:bidi="ar-DZ"/>
        </w:rPr>
        <w:t xml:space="preserve"> هذه الثورات على البلاد.</w:t>
      </w:r>
    </w:p>
    <w:p w:rsidR="00CE681C" w:rsidRPr="00CE681C" w:rsidRDefault="00CE681C" w:rsidP="00CE681C">
      <w:pPr>
        <w:bidi/>
        <w:jc w:val="left"/>
        <w:rPr>
          <w:rFonts w:cs="Arabic Transparent"/>
          <w:bCs/>
          <w:rtl/>
          <w:lang w:bidi="ar-DZ"/>
        </w:rPr>
      </w:pPr>
    </w:p>
    <w:p w:rsidR="00CE681C" w:rsidRPr="00CE681C" w:rsidRDefault="00CE681C" w:rsidP="00CE681C">
      <w:pPr>
        <w:bidi/>
        <w:ind w:left="-1"/>
        <w:jc w:val="left"/>
        <w:rPr>
          <w:rFonts w:cs="Arabic Transparent"/>
          <w:b/>
          <w:rtl/>
          <w:lang w:bidi="ar-DZ"/>
        </w:rPr>
      </w:pPr>
      <w:proofErr w:type="gramStart"/>
      <w:r w:rsidRPr="00CE681C">
        <w:rPr>
          <w:rFonts w:cs="Arabic Transparent" w:hint="cs"/>
          <w:bCs/>
          <w:rtl/>
          <w:lang w:bidi="ar-DZ"/>
        </w:rPr>
        <w:t>المراجع</w:t>
      </w:r>
      <w:proofErr w:type="gramEnd"/>
      <w:r w:rsidRPr="00CE681C">
        <w:rPr>
          <w:rFonts w:cs="Arabic Transparent" w:hint="cs"/>
          <w:bCs/>
          <w:rtl/>
          <w:lang w:bidi="ar-DZ"/>
        </w:rPr>
        <w:t xml:space="preserve">: </w:t>
      </w:r>
    </w:p>
    <w:p w:rsidR="00CE681C" w:rsidRPr="00CE681C" w:rsidRDefault="00CE681C" w:rsidP="00CE681C">
      <w:pPr>
        <w:bidi/>
        <w:ind w:left="-1"/>
        <w:jc w:val="left"/>
        <w:rPr>
          <w:rFonts w:cs="Arabic Transparent"/>
          <w:b/>
          <w:rtl/>
          <w:lang w:bidi="ar-DZ"/>
        </w:rPr>
      </w:pPr>
      <w:r w:rsidRPr="00CE681C">
        <w:rPr>
          <w:rFonts w:cs="Arabic Transparent" w:hint="cs"/>
          <w:b/>
          <w:rtl/>
          <w:lang w:bidi="ar-DZ"/>
        </w:rPr>
        <w:t xml:space="preserve">أحمد الشريف </w:t>
      </w:r>
      <w:proofErr w:type="spellStart"/>
      <w:r w:rsidRPr="00CE681C">
        <w:rPr>
          <w:rFonts w:cs="Arabic Transparent" w:hint="cs"/>
          <w:b/>
          <w:rtl/>
          <w:lang w:bidi="ar-DZ"/>
        </w:rPr>
        <w:t>الزهار</w:t>
      </w:r>
      <w:proofErr w:type="spellEnd"/>
      <w:r w:rsidRPr="00CE681C">
        <w:rPr>
          <w:rFonts w:cs="Arabic Transparent" w:hint="cs"/>
          <w:b/>
          <w:rtl/>
          <w:lang w:bidi="ar-DZ"/>
        </w:rPr>
        <w:t>، مذ</w:t>
      </w:r>
      <w:r w:rsidR="00801414">
        <w:rPr>
          <w:rFonts w:cs="Arabic Transparent" w:hint="cs"/>
          <w:b/>
          <w:rtl/>
          <w:lang w:bidi="ar-DZ"/>
        </w:rPr>
        <w:t xml:space="preserve"> </w:t>
      </w:r>
      <w:r w:rsidRPr="00CE681C">
        <w:rPr>
          <w:rFonts w:cs="Arabic Transparent" w:hint="cs"/>
          <w:b/>
          <w:rtl/>
          <w:lang w:bidi="ar-DZ"/>
        </w:rPr>
        <w:t xml:space="preserve">كرات أحمد الشريف </w:t>
      </w:r>
      <w:proofErr w:type="spellStart"/>
      <w:r w:rsidRPr="00CE681C">
        <w:rPr>
          <w:rFonts w:cs="Arabic Transparent" w:hint="cs"/>
          <w:b/>
          <w:rtl/>
          <w:lang w:bidi="ar-DZ"/>
        </w:rPr>
        <w:t>الزهار</w:t>
      </w:r>
      <w:proofErr w:type="spellEnd"/>
      <w:r w:rsidRPr="00CE681C">
        <w:rPr>
          <w:rFonts w:cs="Arabic Transparent" w:hint="cs"/>
          <w:b/>
          <w:rtl/>
          <w:lang w:bidi="ar-DZ"/>
        </w:rPr>
        <w:t>.</w:t>
      </w:r>
    </w:p>
    <w:p w:rsidR="00CE681C" w:rsidRPr="00CE681C" w:rsidRDefault="00CE681C" w:rsidP="00CE681C">
      <w:pPr>
        <w:bidi/>
        <w:ind w:left="-1"/>
        <w:jc w:val="left"/>
        <w:rPr>
          <w:rtl/>
        </w:rPr>
      </w:pPr>
      <w:r w:rsidRPr="00CE681C">
        <w:rPr>
          <w:b/>
          <w:rtl/>
          <w:lang w:bidi="ar-DZ"/>
        </w:rPr>
        <w:t xml:space="preserve">مسلم عبد القادر، </w:t>
      </w:r>
      <w:proofErr w:type="gramStart"/>
      <w:r w:rsidRPr="00CE681C">
        <w:rPr>
          <w:b/>
          <w:rtl/>
          <w:lang w:bidi="ar-DZ"/>
        </w:rPr>
        <w:t>أنيس</w:t>
      </w:r>
      <w:proofErr w:type="gramEnd"/>
      <w:r w:rsidRPr="00CE681C">
        <w:rPr>
          <w:b/>
          <w:rtl/>
          <w:lang w:bidi="ar-DZ"/>
        </w:rPr>
        <w:t xml:space="preserve"> الغريب والمسافر</w:t>
      </w:r>
      <w:r w:rsidRPr="00CE681C">
        <w:rPr>
          <w:rtl/>
        </w:rPr>
        <w:t xml:space="preserve"> </w:t>
      </w:r>
    </w:p>
    <w:p w:rsidR="00CE681C" w:rsidRPr="00CE681C" w:rsidRDefault="00CE681C" w:rsidP="00CE681C">
      <w:pPr>
        <w:bidi/>
        <w:ind w:left="-1"/>
        <w:jc w:val="left"/>
        <w:rPr>
          <w:b/>
          <w:rtl/>
          <w:lang w:bidi="ar-DZ"/>
        </w:rPr>
      </w:pPr>
      <w:r w:rsidRPr="00CE681C">
        <w:rPr>
          <w:rtl/>
        </w:rPr>
        <w:t xml:space="preserve">محمد </w:t>
      </w:r>
      <w:proofErr w:type="spellStart"/>
      <w:r w:rsidRPr="00CE681C">
        <w:rPr>
          <w:rtl/>
        </w:rPr>
        <w:t>الزياني</w:t>
      </w:r>
      <w:proofErr w:type="spellEnd"/>
      <w:r w:rsidRPr="00CE681C">
        <w:rPr>
          <w:rtl/>
        </w:rPr>
        <w:t xml:space="preserve">، دليل الحيران وأنيس </w:t>
      </w:r>
      <w:proofErr w:type="spellStart"/>
      <w:r w:rsidRPr="00CE681C">
        <w:rPr>
          <w:rtl/>
        </w:rPr>
        <w:t>السهران</w:t>
      </w:r>
      <w:proofErr w:type="spellEnd"/>
      <w:r w:rsidRPr="00CE681C">
        <w:rPr>
          <w:rtl/>
        </w:rPr>
        <w:t xml:space="preserve"> في أخبار مدينة وهران </w:t>
      </w:r>
    </w:p>
    <w:p w:rsidR="00CE681C" w:rsidRPr="00CE681C" w:rsidRDefault="00CE681C" w:rsidP="00CE681C">
      <w:pPr>
        <w:bidi/>
        <w:jc w:val="left"/>
        <w:rPr>
          <w:rtl/>
          <w:lang w:bidi="ar-DZ"/>
        </w:rPr>
      </w:pPr>
      <w:proofErr w:type="gramStart"/>
      <w:r w:rsidRPr="00CE681C">
        <w:rPr>
          <w:rtl/>
          <w:lang w:bidi="ar-DZ"/>
        </w:rPr>
        <w:t>الغالي</w:t>
      </w:r>
      <w:proofErr w:type="gramEnd"/>
      <w:r w:rsidRPr="00CE681C">
        <w:rPr>
          <w:rtl/>
          <w:lang w:bidi="ar-DZ"/>
        </w:rPr>
        <w:t xml:space="preserve"> العربي، الانتفاضات الشعبية في الجزائر أواخر العهد العثماني (1792-1830)</w:t>
      </w:r>
    </w:p>
    <w:p w:rsidR="00CE681C" w:rsidRPr="00CE681C" w:rsidRDefault="00CE681C" w:rsidP="00CE681C">
      <w:pPr>
        <w:bidi/>
        <w:jc w:val="left"/>
        <w:rPr>
          <w:rtl/>
          <w:lang w:bidi="ar-DZ"/>
        </w:rPr>
      </w:pPr>
      <w:r w:rsidRPr="00CE681C">
        <w:rPr>
          <w:rtl/>
          <w:lang w:bidi="ar-DZ"/>
        </w:rPr>
        <w:t xml:space="preserve">محمد الصالح العنتري، مجاعات </w:t>
      </w:r>
      <w:proofErr w:type="spellStart"/>
      <w:r w:rsidRPr="00CE681C">
        <w:rPr>
          <w:rtl/>
          <w:lang w:bidi="ar-DZ"/>
        </w:rPr>
        <w:t>قسنطينة</w:t>
      </w:r>
      <w:proofErr w:type="spellEnd"/>
    </w:p>
    <w:p w:rsidR="00CE681C" w:rsidRPr="00CE681C" w:rsidRDefault="00CE681C" w:rsidP="00CE681C">
      <w:pPr>
        <w:autoSpaceDE w:val="0"/>
        <w:autoSpaceDN w:val="0"/>
        <w:bidi/>
        <w:adjustRightInd w:val="0"/>
        <w:jc w:val="left"/>
        <w:rPr>
          <w:rFonts w:eastAsia="Calibri"/>
          <w:lang w:eastAsia="fr-FR"/>
        </w:rPr>
      </w:pPr>
      <w:r w:rsidRPr="00CE681C">
        <w:rPr>
          <w:rFonts w:eastAsia="Calibri"/>
          <w:rtl/>
          <w:lang w:eastAsia="fr-FR"/>
        </w:rPr>
        <w:t>الغالي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العربي،</w:t>
      </w:r>
      <w:r w:rsidRPr="00CE681C">
        <w:rPr>
          <w:rFonts w:eastAsia="Calibri"/>
          <w:lang w:eastAsia="fr-FR"/>
        </w:rPr>
        <w:t>"</w:t>
      </w:r>
      <w:r w:rsidRPr="00CE681C">
        <w:rPr>
          <w:rFonts w:eastAsia="Calibri"/>
          <w:rtl/>
          <w:lang w:eastAsia="fr-FR"/>
        </w:rPr>
        <w:t>الحياة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السياسية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في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نيابة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الجزائر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إبان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عصر</w:t>
      </w:r>
      <w:r w:rsidRPr="00CE681C">
        <w:rPr>
          <w:rFonts w:eastAsia="Calibri"/>
          <w:lang w:eastAsia="fr-FR"/>
        </w:rPr>
        <w:t xml:space="preserve"> </w:t>
      </w:r>
      <w:proofErr w:type="spellStart"/>
      <w:r w:rsidRPr="00CE681C">
        <w:rPr>
          <w:rFonts w:eastAsia="Calibri"/>
          <w:rtl/>
          <w:lang w:eastAsia="fr-FR"/>
        </w:rPr>
        <w:t>الدايات</w:t>
      </w:r>
      <w:proofErr w:type="spellEnd"/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ثورة</w:t>
      </w:r>
      <w:r w:rsidRPr="00CE681C">
        <w:rPr>
          <w:rFonts w:eastAsia="Calibri"/>
          <w:lang w:eastAsia="fr-FR"/>
        </w:rPr>
        <w:t xml:space="preserve"> </w:t>
      </w:r>
      <w:proofErr w:type="spellStart"/>
      <w:r w:rsidRPr="00CE681C">
        <w:rPr>
          <w:rFonts w:eastAsia="Calibri"/>
          <w:rtl/>
          <w:lang w:eastAsia="fr-FR"/>
        </w:rPr>
        <w:t>إبن</w:t>
      </w:r>
      <w:proofErr w:type="spellEnd"/>
      <w:r w:rsidRPr="00CE681C">
        <w:rPr>
          <w:rFonts w:eastAsia="Calibri"/>
          <w:lang w:eastAsia="fr-FR"/>
        </w:rPr>
        <w:t xml:space="preserve"> </w:t>
      </w:r>
      <w:proofErr w:type="spellStart"/>
      <w:r w:rsidRPr="00CE681C">
        <w:rPr>
          <w:rFonts w:eastAsia="Calibri"/>
          <w:rtl/>
          <w:lang w:eastAsia="fr-FR"/>
        </w:rPr>
        <w:t>الأحرش</w:t>
      </w:r>
      <w:proofErr w:type="spellEnd"/>
      <w:r w:rsidRPr="00CE681C">
        <w:rPr>
          <w:rFonts w:eastAsia="Calibri"/>
          <w:lang w:eastAsia="fr-FR"/>
        </w:rPr>
        <w:t xml:space="preserve"> </w:t>
      </w:r>
      <w:proofErr w:type="spellStart"/>
      <w:r w:rsidRPr="00CE681C">
        <w:rPr>
          <w:rFonts w:eastAsia="Calibri"/>
          <w:rtl/>
          <w:lang w:eastAsia="fr-FR"/>
        </w:rPr>
        <w:t>الدرقاوي</w:t>
      </w:r>
      <w:proofErr w:type="spellEnd"/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ضد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الأتراك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في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مطلع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القرن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التاسع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 xml:space="preserve">، دراسات تاريخية، العدد 23-24، 1986. </w:t>
      </w:r>
    </w:p>
    <w:p w:rsidR="00CE681C" w:rsidRPr="00CE681C" w:rsidRDefault="00CE681C" w:rsidP="00CE681C">
      <w:pPr>
        <w:bidi/>
        <w:jc w:val="left"/>
        <w:rPr>
          <w:rFonts w:eastAsia="Calibri"/>
          <w:rtl/>
          <w:lang w:eastAsia="fr-FR"/>
        </w:rPr>
      </w:pPr>
      <w:r w:rsidRPr="00CE681C">
        <w:rPr>
          <w:rFonts w:eastAsia="Calibri"/>
          <w:rtl/>
          <w:lang w:eastAsia="fr-FR"/>
        </w:rPr>
        <w:t xml:space="preserve">ناصر الدين </w:t>
      </w:r>
      <w:proofErr w:type="spellStart"/>
      <w:r w:rsidRPr="00CE681C">
        <w:rPr>
          <w:rFonts w:eastAsia="Calibri"/>
          <w:rtl/>
          <w:lang w:eastAsia="fr-FR"/>
        </w:rPr>
        <w:t>سعيدوني</w:t>
      </w:r>
      <w:proofErr w:type="spellEnd"/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،</w:t>
      </w:r>
      <w:r w:rsidRPr="00CE681C">
        <w:rPr>
          <w:rFonts w:eastAsia="Calibri"/>
          <w:lang w:eastAsia="fr-FR"/>
        </w:rPr>
        <w:t>"</w:t>
      </w:r>
      <w:r w:rsidRPr="00CE681C">
        <w:rPr>
          <w:rFonts w:eastAsia="Calibri"/>
          <w:rtl/>
          <w:lang w:eastAsia="fr-FR"/>
        </w:rPr>
        <w:t>ثورة</w:t>
      </w:r>
      <w:r w:rsidRPr="00CE681C">
        <w:rPr>
          <w:rFonts w:eastAsia="Calibri"/>
          <w:lang w:eastAsia="fr-FR"/>
        </w:rPr>
        <w:t xml:space="preserve"> </w:t>
      </w:r>
      <w:proofErr w:type="spellStart"/>
      <w:r w:rsidRPr="00CE681C">
        <w:rPr>
          <w:rFonts w:eastAsia="Calibri"/>
          <w:rtl/>
          <w:lang w:eastAsia="fr-FR"/>
        </w:rPr>
        <w:t>إبن</w:t>
      </w:r>
      <w:proofErr w:type="spellEnd"/>
      <w:r w:rsidRPr="00CE681C">
        <w:rPr>
          <w:rFonts w:eastAsia="Calibri"/>
          <w:lang w:eastAsia="fr-FR"/>
        </w:rPr>
        <w:t xml:space="preserve"> </w:t>
      </w:r>
      <w:proofErr w:type="spellStart"/>
      <w:r w:rsidRPr="00CE681C">
        <w:rPr>
          <w:rFonts w:eastAsia="Calibri"/>
          <w:rtl/>
          <w:lang w:eastAsia="fr-FR"/>
        </w:rPr>
        <w:t>الأحرش</w:t>
      </w:r>
      <w:proofErr w:type="spellEnd"/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بين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التمرد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المحلي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و</w:t>
      </w:r>
      <w:r w:rsidRPr="00CE681C">
        <w:rPr>
          <w:rFonts w:eastAsia="Calibri"/>
          <w:lang w:eastAsia="fr-FR"/>
        </w:rPr>
        <w:t xml:space="preserve"> </w:t>
      </w:r>
      <w:proofErr w:type="spellStart"/>
      <w:r w:rsidRPr="00CE681C">
        <w:rPr>
          <w:rFonts w:eastAsia="Calibri"/>
          <w:rtl/>
          <w:lang w:eastAsia="fr-FR"/>
        </w:rPr>
        <w:t>الإنتفضة</w:t>
      </w:r>
      <w:proofErr w:type="spellEnd"/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الشعبية</w:t>
      </w:r>
      <w:r w:rsidRPr="00CE681C">
        <w:rPr>
          <w:rFonts w:eastAsia="Calibri"/>
          <w:lang w:eastAsia="fr-FR"/>
        </w:rPr>
        <w:t>"</w:t>
      </w:r>
      <w:r w:rsidRPr="00CE681C">
        <w:rPr>
          <w:rFonts w:eastAsia="Calibri"/>
          <w:rtl/>
          <w:lang w:eastAsia="fr-FR"/>
        </w:rPr>
        <w:t xml:space="preserve"> ، الثقافة، العدد :78، 1983.</w:t>
      </w:r>
    </w:p>
    <w:p w:rsidR="00CE681C" w:rsidRPr="00CE681C" w:rsidRDefault="00CE681C" w:rsidP="00CE681C">
      <w:pPr>
        <w:bidi/>
        <w:jc w:val="left"/>
        <w:rPr>
          <w:rFonts w:eastAsia="Calibri"/>
          <w:lang w:eastAsia="fr-FR"/>
        </w:rPr>
      </w:pPr>
      <w:r w:rsidRPr="00CE681C">
        <w:rPr>
          <w:rFonts w:eastAsia="Calibri"/>
          <w:rtl/>
          <w:lang w:eastAsia="fr-FR"/>
        </w:rPr>
        <w:t xml:space="preserve"> </w:t>
      </w:r>
      <w:proofErr w:type="spellStart"/>
      <w:r w:rsidRPr="00CE681C">
        <w:rPr>
          <w:rFonts w:eastAsia="Calibri"/>
          <w:rtl/>
          <w:lang w:eastAsia="fr-FR"/>
        </w:rPr>
        <w:t>بلحميسي</w:t>
      </w:r>
      <w:proofErr w:type="spellEnd"/>
      <w:r w:rsidRPr="00CE681C">
        <w:rPr>
          <w:rFonts w:eastAsia="Calibri"/>
          <w:rtl/>
          <w:lang w:eastAsia="fr-FR"/>
        </w:rPr>
        <w:t>،</w:t>
      </w:r>
      <w:r w:rsidRPr="00CE681C">
        <w:rPr>
          <w:rFonts w:eastAsia="Calibri"/>
          <w:lang w:eastAsia="fr-FR"/>
        </w:rPr>
        <w:t>"</w:t>
      </w:r>
      <w:r w:rsidRPr="00CE681C">
        <w:rPr>
          <w:rFonts w:eastAsia="Calibri"/>
          <w:rtl/>
          <w:lang w:eastAsia="fr-FR"/>
        </w:rPr>
        <w:t>الثورة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على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الأتراك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في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الجزائر</w:t>
      </w:r>
      <w:r w:rsidRPr="00CE681C">
        <w:rPr>
          <w:rFonts w:eastAsia="Calibri"/>
          <w:lang w:eastAsia="fr-FR"/>
        </w:rPr>
        <w:t>"–</w:t>
      </w:r>
      <w:r w:rsidRPr="00CE681C">
        <w:rPr>
          <w:rFonts w:eastAsia="Calibri"/>
          <w:rtl/>
          <w:lang w:eastAsia="fr-FR"/>
        </w:rPr>
        <w:t>شواهد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مشتقات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من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رسائل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إسبانية</w:t>
      </w:r>
      <w:r w:rsidRPr="00CE681C">
        <w:rPr>
          <w:rFonts w:eastAsia="Calibri"/>
          <w:lang w:eastAsia="fr-FR"/>
        </w:rPr>
        <w:t xml:space="preserve"> </w:t>
      </w:r>
      <w:r w:rsidRPr="00CE681C">
        <w:rPr>
          <w:rFonts w:eastAsia="Calibri"/>
          <w:rtl/>
          <w:lang w:eastAsia="fr-FR"/>
        </w:rPr>
        <w:t>منشورة، الثقافة، العدد 48، 1978.</w:t>
      </w:r>
    </w:p>
    <w:p w:rsidR="00CE681C" w:rsidRPr="00CE681C" w:rsidRDefault="00CE681C" w:rsidP="00CE681C">
      <w:pPr>
        <w:bidi/>
        <w:jc w:val="left"/>
        <w:rPr>
          <w:rFonts w:eastAsia="Times New Roman"/>
          <w:lang w:eastAsia="fr-FR"/>
        </w:rPr>
      </w:pPr>
      <w:proofErr w:type="spellStart"/>
      <w:r w:rsidRPr="00CE681C">
        <w:rPr>
          <w:rFonts w:eastAsia="Times New Roman"/>
          <w:rtl/>
          <w:lang w:eastAsia="fr-FR"/>
        </w:rPr>
        <w:t>هلايلي</w:t>
      </w:r>
      <w:proofErr w:type="spellEnd"/>
      <w:r w:rsidRPr="00CE681C">
        <w:rPr>
          <w:rFonts w:eastAsia="Times New Roman"/>
          <w:rtl/>
          <w:lang w:eastAsia="fr-FR"/>
        </w:rPr>
        <w:t xml:space="preserve"> </w:t>
      </w:r>
      <w:proofErr w:type="spellStart"/>
      <w:r w:rsidRPr="00CE681C">
        <w:rPr>
          <w:rFonts w:eastAsia="Times New Roman"/>
          <w:rtl/>
          <w:lang w:eastAsia="fr-FR"/>
        </w:rPr>
        <w:t>حنيفي</w:t>
      </w:r>
      <w:proofErr w:type="spellEnd"/>
      <w:r w:rsidRPr="00CE681C">
        <w:rPr>
          <w:rFonts w:eastAsia="Times New Roman"/>
          <w:lang w:eastAsia="fr-FR"/>
        </w:rPr>
        <w:t xml:space="preserve"> :" </w:t>
      </w:r>
      <w:r w:rsidRPr="00CE681C">
        <w:rPr>
          <w:rFonts w:eastAsia="Times New Roman"/>
          <w:rtl/>
          <w:lang w:eastAsia="fr-FR"/>
        </w:rPr>
        <w:t xml:space="preserve">الثورات الشعبية في الجزائر أواخر العهد العثماني كرد فعل على سياسة التهميش، مجلة الأمير عبد القادر للعلوم الإسلامية، العدد 20، </w:t>
      </w:r>
      <w:proofErr w:type="spellStart"/>
      <w:r w:rsidRPr="00CE681C">
        <w:rPr>
          <w:rFonts w:eastAsia="Times New Roman"/>
          <w:rtl/>
          <w:lang w:eastAsia="fr-FR"/>
        </w:rPr>
        <w:t>أفريل</w:t>
      </w:r>
      <w:proofErr w:type="spellEnd"/>
      <w:r w:rsidRPr="00CE681C">
        <w:rPr>
          <w:rFonts w:eastAsia="Times New Roman"/>
          <w:rtl/>
          <w:lang w:eastAsia="fr-FR"/>
        </w:rPr>
        <w:t xml:space="preserve"> 2006.</w:t>
      </w:r>
    </w:p>
    <w:p w:rsidR="00CE681C" w:rsidRPr="00CE681C" w:rsidRDefault="00CE681C" w:rsidP="00CE681C">
      <w:pPr>
        <w:jc w:val="left"/>
        <w:rPr>
          <w:rFonts w:eastAsia="Calibri"/>
          <w:rtl/>
          <w:lang w:eastAsia="fr-FR"/>
        </w:rPr>
      </w:pPr>
      <w:r w:rsidRPr="00CE681C">
        <w:rPr>
          <w:rFonts w:eastAsia="Calibri"/>
          <w:lang w:eastAsia="fr-FR"/>
        </w:rPr>
        <w:t xml:space="preserve">-DELPECHE (A.)," Le soulèvement </w:t>
      </w:r>
      <w:proofErr w:type="spellStart"/>
      <w:r w:rsidRPr="00CE681C">
        <w:rPr>
          <w:rFonts w:eastAsia="Calibri"/>
          <w:lang w:eastAsia="fr-FR"/>
        </w:rPr>
        <w:t>Derkaoua</w:t>
      </w:r>
      <w:proofErr w:type="spellEnd"/>
      <w:r w:rsidRPr="00CE681C">
        <w:rPr>
          <w:rFonts w:eastAsia="Calibri"/>
          <w:lang w:eastAsia="fr-FR"/>
        </w:rPr>
        <w:t xml:space="preserve"> de la province d’Oran de 1800-1813" in </w:t>
      </w:r>
      <w:r w:rsidRPr="00CE681C">
        <w:rPr>
          <w:rFonts w:eastAsia="Calibri"/>
          <w:b/>
          <w:bCs/>
          <w:lang w:eastAsia="fr-FR"/>
        </w:rPr>
        <w:t xml:space="preserve">RA </w:t>
      </w:r>
      <w:r w:rsidRPr="00CE681C">
        <w:rPr>
          <w:rFonts w:eastAsia="Calibri"/>
          <w:lang w:eastAsia="fr-FR"/>
        </w:rPr>
        <w:t>N°18</w:t>
      </w:r>
      <w:r w:rsidRPr="00CE681C">
        <w:rPr>
          <w:rFonts w:eastAsia="Calibri"/>
          <w:rtl/>
          <w:lang w:eastAsia="fr-FR"/>
        </w:rPr>
        <w:t>,</w:t>
      </w:r>
      <w:r w:rsidRPr="00CE681C">
        <w:rPr>
          <w:rFonts w:eastAsia="Calibri"/>
          <w:lang w:eastAsia="fr-FR"/>
        </w:rPr>
        <w:t xml:space="preserve"> 1874.</w:t>
      </w:r>
    </w:p>
    <w:p w:rsidR="00CE681C" w:rsidRPr="00CE681C" w:rsidRDefault="00CE681C" w:rsidP="00CE681C">
      <w:pPr>
        <w:jc w:val="left"/>
        <w:rPr>
          <w:rtl/>
          <w:lang w:bidi="ar-DZ"/>
        </w:rPr>
      </w:pPr>
      <w:r w:rsidRPr="00CE681C">
        <w:rPr>
          <w:rFonts w:eastAsia="Calibri"/>
          <w:lang w:eastAsia="fr-FR"/>
        </w:rPr>
        <w:t>-ARNAUD (L.),"Histoire de l’</w:t>
      </w:r>
      <w:proofErr w:type="spellStart"/>
      <w:r w:rsidRPr="00CE681C">
        <w:rPr>
          <w:rFonts w:eastAsia="Calibri"/>
          <w:lang w:eastAsia="fr-FR"/>
        </w:rPr>
        <w:t>ouali</w:t>
      </w:r>
      <w:proofErr w:type="spellEnd"/>
      <w:r w:rsidRPr="00CE681C">
        <w:rPr>
          <w:rFonts w:eastAsia="Calibri"/>
          <w:lang w:eastAsia="fr-FR"/>
        </w:rPr>
        <w:t xml:space="preserve"> sidi Ahmed El-</w:t>
      </w:r>
      <w:proofErr w:type="spellStart"/>
      <w:r w:rsidRPr="00CE681C">
        <w:rPr>
          <w:rFonts w:eastAsia="Calibri"/>
          <w:lang w:eastAsia="fr-FR"/>
        </w:rPr>
        <w:t>Tedjani</w:t>
      </w:r>
      <w:proofErr w:type="spellEnd"/>
      <w:r w:rsidRPr="00CE681C">
        <w:rPr>
          <w:rFonts w:eastAsia="Calibri"/>
          <w:lang w:eastAsia="fr-FR"/>
        </w:rPr>
        <w:t xml:space="preserve">, extrait du </w:t>
      </w:r>
      <w:proofErr w:type="spellStart"/>
      <w:r w:rsidRPr="00CE681C">
        <w:rPr>
          <w:rFonts w:eastAsia="Calibri"/>
          <w:lang w:eastAsia="fr-FR"/>
        </w:rPr>
        <w:t>Kounache</w:t>
      </w:r>
      <w:proofErr w:type="spellEnd"/>
      <w:r w:rsidRPr="00CE681C">
        <w:rPr>
          <w:rFonts w:eastAsia="Calibri"/>
          <w:lang w:eastAsia="fr-FR"/>
        </w:rPr>
        <w:t xml:space="preserve">", in </w:t>
      </w:r>
      <w:r w:rsidRPr="00CE681C">
        <w:rPr>
          <w:rFonts w:eastAsia="Calibri"/>
          <w:b/>
          <w:bCs/>
          <w:lang w:eastAsia="fr-FR"/>
        </w:rPr>
        <w:t xml:space="preserve">R.A, </w:t>
      </w:r>
      <w:r w:rsidRPr="00CE681C">
        <w:rPr>
          <w:rFonts w:eastAsia="Calibri"/>
          <w:lang w:eastAsia="fr-FR"/>
        </w:rPr>
        <w:t>N°5, 1861</w:t>
      </w:r>
      <w:r w:rsidRPr="00CE681C">
        <w:rPr>
          <w:rFonts w:eastAsia="Calibri"/>
          <w:rtl/>
          <w:lang w:eastAsia="fr-FR"/>
        </w:rPr>
        <w:t>.</w:t>
      </w:r>
    </w:p>
    <w:p w:rsidR="00CE681C" w:rsidRPr="00521F71" w:rsidRDefault="00CE681C" w:rsidP="00CE681C">
      <w:pPr>
        <w:jc w:val="left"/>
        <w:rPr>
          <w:rtl/>
          <w:lang w:bidi="ar-DZ"/>
        </w:rPr>
      </w:pPr>
    </w:p>
    <w:p w:rsidR="00CE681C" w:rsidRPr="00521F71" w:rsidRDefault="00CE681C" w:rsidP="00CE681C">
      <w:pPr>
        <w:jc w:val="left"/>
        <w:rPr>
          <w:rtl/>
          <w:lang w:bidi="ar-DZ"/>
        </w:rPr>
      </w:pPr>
    </w:p>
    <w:p w:rsidR="00B93ADB" w:rsidRDefault="00B93ADB">
      <w:pPr>
        <w:rPr>
          <w:lang w:bidi="ar-DZ"/>
        </w:rPr>
      </w:pPr>
    </w:p>
    <w:sectPr w:rsidR="00B93ADB" w:rsidSect="00B9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831EB"/>
    <w:multiLevelType w:val="hybridMultilevel"/>
    <w:tmpl w:val="61AA4274"/>
    <w:lvl w:ilvl="0" w:tplc="9DC4D7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81C"/>
    <w:rsid w:val="00582E25"/>
    <w:rsid w:val="00673CB1"/>
    <w:rsid w:val="00693793"/>
    <w:rsid w:val="007D2F4F"/>
    <w:rsid w:val="00801414"/>
    <w:rsid w:val="00B93ADB"/>
    <w:rsid w:val="00CE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81C"/>
    <w:pPr>
      <w:ind w:firstLine="0"/>
      <w:jc w:val="righ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6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2018-10-15T19:28:00Z</dcterms:created>
  <dcterms:modified xsi:type="dcterms:W3CDTF">2018-11-04T23:31:00Z</dcterms:modified>
</cp:coreProperties>
</file>