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58" w:rsidRDefault="00BB6058" w:rsidP="00BB6058">
      <w:pPr>
        <w:autoSpaceDE w:val="0"/>
        <w:autoSpaceDN w:val="0"/>
        <w:bidi/>
        <w:adjustRightInd w:val="0"/>
        <w:spacing w:after="0" w:line="240" w:lineRule="auto"/>
        <w:rPr>
          <w:rFonts w:ascii="Simplified Arabic" w:hAnsi="Simplified Arabic" w:cs="Simplified Arabic" w:hint="cs"/>
          <w:b/>
          <w:bCs/>
          <w:sz w:val="36"/>
          <w:szCs w:val="36"/>
          <w:rtl/>
        </w:rPr>
      </w:pPr>
      <w:r>
        <w:rPr>
          <w:rFonts w:ascii="Simplified Arabic" w:hAnsi="Simplified Arabic" w:cs="Simplified Arabic" w:hint="cs"/>
          <w:b/>
          <w:bCs/>
          <w:sz w:val="36"/>
          <w:szCs w:val="36"/>
          <w:rtl/>
        </w:rPr>
        <w:t>المحاضرة الثانية:</w:t>
      </w:r>
    </w:p>
    <w:p w:rsidR="00BB6058" w:rsidRPr="005109D8" w:rsidRDefault="00BB6058" w:rsidP="00BB6058">
      <w:pPr>
        <w:pStyle w:val="Paragraphedeliste"/>
        <w:numPr>
          <w:ilvl w:val="0"/>
          <w:numId w:val="1"/>
        </w:numPr>
        <w:autoSpaceDE w:val="0"/>
        <w:autoSpaceDN w:val="0"/>
        <w:bidi/>
        <w:adjustRightInd w:val="0"/>
        <w:spacing w:after="0" w:line="240" w:lineRule="auto"/>
        <w:rPr>
          <w:rFonts w:ascii="Simplified Arabic" w:hAnsi="Simplified Arabic" w:cs="Simplified Arabic"/>
          <w:b/>
          <w:bCs/>
          <w:sz w:val="36"/>
          <w:szCs w:val="36"/>
          <w:rtl/>
        </w:rPr>
      </w:pPr>
      <w:proofErr w:type="spellStart"/>
      <w:r w:rsidRPr="005109D8">
        <w:rPr>
          <w:rFonts w:ascii="Simplified Arabic" w:hAnsi="Simplified Arabic" w:cs="Simplified Arabic" w:hint="cs"/>
          <w:b/>
          <w:bCs/>
          <w:sz w:val="36"/>
          <w:szCs w:val="36"/>
          <w:rtl/>
        </w:rPr>
        <w:t>الموضوعاتية</w:t>
      </w:r>
      <w:proofErr w:type="spellEnd"/>
      <w:r w:rsidRPr="005109D8">
        <w:rPr>
          <w:rFonts w:ascii="Simplified Arabic" w:hAnsi="Simplified Arabic" w:cs="Simplified Arabic" w:hint="cs"/>
          <w:b/>
          <w:bCs/>
          <w:sz w:val="36"/>
          <w:szCs w:val="36"/>
          <w:rtl/>
        </w:rPr>
        <w:t xml:space="preserve"> وعبد الكريم حسن</w:t>
      </w:r>
    </w:p>
    <w:p w:rsidR="00BB6058" w:rsidRPr="005109D8" w:rsidRDefault="00BB6058" w:rsidP="00BB6058">
      <w:pPr>
        <w:pStyle w:val="Paragraphedeliste"/>
        <w:numPr>
          <w:ilvl w:val="0"/>
          <w:numId w:val="3"/>
        </w:numPr>
        <w:autoSpaceDE w:val="0"/>
        <w:autoSpaceDN w:val="0"/>
        <w:bidi/>
        <w:adjustRightInd w:val="0"/>
        <w:spacing w:after="0" w:line="240" w:lineRule="auto"/>
        <w:rPr>
          <w:rFonts w:ascii="Simplified Arabic" w:hAnsi="Simplified Arabic" w:cs="Simplified Arabic"/>
          <w:b/>
          <w:bCs/>
          <w:sz w:val="36"/>
          <w:szCs w:val="36"/>
        </w:rPr>
      </w:pPr>
      <w:r w:rsidRPr="005109D8">
        <w:rPr>
          <w:rFonts w:ascii="Simplified Arabic" w:hAnsi="Simplified Arabic" w:cs="Simplified Arabic" w:hint="cs"/>
          <w:b/>
          <w:bCs/>
          <w:sz w:val="36"/>
          <w:szCs w:val="36"/>
          <w:rtl/>
        </w:rPr>
        <w:t xml:space="preserve">المنهج </w:t>
      </w:r>
      <w:proofErr w:type="spellStart"/>
      <w:r w:rsidRPr="005109D8">
        <w:rPr>
          <w:rFonts w:ascii="Simplified Arabic" w:hAnsi="Simplified Arabic" w:cs="Simplified Arabic" w:hint="cs"/>
          <w:b/>
          <w:bCs/>
          <w:sz w:val="36"/>
          <w:szCs w:val="36"/>
          <w:rtl/>
        </w:rPr>
        <w:t>الموضوعاتي</w:t>
      </w:r>
      <w:proofErr w:type="spellEnd"/>
    </w:p>
    <w:p w:rsidR="00BB6058" w:rsidRPr="00192CAD" w:rsidRDefault="00BB6058" w:rsidP="00BB6058">
      <w:pPr>
        <w:autoSpaceDE w:val="0"/>
        <w:autoSpaceDN w:val="0"/>
        <w:bidi/>
        <w:adjustRightInd w:val="0"/>
        <w:spacing w:after="0" w:line="240" w:lineRule="auto"/>
        <w:rPr>
          <w:rFonts w:ascii="Simplified Arabic" w:hAnsi="Simplified Arabic" w:cs="Simplified Arabic"/>
          <w:sz w:val="32"/>
          <w:szCs w:val="32"/>
          <w:rtl/>
        </w:rPr>
      </w:pPr>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تنبني المقاربة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على استخلاص الفكرة العامة أو الرسالة المهيمنة أو الرهان </w:t>
      </w:r>
      <w:proofErr w:type="spellStart"/>
      <w:r w:rsidRPr="00192CAD">
        <w:rPr>
          <w:rFonts w:ascii="Simplified Arabic" w:hAnsi="Simplified Arabic" w:cs="Simplified Arabic"/>
          <w:sz w:val="32"/>
          <w:szCs w:val="32"/>
          <w:rtl/>
        </w:rPr>
        <w:t>المقصدي</w:t>
      </w:r>
      <w:proofErr w:type="spellEnd"/>
      <w:r w:rsidRPr="00192CAD">
        <w:rPr>
          <w:rFonts w:ascii="Simplified Arabic" w:hAnsi="Simplified Arabic" w:cs="Simplified Arabic"/>
          <w:sz w:val="32"/>
          <w:szCs w:val="32"/>
          <w:rtl/>
        </w:rPr>
        <w:t xml:space="preserve"> أو الدلالة المهيمنة أو البنية الدالة التي تتجلى في النص أو العمل الأدبي، عبر النسق البنيوي وشبكاته التعبيرية تمطيطا وتوسيعا، أو اختصارا وتكثيفا، والبحث أيضا عما يجسد وحدة النص العضوية والموضوعية اتساقا وانسجاما وتنظيما. </w:t>
      </w:r>
      <w:proofErr w:type="spellStart"/>
      <w:r w:rsidRPr="00192CAD">
        <w:rPr>
          <w:rFonts w:ascii="Simplified Arabic" w:hAnsi="Simplified Arabic" w:cs="Simplified Arabic"/>
          <w:sz w:val="32"/>
          <w:szCs w:val="32"/>
          <w:rtl/>
        </w:rPr>
        <w:t>ولايمكن</w:t>
      </w:r>
      <w:proofErr w:type="spellEnd"/>
      <w:r w:rsidRPr="00192CAD">
        <w:rPr>
          <w:rFonts w:ascii="Simplified Arabic" w:hAnsi="Simplified Arabic" w:cs="Simplified Arabic"/>
          <w:sz w:val="32"/>
          <w:szCs w:val="32"/>
          <w:rtl/>
        </w:rPr>
        <w:t xml:space="preserve"> للمقاربة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أن تبرز الفكرة المهيمنة </w:t>
      </w:r>
      <w:proofErr w:type="spellStart"/>
      <w:r w:rsidRPr="00192CAD">
        <w:rPr>
          <w:rFonts w:ascii="Simplified Arabic" w:hAnsi="Simplified Arabic" w:cs="Simplified Arabic"/>
          <w:sz w:val="32"/>
          <w:szCs w:val="32"/>
          <w:rtl/>
        </w:rPr>
        <w:t>أوالتيمة</w:t>
      </w:r>
      <w:proofErr w:type="spellEnd"/>
      <w:r w:rsidRPr="00192CAD">
        <w:rPr>
          <w:rFonts w:ascii="Simplified Arabic" w:hAnsi="Simplified Arabic" w:cs="Simplified Arabic"/>
          <w:sz w:val="32"/>
          <w:szCs w:val="32"/>
          <w:rtl/>
        </w:rPr>
        <w:t xml:space="preserve"> المحورية إلا بعد الانطلاق من القراءة الصغرى نحو القراءة الكبرى، والتعرف إلى الجنس الأدبي، ورصد حيثياته </w:t>
      </w:r>
      <w:proofErr w:type="spellStart"/>
      <w:r w:rsidRPr="00192CAD">
        <w:rPr>
          <w:rFonts w:ascii="Simplified Arabic" w:hAnsi="Simplified Arabic" w:cs="Simplified Arabic"/>
          <w:sz w:val="32"/>
          <w:szCs w:val="32"/>
          <w:rtl/>
        </w:rPr>
        <w:t>المناصية</w:t>
      </w:r>
      <w:proofErr w:type="spellEnd"/>
      <w:r w:rsidRPr="00192CAD">
        <w:rPr>
          <w:rFonts w:ascii="Simplified Arabic" w:hAnsi="Simplified Arabic" w:cs="Simplified Arabic"/>
          <w:sz w:val="32"/>
          <w:szCs w:val="32"/>
          <w:rtl/>
        </w:rPr>
        <w:t xml:space="preserve"> والمرجعية، وتفكيك النص إلى حقول معجمية، وجداول دلالية إحصائية  لمعرفة الكلمات والعبارات والصور المتكررة في النص أو العمل الإبداعي  اطرادا وتواترا</w:t>
      </w:r>
      <w:r w:rsidRPr="00192CAD">
        <w:rPr>
          <w:rFonts w:ascii="Simplified Arabic" w:hAnsi="Simplified Arabic" w:cs="Simplified Arabic"/>
          <w:sz w:val="32"/>
          <w:szCs w:val="32"/>
        </w:rPr>
        <w:t>.</w:t>
      </w:r>
    </w:p>
    <w:p w:rsidR="00BB6058"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فالمقاربة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هي التي تبحث في أغوار النص </w:t>
      </w:r>
      <w:proofErr w:type="spellStart"/>
      <w:r w:rsidRPr="00192CAD">
        <w:rPr>
          <w:rFonts w:ascii="Simplified Arabic" w:hAnsi="Simplified Arabic" w:cs="Simplified Arabic"/>
          <w:sz w:val="32"/>
          <w:szCs w:val="32"/>
          <w:rtl/>
        </w:rPr>
        <w:t>لاستكناه</w:t>
      </w:r>
      <w:proofErr w:type="spellEnd"/>
      <w:r w:rsidRPr="00192CAD">
        <w:rPr>
          <w:rFonts w:ascii="Simplified Arabic" w:hAnsi="Simplified Arabic" w:cs="Simplified Arabic"/>
          <w:sz w:val="32"/>
          <w:szCs w:val="32"/>
          <w:rtl/>
        </w:rPr>
        <w:t xml:space="preserve"> بؤرة الرسالة، مع التنقيب عن الجذور الدلالية المولدة لأفكار النص، قصد الوصول إلى الفكرة المهيمنة في النص، وتحديد نسبة التوارد لتحديد العنصر المكرر فكريا، سواء أكان ذلك في الشعر أم في النثر. وتهدف هذه المقاربة كذلك إلى استخلاص البؤرة المعنوية، واستجلاء الخلية </w:t>
      </w:r>
      <w:proofErr w:type="spellStart"/>
      <w:r w:rsidRPr="00192CAD">
        <w:rPr>
          <w:rFonts w:ascii="Simplified Arabic" w:hAnsi="Simplified Arabic" w:cs="Simplified Arabic"/>
          <w:sz w:val="32"/>
          <w:szCs w:val="32"/>
          <w:rtl/>
        </w:rPr>
        <w:t>العنوانية</w:t>
      </w:r>
      <w:proofErr w:type="spellEnd"/>
      <w:r w:rsidRPr="00192CAD">
        <w:rPr>
          <w:rFonts w:ascii="Simplified Arabic" w:hAnsi="Simplified Arabic" w:cs="Simplified Arabic"/>
          <w:sz w:val="32"/>
          <w:szCs w:val="32"/>
          <w:rtl/>
        </w:rPr>
        <w:t xml:space="preserve">،  وتحديد الجذر الجوهري، ورصد الفعل المولد، واستخراج النواة الأساسية التي يتمحور حولها النص إسنادا وتكملة،عبر عمليات نحوية إبداعية، كالحذف، والزيادة، والتحويل، والاستبدال. </w:t>
      </w:r>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Pr>
          <w:rFonts w:ascii="Simplified Arabic" w:hAnsi="Simplified Arabic" w:cs="Simplified Arabic" w:hint="cs"/>
          <w:sz w:val="32"/>
          <w:szCs w:val="32"/>
          <w:rtl/>
        </w:rPr>
        <w:t xml:space="preserve">يقوم المنهج الموضوعي في النقد الأدبي على أسس بنيوية من وجهة إحصائية تترصد حقول الموضوعات الطاغية في نص أو لدى كاتب ما، ولا يكاد يختلف هذا التوجه عن التحليل البنيوي سوى أنه يركز على تحديد الموضوع أو عدد من الموضوعات التي يعالجها الكاتب في النص والموضوع هو أحد العناصر الفنية للنص بغرض تحديد </w:t>
      </w:r>
      <w:proofErr w:type="spellStart"/>
      <w:r>
        <w:rPr>
          <w:rFonts w:ascii="Simplified Arabic" w:hAnsi="Simplified Arabic" w:cs="Simplified Arabic" w:hint="cs"/>
          <w:sz w:val="32"/>
          <w:szCs w:val="32"/>
          <w:rtl/>
        </w:rPr>
        <w:t>مقصدية</w:t>
      </w:r>
      <w:proofErr w:type="spellEnd"/>
      <w:r>
        <w:rPr>
          <w:rFonts w:ascii="Simplified Arabic" w:hAnsi="Simplified Arabic" w:cs="Simplified Arabic" w:hint="cs"/>
          <w:sz w:val="32"/>
          <w:szCs w:val="32"/>
          <w:rtl/>
        </w:rPr>
        <w:t xml:space="preserve"> النص</w:t>
      </w:r>
    </w:p>
    <w:p w:rsidR="00BB6058" w:rsidRPr="005109D8" w:rsidRDefault="00BB6058" w:rsidP="00BB6058">
      <w:pPr>
        <w:bidi/>
        <w:spacing w:after="0" w:line="240" w:lineRule="auto"/>
        <w:ind w:firstLine="424"/>
        <w:jc w:val="both"/>
        <w:textAlignment w:val="baseline"/>
        <w:rPr>
          <w:rFonts w:ascii="Simplified Arabic" w:hAnsi="Simplified Arabic" w:cs="Simplified Arabic"/>
          <w:b/>
          <w:bCs/>
          <w:sz w:val="32"/>
          <w:szCs w:val="32"/>
          <w:rtl/>
        </w:rPr>
      </w:pPr>
      <w:r w:rsidRPr="005109D8">
        <w:rPr>
          <w:rFonts w:ascii="Simplified Arabic" w:hAnsi="Simplified Arabic" w:cs="Simplified Arabic"/>
          <w:b/>
          <w:bCs/>
          <w:sz w:val="32"/>
          <w:szCs w:val="32"/>
          <w:rtl/>
        </w:rPr>
        <w:t xml:space="preserve">أنواع المقاربة </w:t>
      </w:r>
      <w:proofErr w:type="spellStart"/>
      <w:r w:rsidRPr="005109D8">
        <w:rPr>
          <w:rFonts w:ascii="Simplified Arabic" w:hAnsi="Simplified Arabic" w:cs="Simplified Arabic"/>
          <w:b/>
          <w:bCs/>
          <w:sz w:val="32"/>
          <w:szCs w:val="32"/>
          <w:rtl/>
        </w:rPr>
        <w:t>الموضوعاتية</w:t>
      </w:r>
      <w:proofErr w:type="spellEnd"/>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يمكن الحديث عن أنواع عدة من المقاربات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فهناك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الدلالية،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w:t>
      </w:r>
      <w:proofErr w:type="spellStart"/>
      <w:r w:rsidRPr="00192CAD">
        <w:rPr>
          <w:rFonts w:ascii="Simplified Arabic" w:hAnsi="Simplified Arabic" w:cs="Simplified Arabic"/>
          <w:sz w:val="32"/>
          <w:szCs w:val="32"/>
          <w:rtl/>
        </w:rPr>
        <w:t>العنوانية</w:t>
      </w:r>
      <w:proofErr w:type="spellEnd"/>
      <w:r w:rsidRPr="00192CAD">
        <w:rPr>
          <w:rFonts w:ascii="Simplified Arabic" w:hAnsi="Simplified Arabic" w:cs="Simplified Arabic"/>
          <w:sz w:val="32"/>
          <w:szCs w:val="32"/>
          <w:rtl/>
        </w:rPr>
        <w:t xml:space="preserve">،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الشاعرية،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الصوفية الحدسية، </w:t>
      </w:r>
      <w:proofErr w:type="spellStart"/>
      <w:r w:rsidRPr="00192CAD">
        <w:rPr>
          <w:rFonts w:ascii="Simplified Arabic" w:hAnsi="Simplified Arabic" w:cs="Simplified Arabic"/>
          <w:sz w:val="32"/>
          <w:szCs w:val="32"/>
          <w:rtl/>
        </w:rPr>
        <w:lastRenderedPageBreak/>
        <w:t>والموضوعاتية</w:t>
      </w:r>
      <w:proofErr w:type="spellEnd"/>
      <w:r w:rsidRPr="00192CAD">
        <w:rPr>
          <w:rFonts w:ascii="Simplified Arabic" w:hAnsi="Simplified Arabic" w:cs="Simplified Arabic"/>
          <w:sz w:val="32"/>
          <w:szCs w:val="32"/>
          <w:rtl/>
        </w:rPr>
        <w:t xml:space="preserve"> الفلسفية،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البنيوية،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الذاتية، </w:t>
      </w:r>
      <w:proofErr w:type="spellStart"/>
      <w:r w:rsidRPr="00192CAD">
        <w:rPr>
          <w:rFonts w:ascii="Simplified Arabic" w:hAnsi="Simplified Arabic" w:cs="Simplified Arabic"/>
          <w:sz w:val="32"/>
          <w:szCs w:val="32"/>
          <w:rtl/>
        </w:rPr>
        <w:t>والموضوعاتية</w:t>
      </w:r>
      <w:proofErr w:type="spellEnd"/>
      <w:r w:rsidRPr="00192CAD">
        <w:rPr>
          <w:rFonts w:ascii="Simplified Arabic" w:hAnsi="Simplified Arabic" w:cs="Simplified Arabic"/>
          <w:sz w:val="32"/>
          <w:szCs w:val="32"/>
          <w:rtl/>
        </w:rPr>
        <w:t xml:space="preserve"> البنيوية. وعلى العموم، وأتحدث عن </w:t>
      </w:r>
      <w:proofErr w:type="spellStart"/>
      <w:r w:rsidRPr="00192CAD">
        <w:rPr>
          <w:rFonts w:ascii="Simplified Arabic" w:hAnsi="Simplified Arabic" w:cs="Simplified Arabic"/>
          <w:sz w:val="32"/>
          <w:szCs w:val="32"/>
          <w:rtl/>
        </w:rPr>
        <w:t>موضوعاتية</w:t>
      </w:r>
      <w:proofErr w:type="spellEnd"/>
      <w:r w:rsidRPr="00192CAD">
        <w:rPr>
          <w:rFonts w:ascii="Simplified Arabic" w:hAnsi="Simplified Arabic" w:cs="Simplified Arabic"/>
          <w:sz w:val="32"/>
          <w:szCs w:val="32"/>
          <w:rtl/>
        </w:rPr>
        <w:t xml:space="preserve"> بنيوية شكلية</w:t>
      </w:r>
      <w:r w:rsidRPr="00192CAD">
        <w:rPr>
          <w:rFonts w:ascii="Simplified Arabic" w:hAnsi="Simplified Arabic" w:cs="Simplified Arabic"/>
          <w:sz w:val="32"/>
          <w:szCs w:val="32"/>
        </w:rPr>
        <w:t> (Thématique Structurale).</w:t>
      </w:r>
    </w:p>
    <w:p w:rsidR="00BB6058" w:rsidRPr="00192CAD"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بيد أن ثمة عدة صعوبات واجهت الموضوعية أثناء احتكاكها مع المنهجية البنيوية ذات الطرح اللساني الوصفي، ويمكن حصر هذه المشاكل في النقط التالية</w:t>
      </w:r>
      <w:r w:rsidRPr="00192CAD">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 xml:space="preserve">إن البنيوية تدرس </w:t>
      </w:r>
      <w:proofErr w:type="spellStart"/>
      <w:r w:rsidRPr="005109D8">
        <w:rPr>
          <w:rFonts w:ascii="Simplified Arabic" w:hAnsi="Simplified Arabic" w:cs="Simplified Arabic"/>
          <w:sz w:val="32"/>
          <w:szCs w:val="32"/>
          <w:rtl/>
        </w:rPr>
        <w:t>نسقيا</w:t>
      </w:r>
      <w:proofErr w:type="spellEnd"/>
      <w:r w:rsidRPr="005109D8">
        <w:rPr>
          <w:rFonts w:ascii="Simplified Arabic" w:hAnsi="Simplified Arabic" w:cs="Simplified Arabic"/>
          <w:sz w:val="32"/>
          <w:szCs w:val="32"/>
          <w:rtl/>
        </w:rPr>
        <w:t xml:space="preserve"> ما هو ضمني وعميق</w:t>
      </w:r>
      <w:r w:rsidRPr="005109D8">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إنها تستخلص البنيات الجزئية والبنيات الكبرى فقط</w:t>
      </w:r>
      <w:r w:rsidRPr="005109D8">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 xml:space="preserve">ترفض البنيوية بواعث العمل الأدبي ومصادره. أي: إن العمل الأدبي بنية مستقلة غير مرتبطة بالمبدع، ولا بظروفه </w:t>
      </w:r>
      <w:proofErr w:type="spellStart"/>
      <w:r w:rsidRPr="005109D8">
        <w:rPr>
          <w:rFonts w:ascii="Simplified Arabic" w:hAnsi="Simplified Arabic" w:cs="Simplified Arabic"/>
          <w:sz w:val="32"/>
          <w:szCs w:val="32"/>
          <w:rtl/>
        </w:rPr>
        <w:t>السوسيو</w:t>
      </w:r>
      <w:proofErr w:type="spellEnd"/>
      <w:r w:rsidRPr="005109D8">
        <w:rPr>
          <w:rFonts w:ascii="Simplified Arabic" w:hAnsi="Simplified Arabic" w:cs="Simplified Arabic"/>
          <w:sz w:val="32"/>
          <w:szCs w:val="32"/>
          <w:rtl/>
        </w:rPr>
        <w:t xml:space="preserve"> اقتصادية أو الثقافية أو التاريخية</w:t>
      </w:r>
      <w:r w:rsidRPr="005109D8">
        <w:rPr>
          <w:rFonts w:ascii="Simplified Arabic" w:hAnsi="Simplified Arabic" w:cs="Simplified Arabic"/>
          <w:sz w:val="32"/>
          <w:szCs w:val="32"/>
        </w:rPr>
        <w:t>.</w:t>
      </w:r>
    </w:p>
    <w:p w:rsidR="00BB6058" w:rsidRPr="005109D8" w:rsidRDefault="00BB6058" w:rsidP="00BB6058">
      <w:pPr>
        <w:pStyle w:val="Paragraphedeliste"/>
        <w:numPr>
          <w:ilvl w:val="0"/>
          <w:numId w:val="2"/>
        </w:numPr>
        <w:bidi/>
        <w:spacing w:after="0" w:line="240" w:lineRule="auto"/>
        <w:jc w:val="both"/>
        <w:textAlignment w:val="baseline"/>
        <w:rPr>
          <w:rFonts w:ascii="Simplified Arabic" w:hAnsi="Simplified Arabic" w:cs="Simplified Arabic"/>
          <w:sz w:val="32"/>
          <w:szCs w:val="32"/>
          <w:rtl/>
        </w:rPr>
      </w:pPr>
      <w:r w:rsidRPr="005109D8">
        <w:rPr>
          <w:rFonts w:ascii="Simplified Arabic" w:hAnsi="Simplified Arabic" w:cs="Simplified Arabic"/>
          <w:sz w:val="32"/>
          <w:szCs w:val="32"/>
          <w:rtl/>
        </w:rPr>
        <w:t xml:space="preserve">إنها تبتعد عن التفسير والتأويل، وتستند إلى التحليل الداخلي </w:t>
      </w:r>
      <w:proofErr w:type="spellStart"/>
      <w:r w:rsidRPr="005109D8">
        <w:rPr>
          <w:rFonts w:ascii="Simplified Arabic" w:hAnsi="Simplified Arabic" w:cs="Simplified Arabic"/>
          <w:sz w:val="32"/>
          <w:szCs w:val="32"/>
          <w:rtl/>
        </w:rPr>
        <w:t>المحايث</w:t>
      </w:r>
      <w:proofErr w:type="spellEnd"/>
      <w:r w:rsidRPr="005109D8">
        <w:rPr>
          <w:rFonts w:ascii="Simplified Arabic" w:hAnsi="Simplified Arabic" w:cs="Simplified Arabic"/>
          <w:sz w:val="32"/>
          <w:szCs w:val="32"/>
          <w:rtl/>
        </w:rPr>
        <w:t xml:space="preserve"> </w:t>
      </w:r>
      <w:proofErr w:type="spellStart"/>
      <w:r w:rsidRPr="005109D8">
        <w:rPr>
          <w:rFonts w:ascii="Simplified Arabic" w:hAnsi="Simplified Arabic" w:cs="Simplified Arabic"/>
          <w:sz w:val="32"/>
          <w:szCs w:val="32"/>
          <w:rtl/>
        </w:rPr>
        <w:t>والسانكروني</w:t>
      </w:r>
      <w:proofErr w:type="spellEnd"/>
      <w:r w:rsidRPr="005109D8">
        <w:rPr>
          <w:rFonts w:ascii="Simplified Arabic" w:hAnsi="Simplified Arabic" w:cs="Simplified Arabic"/>
          <w:sz w:val="32"/>
          <w:szCs w:val="32"/>
          <w:rtl/>
        </w:rPr>
        <w:t xml:space="preserve"> للعمل الأدبي وصفا وتصنيفا</w:t>
      </w:r>
      <w:r w:rsidRPr="005109D8">
        <w:rPr>
          <w:rFonts w:ascii="Simplified Arabic" w:hAnsi="Simplified Arabic" w:cs="Simplified Arabic"/>
          <w:sz w:val="32"/>
          <w:szCs w:val="32"/>
        </w:rPr>
        <w:t>.</w:t>
      </w:r>
    </w:p>
    <w:p w:rsidR="00BB6058" w:rsidRDefault="00BB6058" w:rsidP="00BB6058">
      <w:pPr>
        <w:bidi/>
        <w:spacing w:after="0" w:line="240" w:lineRule="auto"/>
        <w:ind w:firstLine="424"/>
        <w:jc w:val="both"/>
        <w:textAlignment w:val="baseline"/>
        <w:rPr>
          <w:rFonts w:ascii="Simplified Arabic" w:hAnsi="Simplified Arabic" w:cs="Simplified Arabic"/>
          <w:sz w:val="32"/>
          <w:szCs w:val="32"/>
          <w:rtl/>
        </w:rPr>
      </w:pPr>
      <w:r w:rsidRPr="00192CAD">
        <w:rPr>
          <w:rFonts w:ascii="Simplified Arabic" w:hAnsi="Simplified Arabic" w:cs="Simplified Arabic"/>
          <w:sz w:val="32"/>
          <w:szCs w:val="32"/>
          <w:rtl/>
        </w:rPr>
        <w:t xml:space="preserve">وتعتمد </w:t>
      </w:r>
      <w:proofErr w:type="spellStart"/>
      <w:r w:rsidRPr="00192CAD">
        <w:rPr>
          <w:rFonts w:ascii="Simplified Arabic" w:hAnsi="Simplified Arabic" w:cs="Simplified Arabic"/>
          <w:sz w:val="32"/>
          <w:szCs w:val="32"/>
          <w:rtl/>
        </w:rPr>
        <w:t>الموضوعاتية</w:t>
      </w:r>
      <w:proofErr w:type="spellEnd"/>
      <w:r w:rsidRPr="00192CAD">
        <w:rPr>
          <w:rFonts w:ascii="Simplified Arabic" w:hAnsi="Simplified Arabic" w:cs="Simplified Arabic"/>
          <w:sz w:val="32"/>
          <w:szCs w:val="32"/>
          <w:rtl/>
        </w:rPr>
        <w:t xml:space="preserve"> البنيوية على مبادئ البنيوية المعروفة، </w:t>
      </w:r>
      <w:proofErr w:type="spellStart"/>
      <w:r w:rsidRPr="00192CAD">
        <w:rPr>
          <w:rFonts w:ascii="Simplified Arabic" w:hAnsi="Simplified Arabic" w:cs="Simplified Arabic"/>
          <w:sz w:val="32"/>
          <w:szCs w:val="32"/>
          <w:rtl/>
        </w:rPr>
        <w:t>كالمحايثة</w:t>
      </w:r>
      <w:proofErr w:type="spellEnd"/>
      <w:r w:rsidRPr="00192CAD">
        <w:rPr>
          <w:rFonts w:ascii="Simplified Arabic" w:hAnsi="Simplified Arabic" w:cs="Simplified Arabic"/>
          <w:sz w:val="32"/>
          <w:szCs w:val="32"/>
          <w:rtl/>
        </w:rPr>
        <w:t xml:space="preserve"> الداخلية، والوصف </w:t>
      </w:r>
      <w:proofErr w:type="spellStart"/>
      <w:r w:rsidRPr="00192CAD">
        <w:rPr>
          <w:rFonts w:ascii="Simplified Arabic" w:hAnsi="Simplified Arabic" w:cs="Simplified Arabic"/>
          <w:sz w:val="32"/>
          <w:szCs w:val="32"/>
          <w:rtl/>
        </w:rPr>
        <w:t>السانكروني</w:t>
      </w:r>
      <w:proofErr w:type="spellEnd"/>
      <w:r w:rsidRPr="00192CAD">
        <w:rPr>
          <w:rFonts w:ascii="Simplified Arabic" w:hAnsi="Simplified Arabic" w:cs="Simplified Arabic"/>
          <w:sz w:val="32"/>
          <w:szCs w:val="32"/>
          <w:rtl/>
        </w:rPr>
        <w:t>، والاعتماد على التفكيك والتركيب، وهذا كله بمثابة مبادئ منهجية عامة، والاستعانة بالإحصاء والعد والتوارد اللفظي والمعجمي والتكرار اللغوي، والتركيز على مفهوم الموضوع، باعتبار هذه الآليات مبادئ  منهجية خاصة</w:t>
      </w:r>
      <w:r w:rsidRPr="00192CAD">
        <w:rPr>
          <w:rFonts w:ascii="Simplified Arabic" w:hAnsi="Simplified Arabic" w:cs="Simplified Arabic"/>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b/>
          <w:bCs/>
          <w:color w:val="333333"/>
          <w:sz w:val="32"/>
          <w:szCs w:val="32"/>
        </w:rPr>
      </w:pPr>
      <w:r w:rsidRPr="00E97E99">
        <w:rPr>
          <w:rFonts w:ascii="Simplified Arabic" w:hAnsi="Simplified Arabic" w:cs="Simplified Arabic"/>
          <w:b/>
          <w:bCs/>
          <w:color w:val="333333"/>
          <w:sz w:val="32"/>
          <w:szCs w:val="32"/>
          <w:rtl/>
        </w:rPr>
        <w:t xml:space="preserve">بين </w:t>
      </w:r>
      <w:proofErr w:type="spellStart"/>
      <w:r w:rsidRPr="00E97E99">
        <w:rPr>
          <w:rFonts w:ascii="Simplified Arabic" w:hAnsi="Simplified Arabic" w:cs="Simplified Arabic"/>
          <w:b/>
          <w:bCs/>
          <w:color w:val="333333"/>
          <w:sz w:val="32"/>
          <w:szCs w:val="32"/>
          <w:rtl/>
        </w:rPr>
        <w:t>الموضوعاتية</w:t>
      </w:r>
      <w:proofErr w:type="spellEnd"/>
      <w:r w:rsidRPr="00E97E99">
        <w:rPr>
          <w:rFonts w:ascii="Simplified Arabic" w:hAnsi="Simplified Arabic" w:cs="Simplified Arabic"/>
          <w:b/>
          <w:bCs/>
          <w:color w:val="333333"/>
          <w:sz w:val="32"/>
          <w:szCs w:val="32"/>
          <w:rtl/>
        </w:rPr>
        <w:t xml:space="preserve"> </w:t>
      </w:r>
      <w:proofErr w:type="spellStart"/>
      <w:r w:rsidRPr="00E97E99">
        <w:rPr>
          <w:rFonts w:ascii="Simplified Arabic" w:hAnsi="Simplified Arabic" w:cs="Simplified Arabic"/>
          <w:b/>
          <w:bCs/>
          <w:color w:val="333333"/>
          <w:sz w:val="32"/>
          <w:szCs w:val="32"/>
          <w:rtl/>
        </w:rPr>
        <w:t>والموضوعاتية</w:t>
      </w:r>
      <w:proofErr w:type="spellEnd"/>
      <w:r w:rsidRPr="00E97E99">
        <w:rPr>
          <w:rFonts w:ascii="Simplified Arabic" w:hAnsi="Simplified Arabic" w:cs="Simplified Arabic"/>
          <w:b/>
          <w:bCs/>
          <w:color w:val="333333"/>
          <w:sz w:val="32"/>
          <w:szCs w:val="32"/>
          <w:rtl/>
        </w:rPr>
        <w:t xml:space="preserve"> البنيوية</w:t>
      </w:r>
      <w:r w:rsidRPr="00E97E99">
        <w:rPr>
          <w:rFonts w:ascii="Simplified Arabic" w:hAnsi="Simplified Arabic" w:cs="Simplified Arabic"/>
          <w:b/>
          <w:bCs/>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تبدأ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من الفصل بين المعجمي والأدبي، بحيث تعمد القراءة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إلى مقاربة العمل الإبداعي بعملية العد الجرد الشامل لكل المعجم </w:t>
      </w:r>
      <w:proofErr w:type="spellStart"/>
      <w:r w:rsidRPr="00E97E99">
        <w:rPr>
          <w:rFonts w:ascii="Simplified Arabic" w:hAnsi="Simplified Arabic" w:cs="Simplified Arabic"/>
          <w:color w:val="333333"/>
          <w:sz w:val="32"/>
          <w:szCs w:val="32"/>
          <w:rtl/>
        </w:rPr>
        <w:t>الإفرادي</w:t>
      </w:r>
      <w:proofErr w:type="spellEnd"/>
      <w:r w:rsidRPr="00E97E99">
        <w:rPr>
          <w:rFonts w:ascii="Simplified Arabic" w:hAnsi="Simplified Arabic" w:cs="Simplified Arabic"/>
          <w:color w:val="333333"/>
          <w:sz w:val="32"/>
          <w:szCs w:val="32"/>
          <w:rtl/>
        </w:rPr>
        <w:t xml:space="preserve"> للعمل الإبداعي، اعتماداً على العناصر المتواترة والقليلة التواتر، وحساب التواتر اللفظي يفضي إلى الموضوع الرئيس. هذا الأخير هو الذي </w:t>
      </w:r>
      <w:proofErr w:type="gramStart"/>
      <w:r w:rsidRPr="00E97E99">
        <w:rPr>
          <w:rFonts w:ascii="Simplified Arabic" w:hAnsi="Simplified Arabic" w:cs="Simplified Arabic"/>
          <w:color w:val="333333"/>
          <w:sz w:val="32"/>
          <w:szCs w:val="32"/>
          <w:rtl/>
        </w:rPr>
        <w:t>تتفوق</w:t>
      </w:r>
      <w:proofErr w:type="gramEnd"/>
      <w:r w:rsidRPr="00E97E99">
        <w:rPr>
          <w:rFonts w:ascii="Simplified Arabic" w:hAnsi="Simplified Arabic" w:cs="Simplified Arabic"/>
          <w:color w:val="333333"/>
          <w:sz w:val="32"/>
          <w:szCs w:val="32"/>
          <w:rtl/>
        </w:rPr>
        <w:t xml:space="preserve"> مفردات عائلته اللغوية من الناحية العددية على مفردات العائلات اللغوية الأخرى</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أما القراءة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فمقاربة العمل الإبداعي عندها يكون بشكل حر، بينما الموضوعية البنيوية لا نستطيع الدخول إليها إلا من مدخل إجباري، وتالياً منطلق المقاربة البنيوية الموضوع الرئيسي المحدد بالعائلة اللغوية الأكثر تواتراً، لكنها في المقاربة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حرة لأنها غير محددة، وهذه الحرية هي التي تشكل عنصر الإبداع الساحر والذي </w:t>
      </w:r>
      <w:proofErr w:type="spellStart"/>
      <w:r w:rsidRPr="00E97E99">
        <w:rPr>
          <w:rFonts w:ascii="Simplified Arabic" w:hAnsi="Simplified Arabic" w:cs="Simplified Arabic"/>
          <w:color w:val="333333"/>
          <w:sz w:val="32"/>
          <w:szCs w:val="32"/>
          <w:rtl/>
        </w:rPr>
        <w:t>تهمله</w:t>
      </w:r>
      <w:proofErr w:type="spellEnd"/>
      <w:r w:rsidRPr="00E97E99">
        <w:rPr>
          <w:rFonts w:ascii="Simplified Arabic" w:hAnsi="Simplified Arabic" w:cs="Simplified Arabic"/>
          <w:color w:val="333333"/>
          <w:sz w:val="32"/>
          <w:szCs w:val="32"/>
          <w:rtl/>
        </w:rPr>
        <w:t xml:space="preserve">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بتركيزها على الجانب </w:t>
      </w:r>
      <w:proofErr w:type="spellStart"/>
      <w:r w:rsidRPr="00E97E99">
        <w:rPr>
          <w:rFonts w:ascii="Simplified Arabic" w:hAnsi="Simplified Arabic" w:cs="Simplified Arabic"/>
          <w:color w:val="333333"/>
          <w:sz w:val="32"/>
          <w:szCs w:val="32"/>
          <w:rtl/>
        </w:rPr>
        <w:t>الألسني</w:t>
      </w:r>
      <w:proofErr w:type="spellEnd"/>
      <w:r w:rsidRPr="00E97E99">
        <w:rPr>
          <w:rFonts w:ascii="Simplified Arabic" w:hAnsi="Simplified Arabic" w:cs="Simplified Arabic"/>
          <w:color w:val="333333"/>
          <w:sz w:val="32"/>
          <w:szCs w:val="32"/>
          <w:rtl/>
        </w:rPr>
        <w:t xml:space="preserve"> في العمل الإبداعي</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lastRenderedPageBreak/>
        <w:t xml:space="preserve">وهذا ما يجعل شبكة العلاقات عند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مستقرة وثابتة ونهائية، بينما عند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متغيرة بتغير الأدوات الإجرائية التي يستعملها الناقد والرؤية التي يلج منها في مقاربته للعمل الإبداعي، وهذا ما يجعل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تقع في الانتقائية في المواضيع، فبدل من أن تفرض الموضوعات نفسها على الناقد نجده يفرضها هو، وهذا يؤدي أيضاً إلى اختلاف بنية العمل الإبداعي المدروس بدلاً من اكتشافها</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تقوم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على مبدأ تصنيف عناصر العمل الأدبي من أجل ربطها </w:t>
      </w:r>
      <w:proofErr w:type="spellStart"/>
      <w:r w:rsidRPr="00E97E99">
        <w:rPr>
          <w:rFonts w:ascii="Simplified Arabic" w:hAnsi="Simplified Arabic" w:cs="Simplified Arabic"/>
          <w:color w:val="333333"/>
          <w:sz w:val="32"/>
          <w:szCs w:val="32"/>
          <w:rtl/>
        </w:rPr>
        <w:t>ببعضها</w:t>
      </w:r>
      <w:proofErr w:type="spellEnd"/>
      <w:r w:rsidRPr="00E97E99">
        <w:rPr>
          <w:rFonts w:ascii="Simplified Arabic" w:hAnsi="Simplified Arabic" w:cs="Simplified Arabic"/>
          <w:color w:val="333333"/>
          <w:sz w:val="32"/>
          <w:szCs w:val="32"/>
          <w:rtl/>
        </w:rPr>
        <w:t xml:space="preserve">، بينما تقوم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على أساس التصنيف من أجل توليدها من بعضها، فالتصنيف في الموضوعية تصنيف الربط، بينما هو في الموضوعية البنيوية تصنيف التوليد والتوليد أقوى أنواع الربط</w:t>
      </w:r>
      <w:r w:rsidRPr="00E97E99">
        <w:rPr>
          <w:rFonts w:ascii="Simplified Arabic" w:hAnsi="Simplified Arabic" w:cs="Simplified Arabic"/>
          <w:color w:val="333333"/>
          <w:sz w:val="32"/>
          <w:szCs w:val="32"/>
        </w:rPr>
        <w:t>.</w:t>
      </w:r>
    </w:p>
    <w:p w:rsidR="00BB6058" w:rsidRPr="00E97E99"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E97E99">
        <w:rPr>
          <w:rFonts w:ascii="Simplified Arabic" w:hAnsi="Simplified Arabic" w:cs="Simplified Arabic"/>
          <w:color w:val="333333"/>
          <w:sz w:val="32"/>
          <w:szCs w:val="32"/>
          <w:rtl/>
        </w:rPr>
        <w:t xml:space="preserve">ترتكز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البنيوية على تتبع الفعل حضور المحرك</w:t>
      </w:r>
      <w:r w:rsidRPr="00E97E99">
        <w:rPr>
          <w:rFonts w:ascii="Simplified Arabic" w:hAnsi="Simplified Arabic" w:cs="Simplified Arabic"/>
          <w:color w:val="333333"/>
          <w:sz w:val="32"/>
          <w:szCs w:val="32"/>
        </w:rPr>
        <w:t xml:space="preserve"> “Le verbe moteur” </w:t>
      </w:r>
      <w:r w:rsidRPr="00E97E99">
        <w:rPr>
          <w:rFonts w:ascii="Simplified Arabic" w:hAnsi="Simplified Arabic" w:cs="Simplified Arabic"/>
          <w:color w:val="333333"/>
          <w:sz w:val="32"/>
          <w:szCs w:val="32"/>
          <w:rtl/>
        </w:rPr>
        <w:t xml:space="preserve">الذي يشكل أساس الديناميكية التي تحرك علاقة المبدع بموضوع إبداعه، بينما نجد أن </w:t>
      </w:r>
      <w:proofErr w:type="spellStart"/>
      <w:r w:rsidRPr="00E97E99">
        <w:rPr>
          <w:rFonts w:ascii="Simplified Arabic" w:hAnsi="Simplified Arabic" w:cs="Simplified Arabic"/>
          <w:color w:val="333333"/>
          <w:sz w:val="32"/>
          <w:szCs w:val="32"/>
          <w:rtl/>
        </w:rPr>
        <w:t>الموضوعاتية</w:t>
      </w:r>
      <w:proofErr w:type="spellEnd"/>
      <w:r w:rsidRPr="00E97E99">
        <w:rPr>
          <w:rFonts w:ascii="Simplified Arabic" w:hAnsi="Simplified Arabic" w:cs="Simplified Arabic"/>
          <w:color w:val="333333"/>
          <w:sz w:val="32"/>
          <w:szCs w:val="32"/>
          <w:rtl/>
        </w:rPr>
        <w:t xml:space="preserve"> لا تهتم بذلك في مقاربتها</w:t>
      </w:r>
      <w:r w:rsidRPr="00E97E99">
        <w:rPr>
          <w:rFonts w:ascii="Simplified Arabic" w:hAnsi="Simplified Arabic" w:cs="Simplified Arabic"/>
          <w:color w:val="333333"/>
          <w:sz w:val="32"/>
          <w:szCs w:val="32"/>
        </w:rPr>
        <w:t>.</w:t>
      </w:r>
    </w:p>
    <w:p w:rsidR="00BB6058" w:rsidRPr="005109D8" w:rsidRDefault="00BB6058" w:rsidP="00BB6058">
      <w:pPr>
        <w:pStyle w:val="Paragraphedeliste"/>
        <w:numPr>
          <w:ilvl w:val="0"/>
          <w:numId w:val="3"/>
        </w:numPr>
        <w:autoSpaceDE w:val="0"/>
        <w:autoSpaceDN w:val="0"/>
        <w:bidi/>
        <w:adjustRightInd w:val="0"/>
        <w:spacing w:after="0" w:line="240" w:lineRule="auto"/>
        <w:rPr>
          <w:rFonts w:ascii="Simplified Arabic" w:hAnsi="Simplified Arabic" w:cs="Simplified Arabic"/>
          <w:b/>
          <w:bCs/>
          <w:sz w:val="36"/>
          <w:szCs w:val="36"/>
        </w:rPr>
      </w:pPr>
      <w:r w:rsidRPr="005109D8">
        <w:rPr>
          <w:rFonts w:ascii="Simplified Arabic" w:hAnsi="Simplified Arabic" w:cs="Simplified Arabic" w:hint="cs"/>
          <w:b/>
          <w:bCs/>
          <w:sz w:val="36"/>
          <w:szCs w:val="36"/>
          <w:rtl/>
        </w:rPr>
        <w:t>عبد الكريم حسن</w:t>
      </w:r>
    </w:p>
    <w:p w:rsidR="00BB6058" w:rsidRPr="005109D8" w:rsidRDefault="00BB6058" w:rsidP="00BB6058">
      <w:pPr>
        <w:autoSpaceDE w:val="0"/>
        <w:autoSpaceDN w:val="0"/>
        <w:bidi/>
        <w:adjustRightInd w:val="0"/>
        <w:spacing w:after="0" w:line="240" w:lineRule="auto"/>
        <w:ind w:left="360"/>
        <w:rPr>
          <w:rFonts w:ascii="Simplified Arabic" w:hAnsi="Simplified Arabic" w:cs="Simplified Arabic"/>
          <w:sz w:val="32"/>
          <w:szCs w:val="32"/>
          <w:rtl/>
        </w:rPr>
      </w:pPr>
      <w:proofErr w:type="gramStart"/>
      <w:r>
        <w:rPr>
          <w:rFonts w:ascii="Simplified Arabic" w:hAnsi="Simplified Arabic" w:cs="Simplified Arabic" w:hint="cs"/>
          <w:sz w:val="32"/>
          <w:szCs w:val="32"/>
          <w:rtl/>
        </w:rPr>
        <w:t>هو</w:t>
      </w:r>
      <w:proofErr w:type="gramEnd"/>
      <w:r>
        <w:rPr>
          <w:rFonts w:ascii="Simplified Arabic" w:hAnsi="Simplified Arabic" w:cs="Simplified Arabic" w:hint="cs"/>
          <w:sz w:val="32"/>
          <w:szCs w:val="32"/>
          <w:rtl/>
        </w:rPr>
        <w:t xml:space="preserve"> </w:t>
      </w:r>
      <w:r w:rsidRPr="005109D8">
        <w:rPr>
          <w:rFonts w:ascii="Simplified Arabic" w:hAnsi="Simplified Arabic" w:cs="Simplified Arabic"/>
          <w:sz w:val="32"/>
          <w:szCs w:val="32"/>
          <w:rtl/>
        </w:rPr>
        <w:t>ناقد و</w:t>
      </w:r>
      <w:r>
        <w:rPr>
          <w:rFonts w:ascii="Simplified Arabic" w:hAnsi="Simplified Arabic" w:cs="Simplified Arabic"/>
          <w:sz w:val="32"/>
          <w:szCs w:val="32"/>
          <w:rtl/>
        </w:rPr>
        <w:t xml:space="preserve">أكاديمي </w:t>
      </w:r>
      <w:r w:rsidRPr="005109D8">
        <w:rPr>
          <w:rFonts w:ascii="Simplified Arabic" w:hAnsi="Simplified Arabic" w:cs="Simplified Arabic"/>
          <w:sz w:val="32"/>
          <w:szCs w:val="32"/>
          <w:rtl/>
        </w:rPr>
        <w:t>سوري، عمل كأستاذ اللغة العربية في جامعة تشرين، وسبق له أن أصدر</w:t>
      </w:r>
      <w:r>
        <w:rPr>
          <w:rFonts w:ascii="Simplified Arabic" w:hAnsi="Simplified Arabic" w:cs="Simplified Arabic" w:hint="cs"/>
          <w:sz w:val="32"/>
          <w:szCs w:val="32"/>
          <w:rtl/>
        </w:rPr>
        <w:t xml:space="preserve"> </w:t>
      </w:r>
      <w:r w:rsidRPr="005109D8">
        <w:rPr>
          <w:rFonts w:ascii="Simplified Arabic" w:hAnsi="Simplified Arabic" w:cs="Simplified Arabic"/>
          <w:sz w:val="32"/>
          <w:szCs w:val="32"/>
          <w:rtl/>
        </w:rPr>
        <w:t xml:space="preserve">عدة كتب ودراسات نقدية أدبية، منها: «الموضوعية البنيوية. دراسة في شعر </w:t>
      </w:r>
      <w:proofErr w:type="spellStart"/>
      <w:r w:rsidRPr="005109D8">
        <w:rPr>
          <w:rFonts w:ascii="Simplified Arabic" w:hAnsi="Simplified Arabic" w:cs="Simplified Arabic"/>
          <w:sz w:val="32"/>
          <w:szCs w:val="32"/>
          <w:rtl/>
        </w:rPr>
        <w:t>السياب</w:t>
      </w:r>
      <w:proofErr w:type="spellEnd"/>
      <w:r w:rsidRPr="005109D8">
        <w:rPr>
          <w:rFonts w:ascii="Simplified Arabic" w:hAnsi="Simplified Arabic" w:cs="Simplified Arabic"/>
          <w:sz w:val="32"/>
          <w:szCs w:val="32"/>
          <w:rtl/>
        </w:rPr>
        <w:t>، 1983»، و«المنهج الموضوعي، نظرية وتطبيق، 1990»، و«لغة الشعر في زهرة الكيمياء بين تحولات المعنى ومعنى التحولات، 1992»، و«من البنية السطحية إلى البنية العميقة، 1997»</w:t>
      </w:r>
      <w:r>
        <w:rPr>
          <w:rFonts w:ascii="Simplified Arabic" w:hAnsi="Simplified Arabic" w:cs="Simplified Arabic" w:hint="cs"/>
          <w:sz w:val="32"/>
          <w:szCs w:val="32"/>
          <w:rtl/>
        </w:rPr>
        <w:t>.</w:t>
      </w:r>
    </w:p>
    <w:p w:rsidR="00BB6058" w:rsidRPr="005109D8" w:rsidRDefault="00BB6058" w:rsidP="00BB6058">
      <w:pPr>
        <w:autoSpaceDE w:val="0"/>
        <w:autoSpaceDN w:val="0"/>
        <w:bidi/>
        <w:adjustRightInd w:val="0"/>
        <w:spacing w:after="0" w:line="240" w:lineRule="auto"/>
        <w:ind w:left="360"/>
        <w:rPr>
          <w:rFonts w:ascii="Simplified Arabic" w:hAnsi="Simplified Arabic" w:cs="Simplified Arabic"/>
          <w:sz w:val="32"/>
          <w:szCs w:val="32"/>
        </w:rPr>
      </w:pP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كتابه</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الموضوعي</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نظرية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تطبيق</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قدمه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للساحة النقدية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العربية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مقتطفا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أطروحته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السابقة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إذ</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جزء</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يتجزأ</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 المساهمات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القليلة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للتعريف</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كيفية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التعامل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معه</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فالناقد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أول</w:t>
      </w:r>
      <w:r w:rsidRPr="005109D8">
        <w:rPr>
          <w:rFonts w:ascii="Simplified Arabic" w:hAnsi="Simplified Arabic" w:cs="Simplified Arabic"/>
          <w:sz w:val="32"/>
          <w:szCs w:val="32"/>
        </w:rPr>
        <w:t xml:space="preserve"> </w:t>
      </w:r>
      <w:r>
        <w:rPr>
          <w:rFonts w:ascii="Simplified Arabic" w:hAnsi="Simplified Arabic" w:cs="Simplified Arabic" w:hint="cs"/>
          <w:sz w:val="32"/>
          <w:szCs w:val="32"/>
          <w:rtl/>
        </w:rPr>
        <w:t>ال</w:t>
      </w:r>
      <w:r w:rsidRPr="005109D8">
        <w:rPr>
          <w:rFonts w:ascii="Simplified Arabic" w:hAnsi="Simplified Arabic" w:cs="Simplified Arabic" w:hint="cs"/>
          <w:sz w:val="32"/>
          <w:szCs w:val="32"/>
          <w:rtl/>
        </w:rPr>
        <w:t>كتاب</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عرف</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المفاهيم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المتعلقة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بالمنهج</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الموضوعاتي</w:t>
      </w:r>
      <w:proofErr w:type="spellEnd"/>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 تناول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مختلف</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الرواد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الغربيين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علاقتهم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بالمنهج</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الموضوعاتي</w:t>
      </w:r>
      <w:proofErr w:type="spellEnd"/>
      <w:r w:rsidRPr="005109D8">
        <w:rPr>
          <w:rFonts w:ascii="Simplified Arabic" w:hAnsi="Simplified Arabic" w:cs="Simplified Arabic" w:hint="cs"/>
          <w:sz w:val="32"/>
          <w:szCs w:val="32"/>
          <w:rtl/>
        </w:rPr>
        <w:t>،</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الفصل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الثاني</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فهو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تطبيقي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على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شعر</w:t>
      </w:r>
      <w:r w:rsidRPr="005109D8">
        <w:rPr>
          <w:rFonts w:ascii="Simplified Arabic" w:hAnsi="Simplified Arabic" w:cs="Simplified Arabic"/>
          <w:sz w:val="32"/>
          <w:szCs w:val="32"/>
        </w:rPr>
        <w:t>"</w:t>
      </w:r>
      <w:r w:rsidRPr="005109D8">
        <w:rPr>
          <w:rFonts w:ascii="Simplified Arabic" w:hAnsi="Simplified Arabic" w:cs="Simplified Arabic" w:hint="cs"/>
          <w:sz w:val="32"/>
          <w:szCs w:val="32"/>
          <w:rtl/>
        </w:rPr>
        <w:t>بول</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إلوار</w:t>
      </w:r>
      <w:proofErr w:type="spellEnd"/>
      <w:r w:rsidRPr="005109D8">
        <w:rPr>
          <w:rFonts w:ascii="Simplified Arabic" w:hAnsi="Simplified Arabic" w:cs="Simplified Arabic"/>
          <w:sz w:val="32"/>
          <w:szCs w:val="32"/>
        </w:rPr>
        <w:t>"</w:t>
      </w:r>
      <w:r w:rsidRPr="005109D8">
        <w:rPr>
          <w:rFonts w:ascii="Simplified Arabic" w:hAnsi="Simplified Arabic" w:cs="Simplified Arabic" w:hint="cs"/>
          <w:sz w:val="32"/>
          <w:szCs w:val="32"/>
          <w:rtl/>
        </w:rPr>
        <w:t>أما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الجذر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هو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التوغل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رحم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وصولا</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إلى المؤلف</w:t>
      </w:r>
      <w:r w:rsidRPr="005109D8">
        <w:rPr>
          <w:rFonts w:ascii="Simplified Arabic" w:hAnsi="Simplified Arabic" w:cs="Simplified Arabic"/>
          <w:sz w:val="32"/>
          <w:szCs w:val="32"/>
        </w:rPr>
        <w:t>.</w:t>
      </w:r>
    </w:p>
    <w:p w:rsidR="00BB6058" w:rsidRPr="005109D8" w:rsidRDefault="00BB6058" w:rsidP="00BB6058">
      <w:pPr>
        <w:autoSpaceDE w:val="0"/>
        <w:autoSpaceDN w:val="0"/>
        <w:bidi/>
        <w:adjustRightInd w:val="0"/>
        <w:spacing w:after="0" w:line="240" w:lineRule="auto"/>
        <w:rPr>
          <w:rFonts w:ascii="Simplified Arabic" w:hAnsi="Simplified Arabic" w:cs="Simplified Arabic"/>
          <w:sz w:val="32"/>
          <w:szCs w:val="32"/>
          <w:rtl/>
        </w:rPr>
      </w:pP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استخدمه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عبد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الكريم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حسن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كتابه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الموضوعي</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هو</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الموضوعاتي</w:t>
      </w:r>
      <w:proofErr w:type="spellEnd"/>
      <w:r w:rsidRPr="005109D8">
        <w:rPr>
          <w:rFonts w:ascii="Simplified Arabic" w:hAnsi="Simplified Arabic" w:cs="Simplified Arabic" w:hint="cs"/>
          <w:sz w:val="32"/>
          <w:szCs w:val="32"/>
          <w:rtl/>
        </w:rPr>
        <w:t>،كما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انه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استعان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بمناهج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أدوات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مثل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المنهج</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الإحصائي</w:t>
      </w:r>
      <w:r w:rsidRPr="005109D8">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قول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الناقد</w:t>
      </w:r>
      <w:r>
        <w:rPr>
          <w:rFonts w:ascii="Simplified Arabic" w:hAnsi="Simplified Arabic" w:cs="Simplified Arabic" w:hint="cs"/>
          <w:sz w:val="32"/>
          <w:szCs w:val="32"/>
          <w:rtl/>
        </w:rPr>
        <w:t>:"</w:t>
      </w:r>
      <w:r w:rsidRPr="005109D8">
        <w:rPr>
          <w:rFonts w:ascii="Simplified Arabic" w:hAnsi="Simplified Arabic" w:cs="Simplified Arabic" w:hint="cs"/>
          <w:sz w:val="32"/>
          <w:szCs w:val="32"/>
          <w:rtl/>
        </w:rPr>
        <w:t>فلقد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lastRenderedPageBreak/>
        <w:t>وجدنا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لدى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دراستنا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لمفهوم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الخطوة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الأولى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تكمن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العمل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الإحصائي، التي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تتبادر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عند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إحصاء</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تواتر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تكرار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الكلمات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حيث</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أحصى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كلمة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فضاء</w:t>
      </w:r>
      <w:r w:rsidRPr="005109D8">
        <w:rPr>
          <w:rFonts w:ascii="Simplified Arabic" w:hAnsi="Simplified Arabic" w:cs="Simplified Arabic"/>
          <w:sz w:val="32"/>
          <w:szCs w:val="32"/>
        </w:rPr>
        <w:t xml:space="preserve">17 </w:t>
      </w:r>
      <w:r w:rsidRPr="005109D8">
        <w:rPr>
          <w:rFonts w:ascii="Simplified Arabic" w:hAnsi="Simplified Arabic" w:cs="Simplified Arabic" w:hint="cs"/>
          <w:sz w:val="32"/>
          <w:szCs w:val="32"/>
          <w:rtl/>
        </w:rPr>
        <w:t>مرة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حقل</w:t>
      </w:r>
      <w:r w:rsidRPr="005109D8">
        <w:rPr>
          <w:rFonts w:ascii="Simplified Arabic" w:hAnsi="Simplified Arabic" w:cs="Simplified Arabic"/>
          <w:sz w:val="32"/>
          <w:szCs w:val="32"/>
        </w:rPr>
        <w:t xml:space="preserve"> 5 </w:t>
      </w:r>
      <w:r w:rsidRPr="005109D8">
        <w:rPr>
          <w:rFonts w:ascii="Simplified Arabic" w:hAnsi="Simplified Arabic" w:cs="Simplified Arabic" w:hint="cs"/>
          <w:sz w:val="32"/>
          <w:szCs w:val="32"/>
          <w:rtl/>
        </w:rPr>
        <w:t>مرات،</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وعدة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كلمات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أخرى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كاتصالي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ترادفها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تشابهها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المعنى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مشتقة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منها،</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إذ</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يقول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كرولان</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بارث</w:t>
      </w:r>
      <w:proofErr w:type="spellEnd"/>
      <w:r w:rsidRPr="005109D8">
        <w:rPr>
          <w:rFonts w:ascii="Simplified Arabic" w:hAnsi="Simplified Arabic" w:cs="Simplified Arabic"/>
          <w:sz w:val="32"/>
          <w:szCs w:val="32"/>
        </w:rPr>
        <w:t>"</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يرى</w:t>
      </w:r>
      <w:r w:rsidRPr="005109D8">
        <w:rPr>
          <w:rFonts w:ascii="Simplified Arabic" w:hAnsi="Simplified Arabic" w:cs="Simplified Arabic"/>
          <w:sz w:val="32"/>
          <w:szCs w:val="32"/>
        </w:rPr>
        <w:t xml:space="preserve"> </w:t>
      </w:r>
      <w:r>
        <w:rPr>
          <w:rFonts w:ascii="Simplified Arabic" w:hAnsi="Simplified Arabic" w:cs="Simplified Arabic" w:hint="cs"/>
          <w:sz w:val="32"/>
          <w:szCs w:val="32"/>
          <w:rtl/>
        </w:rPr>
        <w:t>أ</w:t>
      </w:r>
      <w:r w:rsidRPr="005109D8">
        <w:rPr>
          <w:rFonts w:ascii="Simplified Arabic" w:hAnsi="Simplified Arabic" w:cs="Simplified Arabic" w:hint="cs"/>
          <w:sz w:val="32"/>
          <w:szCs w:val="32"/>
          <w:rtl/>
        </w:rPr>
        <w:t>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الموضوع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مكرر</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بمعنى</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أنه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يتكرر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كل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العمل</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w:t>
      </w:r>
      <w:r w:rsidRPr="005109D8">
        <w:rPr>
          <w:rFonts w:ascii="Simplified Arabic" w:hAnsi="Simplified Arabic" w:cs="Simplified Arabic" w:hint="cs"/>
          <w:sz w:val="32"/>
          <w:szCs w:val="32"/>
          <w:rtl/>
        </w:rPr>
        <w:t>يعد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هذا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التكرار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تعبيرا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خيار</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وجودي</w:t>
      </w:r>
      <w:r w:rsidRPr="005109D8">
        <w:rPr>
          <w:rFonts w:ascii="Simplified Arabic" w:hAnsi="Simplified Arabic" w:cs="Simplified Arabic"/>
          <w:sz w:val="32"/>
          <w:szCs w:val="32"/>
        </w:rPr>
        <w:t xml:space="preserve"> </w:t>
      </w:r>
      <w:r>
        <w:rPr>
          <w:rFonts w:ascii="Simplified Arabic" w:hAnsi="Simplified Arabic" w:cs="Simplified Arabic" w:hint="cs"/>
          <w:sz w:val="32"/>
          <w:szCs w:val="32"/>
          <w:rtl/>
        </w:rPr>
        <w:t>"</w:t>
      </w:r>
    </w:p>
    <w:p w:rsidR="00BB6058" w:rsidRDefault="00BB6058" w:rsidP="00BB6058">
      <w:pPr>
        <w:autoSpaceDE w:val="0"/>
        <w:autoSpaceDN w:val="0"/>
        <w:bidi/>
        <w:adjustRightInd w:val="0"/>
        <w:spacing w:after="0" w:line="240" w:lineRule="auto"/>
        <w:rPr>
          <w:rFonts w:ascii="Simplified Arabic" w:hAnsi="Simplified Arabic" w:cs="Simplified Arabic"/>
          <w:sz w:val="32"/>
          <w:szCs w:val="32"/>
        </w:rPr>
      </w:pPr>
      <w:r w:rsidRPr="005109D8">
        <w:rPr>
          <w:rFonts w:ascii="Simplified Arabic" w:hAnsi="Simplified Arabic" w:cs="Simplified Arabic" w:hint="cs"/>
          <w:sz w:val="32"/>
          <w:szCs w:val="32"/>
          <w:rtl/>
        </w:rPr>
        <w:t>أما</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عن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المتن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المدروس</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الذي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تناوله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الناقد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فقد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حدد</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جملة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المفاهيم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تتمثل</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 </w:t>
      </w:r>
      <w:r w:rsidRPr="005109D8">
        <w:rPr>
          <w:rFonts w:ascii="Simplified Arabic" w:hAnsi="Simplified Arabic" w:cs="Simplified Arabic" w:hint="cs"/>
          <w:sz w:val="32"/>
          <w:szCs w:val="32"/>
          <w:rtl/>
        </w:rPr>
        <w:t>الموضوع،المعنى،الحسية،العمق،المشروع</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proofErr w:type="spellStart"/>
      <w:r w:rsidRPr="005109D8">
        <w:rPr>
          <w:rFonts w:ascii="Simplified Arabic" w:hAnsi="Simplified Arabic" w:cs="Simplified Arabic" w:hint="cs"/>
          <w:sz w:val="32"/>
          <w:szCs w:val="32"/>
          <w:rtl/>
        </w:rPr>
        <w:t>القصدية</w:t>
      </w:r>
      <w:proofErr w:type="spellEnd"/>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و</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الوعي،المحالة،</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وهذه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المفاهيم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في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نظره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تضم</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بعض</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الإجراءات</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التي</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تمكنه</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من</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قراءة</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نص</w:t>
      </w:r>
      <w:r w:rsidRPr="005109D8">
        <w:rPr>
          <w:rFonts w:ascii="Simplified Arabic" w:hAnsi="Simplified Arabic" w:cs="Simplified Arabic"/>
          <w:sz w:val="32"/>
          <w:szCs w:val="32"/>
        </w:rPr>
        <w:t xml:space="preserve"> </w:t>
      </w:r>
      <w:r w:rsidRPr="005109D8">
        <w:rPr>
          <w:rFonts w:ascii="Simplified Arabic" w:hAnsi="Simplified Arabic" w:cs="Simplified Arabic" w:hint="cs"/>
          <w:sz w:val="32"/>
          <w:szCs w:val="32"/>
          <w:rtl/>
        </w:rPr>
        <w:t>ما</w:t>
      </w:r>
      <w:r>
        <w:rPr>
          <w:rFonts w:ascii="Simplified Arabic" w:hAnsi="Simplified Arabic" w:cs="Simplified Arabic" w:hint="cs"/>
          <w:sz w:val="32"/>
          <w:szCs w:val="32"/>
          <w:rtl/>
        </w:rPr>
        <w:t xml:space="preserve"> </w:t>
      </w:r>
      <w:r w:rsidRPr="005109D8">
        <w:rPr>
          <w:rFonts w:ascii="Simplified Arabic" w:hAnsi="Simplified Arabic" w:cs="Simplified Arabic" w:hint="cs"/>
          <w:sz w:val="32"/>
          <w:szCs w:val="32"/>
          <w:rtl/>
        </w:rPr>
        <w:t>ق</w:t>
      </w:r>
      <w:r>
        <w:rPr>
          <w:rFonts w:ascii="Simplified Arabic" w:hAnsi="Simplified Arabic" w:cs="Simplified Arabic" w:hint="cs"/>
          <w:sz w:val="32"/>
          <w:szCs w:val="32"/>
          <w:rtl/>
        </w:rPr>
        <w:t xml:space="preserve">راءة </w:t>
      </w:r>
      <w:proofErr w:type="spellStart"/>
      <w:r>
        <w:rPr>
          <w:rFonts w:ascii="Simplified Arabic" w:hAnsi="Simplified Arabic" w:cs="Simplified Arabic" w:hint="cs"/>
          <w:sz w:val="32"/>
          <w:szCs w:val="32"/>
          <w:rtl/>
        </w:rPr>
        <w:t>مو</w:t>
      </w:r>
      <w:r w:rsidRPr="005109D8">
        <w:rPr>
          <w:rFonts w:ascii="Simplified Arabic" w:hAnsi="Simplified Arabic" w:cs="Simplified Arabic" w:hint="cs"/>
          <w:sz w:val="32"/>
          <w:szCs w:val="32"/>
          <w:rtl/>
        </w:rPr>
        <w:t>ضوع</w:t>
      </w:r>
      <w:r>
        <w:rPr>
          <w:rFonts w:ascii="Simplified Arabic" w:hAnsi="Simplified Arabic" w:cs="Simplified Arabic" w:hint="cs"/>
          <w:sz w:val="32"/>
          <w:szCs w:val="32"/>
          <w:rtl/>
        </w:rPr>
        <w:t>اتية</w:t>
      </w:r>
      <w:proofErr w:type="spellEnd"/>
      <w:r>
        <w:rPr>
          <w:rFonts w:ascii="Simplified Arabic" w:hAnsi="Simplified Arabic" w:cs="Simplified Arabic" w:hint="cs"/>
          <w:sz w:val="32"/>
          <w:szCs w:val="32"/>
          <w:rtl/>
        </w:rPr>
        <w:t xml:space="preserve">. </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مفاهيم النقد الموضوعي:</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1</w:t>
      </w:r>
      <w:r w:rsidRPr="00B65F40">
        <w:rPr>
          <w:rFonts w:ascii="Simplified Arabic" w:hAnsi="Simplified Arabic" w:cs="Simplified Arabic"/>
          <w:color w:val="333333"/>
          <w:sz w:val="32"/>
          <w:szCs w:val="32"/>
          <w:rtl/>
        </w:rPr>
        <w:t xml:space="preserve">ـ الموضوع: يتحدد مفهوم الموضوع كأساس جوهري في بلورة الرؤية الأساسية </w:t>
      </w:r>
      <w:proofErr w:type="spellStart"/>
      <w:r w:rsidRPr="00B65F40">
        <w:rPr>
          <w:rFonts w:ascii="Simplified Arabic" w:hAnsi="Simplified Arabic" w:cs="Simplified Arabic"/>
          <w:color w:val="333333"/>
          <w:sz w:val="32"/>
          <w:szCs w:val="32"/>
          <w:rtl/>
        </w:rPr>
        <w:t>للموضوعاتية</w:t>
      </w:r>
      <w:proofErr w:type="spellEnd"/>
      <w:r w:rsidRPr="00B65F40">
        <w:rPr>
          <w:rFonts w:ascii="Simplified Arabic" w:hAnsi="Simplified Arabic" w:cs="Simplified Arabic"/>
          <w:color w:val="333333"/>
          <w:sz w:val="32"/>
          <w:szCs w:val="32"/>
          <w:rtl/>
        </w:rPr>
        <w:t xml:space="preserve"> من أنه مبدأ تنظيمي محسوس، أو ديناميكية داخلية، أو شيء ثابت يسمح لعالم حوله بالتشكل والامتداد، والنقطة المهمة في هذا المبدأ، تكمن في تلك القرابة السرية في ذلك التطابق الخفي والذي يراد الكشف عنه تحت أستار عديدة… الموضوع وحدة من وحدات المعنى وحدة حسيّة أو </w:t>
      </w:r>
      <w:proofErr w:type="spellStart"/>
      <w:r w:rsidRPr="00B65F40">
        <w:rPr>
          <w:rFonts w:ascii="Simplified Arabic" w:hAnsi="Simplified Arabic" w:cs="Simplified Arabic"/>
          <w:color w:val="333333"/>
          <w:sz w:val="32"/>
          <w:szCs w:val="32"/>
          <w:rtl/>
        </w:rPr>
        <w:t>علائقية</w:t>
      </w:r>
      <w:proofErr w:type="spellEnd"/>
      <w:r w:rsidRPr="00B65F40">
        <w:rPr>
          <w:rFonts w:ascii="Simplified Arabic" w:hAnsi="Simplified Arabic" w:cs="Simplified Arabic"/>
          <w:color w:val="333333"/>
          <w:sz w:val="32"/>
          <w:szCs w:val="32"/>
          <w:rtl/>
        </w:rPr>
        <w:t xml:space="preserve"> أو زمنية مشهود لها بخصوصيتها عند كاتب ما. كما أنها مشهود لها بأن تسمح، انطلاقاً منها وبنوع من التوسّع الشبكي أو الخيطي أو المنطقي أو الجدلي، ببسط العالم الخاص لهذا الكتاب، بينما القاموس المختص في علم اللغة الفرنسي يحدد الموضوع بربطه مع الجذر اللغوي</w:t>
      </w:r>
      <w:r w:rsidRPr="00B65F40">
        <w:rPr>
          <w:rFonts w:ascii="Simplified Arabic" w:hAnsi="Simplified Arabic" w:cs="Simplified Arabic"/>
          <w:color w:val="333333"/>
          <w:sz w:val="32"/>
          <w:szCs w:val="32"/>
        </w:rPr>
        <w:t xml:space="preserve"> La racine</w:t>
      </w:r>
      <w:r w:rsidRPr="00B65F40">
        <w:rPr>
          <w:rFonts w:ascii="Simplified Arabic" w:hAnsi="Simplified Arabic" w:cs="Simplified Arabic"/>
          <w:color w:val="333333"/>
          <w:sz w:val="32"/>
          <w:szCs w:val="32"/>
          <w:rtl/>
        </w:rPr>
        <w:t xml:space="preserve">، فالموضوع هو الجذر اللغوي بعد أن </w:t>
      </w:r>
      <w:proofErr w:type="spellStart"/>
      <w:r w:rsidRPr="00B65F40">
        <w:rPr>
          <w:rFonts w:ascii="Simplified Arabic" w:hAnsi="Simplified Arabic" w:cs="Simplified Arabic"/>
          <w:color w:val="333333"/>
          <w:sz w:val="32"/>
          <w:szCs w:val="32"/>
          <w:rtl/>
        </w:rPr>
        <w:t>تنضاف</w:t>
      </w:r>
      <w:proofErr w:type="spellEnd"/>
      <w:r w:rsidRPr="00B65F40">
        <w:rPr>
          <w:rFonts w:ascii="Simplified Arabic" w:hAnsi="Simplified Arabic" w:cs="Simplified Arabic"/>
          <w:color w:val="333333"/>
          <w:sz w:val="32"/>
          <w:szCs w:val="32"/>
          <w:rtl/>
        </w:rPr>
        <w:t xml:space="preserve"> إل</w:t>
      </w:r>
      <w:r>
        <w:rPr>
          <w:rFonts w:ascii="Simplified Arabic" w:hAnsi="Simplified Arabic" w:cs="Simplified Arabic"/>
          <w:color w:val="333333"/>
          <w:sz w:val="32"/>
          <w:szCs w:val="32"/>
          <w:rtl/>
        </w:rPr>
        <w:t>يه الحركات التي تجعل منه معنى</w:t>
      </w:r>
      <w:r w:rsidRPr="00B65F40">
        <w:rPr>
          <w:rFonts w:ascii="Simplified Arabic" w:hAnsi="Simplified Arabic" w:cs="Simplified Arabic"/>
          <w:color w:val="333333"/>
          <w:sz w:val="32"/>
          <w:szCs w:val="32"/>
          <w:rtl/>
        </w:rPr>
        <w:t xml:space="preserve">. فمثلاً في العربية نقول إن </w:t>
      </w:r>
      <w:proofErr w:type="gramStart"/>
      <w:r w:rsidRPr="00B65F40">
        <w:rPr>
          <w:rFonts w:ascii="Simplified Arabic" w:hAnsi="Simplified Arabic" w:cs="Simplified Arabic"/>
          <w:color w:val="333333"/>
          <w:sz w:val="32"/>
          <w:szCs w:val="32"/>
          <w:rtl/>
        </w:rPr>
        <w:t>الجذر</w:t>
      </w:r>
      <w:proofErr w:type="gramEnd"/>
      <w:r w:rsidRPr="00B65F40">
        <w:rPr>
          <w:rFonts w:ascii="Simplified Arabic" w:hAnsi="Simplified Arabic" w:cs="Simplified Arabic"/>
          <w:color w:val="333333"/>
          <w:sz w:val="32"/>
          <w:szCs w:val="32"/>
          <w:rtl/>
        </w:rPr>
        <w:t xml:space="preserve"> اللغوي “ك. ب. ت” عبارة عن أصوات</w:t>
      </w:r>
      <w:r w:rsidRPr="00B65F40">
        <w:rPr>
          <w:rFonts w:ascii="Simplified Arabic" w:hAnsi="Simplified Arabic" w:cs="Simplified Arabic"/>
          <w:color w:val="333333"/>
          <w:sz w:val="32"/>
          <w:szCs w:val="32"/>
        </w:rPr>
        <w:t xml:space="preserve"> “Des </w:t>
      </w:r>
      <w:proofErr w:type="spellStart"/>
      <w:r w:rsidRPr="00B65F40">
        <w:rPr>
          <w:rFonts w:ascii="Simplified Arabic" w:hAnsi="Simplified Arabic" w:cs="Simplified Arabic"/>
          <w:color w:val="333333"/>
          <w:sz w:val="32"/>
          <w:szCs w:val="32"/>
        </w:rPr>
        <w:t>phonémes</w:t>
      </w:r>
      <w:proofErr w:type="spellEnd"/>
      <w:r w:rsidRPr="00B65F40">
        <w:rPr>
          <w:rFonts w:ascii="Simplified Arabic" w:hAnsi="Simplified Arabic" w:cs="Simplified Arabic"/>
          <w:color w:val="333333"/>
          <w:sz w:val="32"/>
          <w:szCs w:val="32"/>
        </w:rPr>
        <w:t xml:space="preserve">” </w:t>
      </w:r>
      <w:r w:rsidRPr="00B65F40">
        <w:rPr>
          <w:rFonts w:ascii="Simplified Arabic" w:hAnsi="Simplified Arabic" w:cs="Simplified Arabic"/>
          <w:color w:val="333333"/>
          <w:sz w:val="32"/>
          <w:szCs w:val="32"/>
          <w:rtl/>
        </w:rPr>
        <w:t xml:space="preserve">لا معنى لها ما لم توضع عليها الحركات، فإذا حركتها </w:t>
      </w:r>
      <w:proofErr w:type="spellStart"/>
      <w:r w:rsidRPr="00B65F40">
        <w:rPr>
          <w:rFonts w:ascii="Simplified Arabic" w:hAnsi="Simplified Arabic" w:cs="Simplified Arabic"/>
          <w:color w:val="333333"/>
          <w:sz w:val="32"/>
          <w:szCs w:val="32"/>
          <w:rtl/>
        </w:rPr>
        <w:t>كها</w:t>
      </w:r>
      <w:proofErr w:type="spellEnd"/>
      <w:r w:rsidRPr="00B65F40">
        <w:rPr>
          <w:rFonts w:ascii="Simplified Arabic" w:hAnsi="Simplified Arabic" w:cs="Simplified Arabic"/>
          <w:color w:val="333333"/>
          <w:sz w:val="32"/>
          <w:szCs w:val="32"/>
          <w:rtl/>
        </w:rPr>
        <w:t xml:space="preserve"> بالفتحات أعطت فعلاً ماضياً، وإذا حركت أولها بالضم وثانيها بالكسر، أعطت ماضياً مجهولاً، فالمعنى يرتبط في الجذر بالحركات التي تحدّده</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tl/>
        </w:rPr>
        <w:t>أمّا القاموس الفرنسي</w:t>
      </w:r>
      <w:r w:rsidRPr="00B65F40">
        <w:rPr>
          <w:rFonts w:ascii="Simplified Arabic" w:hAnsi="Simplified Arabic" w:cs="Simplified Arabic"/>
          <w:color w:val="333333"/>
          <w:sz w:val="32"/>
          <w:szCs w:val="32"/>
        </w:rPr>
        <w:t xml:space="preserve"> “La land” </w:t>
      </w:r>
      <w:r w:rsidRPr="00B65F40">
        <w:rPr>
          <w:rFonts w:ascii="Simplified Arabic" w:hAnsi="Simplified Arabic" w:cs="Simplified Arabic"/>
          <w:color w:val="333333"/>
          <w:sz w:val="32"/>
          <w:szCs w:val="32"/>
          <w:rtl/>
        </w:rPr>
        <w:t xml:space="preserve">يعطي تحديدين للموضوع، في الأول يظهر الموضوع على أنّه مسألة معروضة للتأمل أو التطوير أو النقاش؛ أمّا في الثاني نرى مقاربة مع جانب التطوير الذي رأيناه في التحديد الأول. واعتماداً على هذه المقاربة يصبح الموضوع ما يوجّه تطويراً عضوياً دون </w:t>
      </w:r>
      <w:proofErr w:type="gramStart"/>
      <w:r w:rsidRPr="00B65F40">
        <w:rPr>
          <w:rFonts w:ascii="Simplified Arabic" w:hAnsi="Simplified Arabic" w:cs="Simplified Arabic"/>
          <w:color w:val="333333"/>
          <w:sz w:val="32"/>
          <w:szCs w:val="32"/>
          <w:rtl/>
        </w:rPr>
        <w:t>ادعاء</w:t>
      </w:r>
      <w:proofErr w:type="gramEnd"/>
      <w:r w:rsidRPr="00B65F40">
        <w:rPr>
          <w:rFonts w:ascii="Simplified Arabic" w:hAnsi="Simplified Arabic" w:cs="Simplified Arabic"/>
          <w:color w:val="333333"/>
          <w:sz w:val="32"/>
          <w:szCs w:val="32"/>
          <w:rtl/>
        </w:rPr>
        <w:t xml:space="preserve"> بتحديده مسبقاً بشكل كلي. </w:t>
      </w:r>
      <w:proofErr w:type="gramStart"/>
      <w:r w:rsidRPr="00B65F40">
        <w:rPr>
          <w:rFonts w:ascii="Simplified Arabic" w:hAnsi="Simplified Arabic" w:cs="Simplified Arabic"/>
          <w:color w:val="333333"/>
          <w:sz w:val="32"/>
          <w:szCs w:val="32"/>
          <w:rtl/>
        </w:rPr>
        <w:t>إنه</w:t>
      </w:r>
      <w:proofErr w:type="gramEnd"/>
      <w:r w:rsidRPr="00B65F40">
        <w:rPr>
          <w:rFonts w:ascii="Simplified Arabic" w:hAnsi="Simplified Arabic" w:cs="Simplified Arabic"/>
          <w:color w:val="333333"/>
          <w:sz w:val="32"/>
          <w:szCs w:val="32"/>
          <w:rtl/>
        </w:rPr>
        <w:t xml:space="preserve"> يوجه ولكنه يقبل الصيغ العديدة </w:t>
      </w:r>
      <w:r w:rsidRPr="00B65F40">
        <w:rPr>
          <w:rFonts w:ascii="Simplified Arabic" w:hAnsi="Simplified Arabic" w:cs="Simplified Arabic"/>
          <w:color w:val="333333"/>
          <w:sz w:val="32"/>
          <w:szCs w:val="32"/>
          <w:rtl/>
        </w:rPr>
        <w:lastRenderedPageBreak/>
        <w:t>التي يمكن أن يأخذها هذا التصوير العضوي تبعاً للظروف أو تبعاً لما يمكن أن يصيبه من إجهاض في بعض جوانبه</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tl/>
        </w:rPr>
        <w:t xml:space="preserve">وفيما يخص الموضوعات التي تُعاود نفسها في العمل الإبداعي تكوّن ما يسمى </w:t>
      </w:r>
      <w:proofErr w:type="spellStart"/>
      <w:r w:rsidRPr="00B65F40">
        <w:rPr>
          <w:rFonts w:ascii="Simplified Arabic" w:hAnsi="Simplified Arabic" w:cs="Simplified Arabic"/>
          <w:color w:val="333333"/>
          <w:sz w:val="32"/>
          <w:szCs w:val="32"/>
          <w:rtl/>
        </w:rPr>
        <w:t>بالاطّرادية</w:t>
      </w:r>
      <w:proofErr w:type="spellEnd"/>
      <w:r w:rsidRPr="00B65F40">
        <w:rPr>
          <w:rFonts w:ascii="Simplified Arabic" w:hAnsi="Simplified Arabic" w:cs="Simplified Arabic"/>
          <w:color w:val="333333"/>
          <w:sz w:val="32"/>
          <w:szCs w:val="32"/>
          <w:rtl/>
        </w:rPr>
        <w:t xml:space="preserve"> وتقوم بمهمّة تنسيق الحياة الخفية في العمل الإبداعي، وفي هذا يقول </w:t>
      </w:r>
      <w:proofErr w:type="spellStart"/>
      <w:r w:rsidRPr="00B65F40">
        <w:rPr>
          <w:rFonts w:ascii="Simplified Arabic" w:hAnsi="Simplified Arabic" w:cs="Simplified Arabic"/>
          <w:color w:val="333333"/>
          <w:sz w:val="32"/>
          <w:szCs w:val="32"/>
          <w:rtl/>
        </w:rPr>
        <w:t>ريشار</w:t>
      </w:r>
      <w:proofErr w:type="spellEnd"/>
      <w:r w:rsidRPr="00B65F40">
        <w:rPr>
          <w:rFonts w:ascii="Simplified Arabic" w:hAnsi="Simplified Arabic" w:cs="Simplified Arabic"/>
          <w:color w:val="333333"/>
          <w:sz w:val="32"/>
          <w:szCs w:val="32"/>
          <w:rtl/>
        </w:rPr>
        <w:t xml:space="preserve"> من أن </w:t>
      </w:r>
      <w:proofErr w:type="spellStart"/>
      <w:r w:rsidRPr="00B65F40">
        <w:rPr>
          <w:rFonts w:ascii="Simplified Arabic" w:hAnsi="Simplified Arabic" w:cs="Simplified Arabic"/>
          <w:color w:val="333333"/>
          <w:sz w:val="32"/>
          <w:szCs w:val="32"/>
          <w:rtl/>
        </w:rPr>
        <w:t>الاطرادية</w:t>
      </w:r>
      <w:proofErr w:type="spellEnd"/>
      <w:r w:rsidRPr="00B65F40">
        <w:rPr>
          <w:rFonts w:ascii="Simplified Arabic" w:hAnsi="Simplified Arabic" w:cs="Simplified Arabic"/>
          <w:color w:val="333333"/>
          <w:sz w:val="32"/>
          <w:szCs w:val="32"/>
          <w:rtl/>
        </w:rPr>
        <w:t xml:space="preserve"> هي: ((المقياس</w:t>
      </w:r>
      <w:r w:rsidRPr="00B65F40">
        <w:rPr>
          <w:rFonts w:ascii="Simplified Arabic" w:hAnsi="Simplified Arabic" w:cs="Simplified Arabic"/>
          <w:color w:val="333333"/>
          <w:sz w:val="32"/>
          <w:szCs w:val="32"/>
        </w:rPr>
        <w:t xml:space="preserve"> Le </w:t>
      </w:r>
      <w:proofErr w:type="spellStart"/>
      <w:r w:rsidRPr="00B65F40">
        <w:rPr>
          <w:rFonts w:ascii="Simplified Arabic" w:hAnsi="Simplified Arabic" w:cs="Simplified Arabic"/>
          <w:color w:val="333333"/>
          <w:sz w:val="32"/>
          <w:szCs w:val="32"/>
        </w:rPr>
        <w:t>critére</w:t>
      </w:r>
      <w:proofErr w:type="spellEnd"/>
      <w:r w:rsidRPr="00B65F40">
        <w:rPr>
          <w:rFonts w:ascii="Simplified Arabic" w:hAnsi="Simplified Arabic" w:cs="Simplified Arabic"/>
          <w:color w:val="333333"/>
          <w:sz w:val="32"/>
          <w:szCs w:val="32"/>
        </w:rPr>
        <w:t xml:space="preserve"> </w:t>
      </w:r>
      <w:r>
        <w:rPr>
          <w:rFonts w:ascii="Simplified Arabic" w:hAnsi="Simplified Arabic" w:cs="Simplified Arabic"/>
          <w:color w:val="333333"/>
          <w:sz w:val="32"/>
          <w:szCs w:val="32"/>
          <w:rtl/>
        </w:rPr>
        <w:t>في تحديد الموضوعات…))</w:t>
      </w:r>
      <w:r w:rsidRPr="00B65F40">
        <w:rPr>
          <w:rFonts w:ascii="Simplified Arabic" w:hAnsi="Simplified Arabic" w:cs="Simplified Arabic"/>
          <w:color w:val="333333"/>
          <w:sz w:val="32"/>
          <w:szCs w:val="32"/>
          <w:rtl/>
        </w:rPr>
        <w:t>، والتي تعطي الصبغة الأساسية للموضوع</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4</w:t>
      </w:r>
      <w:r w:rsidRPr="00B65F40">
        <w:rPr>
          <w:rFonts w:ascii="Simplified Arabic" w:hAnsi="Simplified Arabic" w:cs="Simplified Arabic"/>
          <w:color w:val="333333"/>
          <w:sz w:val="32"/>
          <w:szCs w:val="32"/>
          <w:rtl/>
        </w:rPr>
        <w:t>ـ المعنى: لفهم المعنى لا بد من وصفه وصفاً شاملاً يسمى بالجرد والتنضيد</w:t>
      </w:r>
      <w:r w:rsidRPr="00B65F40">
        <w:rPr>
          <w:rFonts w:ascii="Simplified Arabic" w:hAnsi="Simplified Arabic" w:cs="Simplified Arabic"/>
          <w:color w:val="333333"/>
          <w:sz w:val="32"/>
          <w:szCs w:val="32"/>
        </w:rPr>
        <w:t xml:space="preserve">: Inventaire ou </w:t>
      </w:r>
      <w:proofErr w:type="spellStart"/>
      <w:r w:rsidRPr="00B65F40">
        <w:rPr>
          <w:rFonts w:ascii="Simplified Arabic" w:hAnsi="Simplified Arabic" w:cs="Simplified Arabic"/>
          <w:color w:val="333333"/>
          <w:sz w:val="32"/>
          <w:szCs w:val="32"/>
        </w:rPr>
        <w:t>Repértoire</w:t>
      </w:r>
      <w:proofErr w:type="spellEnd"/>
      <w:r w:rsidRPr="00B65F40">
        <w:rPr>
          <w:rFonts w:ascii="Simplified Arabic" w:hAnsi="Simplified Arabic" w:cs="Simplified Arabic"/>
          <w:color w:val="333333"/>
          <w:sz w:val="32"/>
          <w:szCs w:val="32"/>
        </w:rPr>
        <w:t xml:space="preserve"> </w:t>
      </w:r>
      <w:r w:rsidRPr="00B65F40">
        <w:rPr>
          <w:rFonts w:ascii="Simplified Arabic" w:hAnsi="Simplified Arabic" w:cs="Simplified Arabic"/>
          <w:color w:val="333333"/>
          <w:sz w:val="32"/>
          <w:szCs w:val="32"/>
          <w:rtl/>
        </w:rPr>
        <w:t xml:space="preserve">وهذه الآليات تعمل على تصنيف عناصر المدلول في العمل الأدبي، ومن ثمّ يرتسم في مشهد إدراكي وخيالي فريد؛ والهدف من هذا المنهج هو اكتشاف </w:t>
      </w:r>
      <w:proofErr w:type="spellStart"/>
      <w:r w:rsidRPr="00B65F40">
        <w:rPr>
          <w:rFonts w:ascii="Simplified Arabic" w:hAnsi="Simplified Arabic" w:cs="Simplified Arabic"/>
          <w:color w:val="333333"/>
          <w:sz w:val="32"/>
          <w:szCs w:val="32"/>
          <w:rtl/>
        </w:rPr>
        <w:t>الفرادة</w:t>
      </w:r>
      <w:proofErr w:type="spellEnd"/>
      <w:r w:rsidRPr="00B65F40">
        <w:rPr>
          <w:rFonts w:ascii="Simplified Arabic" w:hAnsi="Simplified Arabic" w:cs="Simplified Arabic"/>
          <w:color w:val="333333"/>
          <w:sz w:val="32"/>
          <w:szCs w:val="32"/>
        </w:rPr>
        <w:t xml:space="preserve"> “La singularité” </w:t>
      </w:r>
      <w:r w:rsidRPr="00B65F40">
        <w:rPr>
          <w:rFonts w:ascii="Simplified Arabic" w:hAnsi="Simplified Arabic" w:cs="Simplified Arabic"/>
          <w:color w:val="333333"/>
          <w:sz w:val="32"/>
          <w:szCs w:val="32"/>
          <w:rtl/>
        </w:rPr>
        <w:t>في العمل الأدبي، وتميّزه عن غيره، ومن أجل فهم المعنى أكثر لا بد من وضعه ضمن مقولات</w:t>
      </w:r>
      <w:r w:rsidRPr="00B65F40">
        <w:rPr>
          <w:rFonts w:ascii="Simplified Arabic" w:hAnsi="Simplified Arabic" w:cs="Simplified Arabic"/>
          <w:color w:val="333333"/>
          <w:sz w:val="32"/>
          <w:szCs w:val="32"/>
        </w:rPr>
        <w:t xml:space="preserve"> Catégories </w:t>
      </w:r>
      <w:r w:rsidRPr="00B65F40">
        <w:rPr>
          <w:rFonts w:ascii="Simplified Arabic" w:hAnsi="Simplified Arabic" w:cs="Simplified Arabic"/>
          <w:color w:val="333333"/>
          <w:sz w:val="32"/>
          <w:szCs w:val="32"/>
          <w:rtl/>
        </w:rPr>
        <w:t xml:space="preserve">المسمى في العربية (سلسلة الأمثال)، لأن أي شيء يخدم المعنى يسمى مقولة، ولو كان الشاعر يعتمد على العمق في قاعدته فهذا الأخير يسمى مقولة؛ والموضوع بمثابة سلسلة أمثال لغوية، هذه الأخيرة تحوي داخلها أنواع </w:t>
      </w:r>
      <w:proofErr w:type="spellStart"/>
      <w:r w:rsidRPr="00B65F40">
        <w:rPr>
          <w:rFonts w:ascii="Simplified Arabic" w:hAnsi="Simplified Arabic" w:cs="Simplified Arabic"/>
          <w:color w:val="333333"/>
          <w:sz w:val="32"/>
          <w:szCs w:val="32"/>
          <w:rtl/>
        </w:rPr>
        <w:t>الترسيمات</w:t>
      </w:r>
      <w:proofErr w:type="spellEnd"/>
      <w:r w:rsidRPr="00B65F40">
        <w:rPr>
          <w:rFonts w:ascii="Simplified Arabic" w:hAnsi="Simplified Arabic" w:cs="Simplified Arabic"/>
          <w:color w:val="333333"/>
          <w:sz w:val="32"/>
          <w:szCs w:val="32"/>
          <w:rtl/>
        </w:rPr>
        <w:t xml:space="preserve">، تؤلّف مع بعضها مجموعة </w:t>
      </w:r>
      <w:proofErr w:type="spellStart"/>
      <w:r w:rsidRPr="00B65F40">
        <w:rPr>
          <w:rFonts w:ascii="Simplified Arabic" w:hAnsi="Simplified Arabic" w:cs="Simplified Arabic"/>
          <w:color w:val="333333"/>
          <w:sz w:val="32"/>
          <w:szCs w:val="32"/>
          <w:rtl/>
        </w:rPr>
        <w:t>مقولاتية</w:t>
      </w:r>
      <w:proofErr w:type="spellEnd"/>
      <w:r w:rsidRPr="00B65F40">
        <w:rPr>
          <w:rFonts w:ascii="Simplified Arabic" w:hAnsi="Simplified Arabic" w:cs="Simplified Arabic"/>
          <w:color w:val="333333"/>
          <w:sz w:val="32"/>
          <w:szCs w:val="32"/>
          <w:rtl/>
        </w:rPr>
        <w:t xml:space="preserve"> واحدة</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3</w:t>
      </w:r>
      <w:r w:rsidRPr="00B65F40">
        <w:rPr>
          <w:rFonts w:ascii="Simplified Arabic" w:hAnsi="Simplified Arabic" w:cs="Simplified Arabic"/>
          <w:color w:val="333333"/>
          <w:sz w:val="32"/>
          <w:szCs w:val="32"/>
          <w:rtl/>
        </w:rPr>
        <w:t xml:space="preserve">ـ الحسية: يتشكل الوعي الحسي اتجاه العمل الإبداعي عبر مراحله المعقدة كتشكل صورة الطفل الوليد، ومن ثم ((إذا أردنا أن ندرك هذا الوعي الحسي اتجاه الإبداع كان في وسعنا أن </w:t>
      </w:r>
      <w:proofErr w:type="spellStart"/>
      <w:r w:rsidRPr="00B65F40">
        <w:rPr>
          <w:rFonts w:ascii="Simplified Arabic" w:hAnsi="Simplified Arabic" w:cs="Simplified Arabic"/>
          <w:color w:val="333333"/>
          <w:sz w:val="32"/>
          <w:szCs w:val="32"/>
          <w:rtl/>
        </w:rPr>
        <w:t>نتمثله</w:t>
      </w:r>
      <w:proofErr w:type="spellEnd"/>
      <w:r w:rsidRPr="00B65F40">
        <w:rPr>
          <w:rFonts w:ascii="Simplified Arabic" w:hAnsi="Simplified Arabic" w:cs="Simplified Arabic"/>
          <w:color w:val="333333"/>
          <w:sz w:val="32"/>
          <w:szCs w:val="32"/>
          <w:rtl/>
        </w:rPr>
        <w:t xml:space="preserve"> عبر صورة الطفل الوليد… ففي المرحلة الجينية لا تعرف الأم شيئاً عن جنينها. إنها شبيهة بالشاعر الذي تختمر العملية الإبداعية في شعوره وإحساسه حتى تعبّر عن نفسها في كلمات </w:t>
      </w:r>
      <w:proofErr w:type="spellStart"/>
      <w:r w:rsidRPr="00B65F40">
        <w:rPr>
          <w:rFonts w:ascii="Simplified Arabic" w:hAnsi="Simplified Arabic" w:cs="Simplified Arabic"/>
          <w:color w:val="333333"/>
          <w:sz w:val="32"/>
          <w:szCs w:val="32"/>
          <w:rtl/>
        </w:rPr>
        <w:t>مسطورة</w:t>
      </w:r>
      <w:proofErr w:type="spellEnd"/>
      <w:r w:rsidRPr="00B65F40">
        <w:rPr>
          <w:rFonts w:ascii="Simplified Arabic" w:hAnsi="Simplified Arabic" w:cs="Simplified Arabic"/>
          <w:color w:val="333333"/>
          <w:sz w:val="32"/>
          <w:szCs w:val="32"/>
          <w:rtl/>
        </w:rPr>
        <w:t>. ولا أحد هنا يعرف ما الذي يجري في داخله من تفاعلات. فكل تفاعل منها يعبر عن مرحلة من مراحل الخلق حت</w:t>
      </w:r>
      <w:r>
        <w:rPr>
          <w:rFonts w:ascii="Simplified Arabic" w:hAnsi="Simplified Arabic" w:cs="Simplified Arabic"/>
          <w:color w:val="333333"/>
          <w:sz w:val="32"/>
          <w:szCs w:val="32"/>
          <w:rtl/>
        </w:rPr>
        <w:t>ى يكتمل الخلق بصورته النهائية))</w:t>
      </w:r>
      <w:r w:rsidRPr="00B65F40">
        <w:rPr>
          <w:rFonts w:ascii="Simplified Arabic" w:hAnsi="Simplified Arabic" w:cs="Simplified Arabic"/>
          <w:color w:val="333333"/>
          <w:sz w:val="32"/>
          <w:szCs w:val="32"/>
          <w:rtl/>
        </w:rPr>
        <w:t xml:space="preserve">. </w:t>
      </w:r>
      <w:proofErr w:type="gramStart"/>
      <w:r w:rsidRPr="00B65F40">
        <w:rPr>
          <w:rFonts w:ascii="Simplified Arabic" w:hAnsi="Simplified Arabic" w:cs="Simplified Arabic"/>
          <w:color w:val="333333"/>
          <w:sz w:val="32"/>
          <w:szCs w:val="32"/>
          <w:rtl/>
        </w:rPr>
        <w:t>وكلما</w:t>
      </w:r>
      <w:proofErr w:type="gramEnd"/>
      <w:r w:rsidRPr="00B65F40">
        <w:rPr>
          <w:rFonts w:ascii="Simplified Arabic" w:hAnsi="Simplified Arabic" w:cs="Simplified Arabic"/>
          <w:color w:val="333333"/>
          <w:sz w:val="32"/>
          <w:szCs w:val="32"/>
          <w:rtl/>
        </w:rPr>
        <w:t xml:space="preserve"> توغل المبدع في بحثه انبثقت أمام عينيه مجموعة من المتناقضات الحسية مما يفضي في النهاية إلى مفهوم التوازن</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4</w:t>
      </w:r>
      <w:r w:rsidRPr="00B65F40">
        <w:rPr>
          <w:rFonts w:ascii="Simplified Arabic" w:hAnsi="Simplified Arabic" w:cs="Simplified Arabic"/>
          <w:color w:val="333333"/>
          <w:sz w:val="32"/>
          <w:szCs w:val="32"/>
          <w:rtl/>
        </w:rPr>
        <w:t xml:space="preserve">ـ الخيال: لما كانت كل مقولة تقوم بوظيفتها من خلال علاقتها بالأخرى، كان التناول النقدي لمفهوم الخيال يقوم مرتكزاً بالدرجة الأولى على الخيال </w:t>
      </w:r>
      <w:proofErr w:type="spellStart"/>
      <w:r w:rsidRPr="00B65F40">
        <w:rPr>
          <w:rFonts w:ascii="Simplified Arabic" w:hAnsi="Simplified Arabic" w:cs="Simplified Arabic"/>
          <w:color w:val="333333"/>
          <w:sz w:val="32"/>
          <w:szCs w:val="32"/>
          <w:rtl/>
        </w:rPr>
        <w:t>العلائقي</w:t>
      </w:r>
      <w:proofErr w:type="spellEnd"/>
      <w:r w:rsidRPr="00B65F40">
        <w:rPr>
          <w:rFonts w:ascii="Simplified Arabic" w:hAnsi="Simplified Arabic" w:cs="Simplified Arabic"/>
          <w:color w:val="333333"/>
          <w:sz w:val="32"/>
          <w:szCs w:val="32"/>
        </w:rPr>
        <w:t xml:space="preserve"> Imagination Relationnelle</w:t>
      </w:r>
      <w:r w:rsidRPr="00B65F40">
        <w:rPr>
          <w:rFonts w:ascii="Simplified Arabic" w:hAnsi="Simplified Arabic" w:cs="Simplified Arabic"/>
          <w:color w:val="333333"/>
          <w:sz w:val="32"/>
          <w:szCs w:val="32"/>
          <w:rtl/>
        </w:rPr>
        <w:t>، ومن هنا تبرز نقاط التقاطع. وعليه تنتج لنا هاهنا علاقة في الخيال. ثم علاقة الخيال بالحسية. ثم الحسية بالمعنى. ثم المعنى بالموضوع</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lastRenderedPageBreak/>
        <w:t>5</w:t>
      </w:r>
      <w:r w:rsidRPr="00B65F40">
        <w:rPr>
          <w:rFonts w:ascii="Simplified Arabic" w:hAnsi="Simplified Arabic" w:cs="Simplified Arabic"/>
          <w:color w:val="333333"/>
          <w:sz w:val="32"/>
          <w:szCs w:val="32"/>
          <w:rtl/>
        </w:rPr>
        <w:t xml:space="preserve">ـ العلاقة: لا بد هنا من الإشارة إلى </w:t>
      </w:r>
      <w:proofErr w:type="spellStart"/>
      <w:r w:rsidRPr="00B65F40">
        <w:rPr>
          <w:rFonts w:ascii="Simplified Arabic" w:hAnsi="Simplified Arabic" w:cs="Simplified Arabic"/>
          <w:color w:val="333333"/>
          <w:sz w:val="32"/>
          <w:szCs w:val="32"/>
          <w:rtl/>
        </w:rPr>
        <w:t>ظهورات</w:t>
      </w:r>
      <w:proofErr w:type="spellEnd"/>
      <w:r w:rsidRPr="00B65F40">
        <w:rPr>
          <w:rFonts w:ascii="Simplified Arabic" w:hAnsi="Simplified Arabic" w:cs="Simplified Arabic"/>
          <w:color w:val="333333"/>
          <w:sz w:val="32"/>
          <w:szCs w:val="32"/>
          <w:rtl/>
        </w:rPr>
        <w:t xml:space="preserve"> الموضوع لأنّ كلّ ظهور يُعد لباساً للمعنى، </w:t>
      </w:r>
      <w:proofErr w:type="spellStart"/>
      <w:r w:rsidRPr="00B65F40">
        <w:rPr>
          <w:rFonts w:ascii="Simplified Arabic" w:hAnsi="Simplified Arabic" w:cs="Simplified Arabic"/>
          <w:color w:val="333333"/>
          <w:sz w:val="32"/>
          <w:szCs w:val="32"/>
          <w:rtl/>
        </w:rPr>
        <w:t>فظهورات</w:t>
      </w:r>
      <w:proofErr w:type="spellEnd"/>
      <w:r w:rsidRPr="00B65F40">
        <w:rPr>
          <w:rFonts w:ascii="Simplified Arabic" w:hAnsi="Simplified Arabic" w:cs="Simplified Arabic"/>
          <w:color w:val="333333"/>
          <w:sz w:val="32"/>
          <w:szCs w:val="32"/>
          <w:rtl/>
        </w:rPr>
        <w:t xml:space="preserve"> المعنى تُصدي في اتجاه بعضها؛ وهذه الأصداء التي تثيرها المعاني تلتقي مع بعضها في علاقة عديدة، ومن أنواع العلاقات التي تربط بين المعاني، العلاقات الجدلية والمنطبقة والخيطية والشبكية. وذلك ما يمكن وصفه </w:t>
      </w:r>
      <w:proofErr w:type="spellStart"/>
      <w:r w:rsidRPr="00B65F40">
        <w:rPr>
          <w:rFonts w:ascii="Simplified Arabic" w:hAnsi="Simplified Arabic" w:cs="Simplified Arabic"/>
          <w:color w:val="333333"/>
          <w:sz w:val="32"/>
          <w:szCs w:val="32"/>
          <w:rtl/>
        </w:rPr>
        <w:t>التمفصل</w:t>
      </w:r>
      <w:proofErr w:type="spellEnd"/>
      <w:r w:rsidRPr="00B65F40">
        <w:rPr>
          <w:rFonts w:ascii="Simplified Arabic" w:hAnsi="Simplified Arabic" w:cs="Simplified Arabic"/>
          <w:color w:val="333333"/>
          <w:sz w:val="32"/>
          <w:szCs w:val="32"/>
          <w:rtl/>
        </w:rPr>
        <w:t xml:space="preserve"> وبذور الالتقاء</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6</w:t>
      </w:r>
      <w:r w:rsidRPr="00B65F40">
        <w:rPr>
          <w:rFonts w:ascii="Simplified Arabic" w:hAnsi="Simplified Arabic" w:cs="Simplified Arabic"/>
          <w:color w:val="333333"/>
          <w:sz w:val="32"/>
          <w:szCs w:val="32"/>
          <w:rtl/>
        </w:rPr>
        <w:t>ـ التجانس: تأتي الموضوعات لتعزّز مفهوم التجانس في العمل الإبداعي، فالموضوعات تتشكل من أفكار فرعية تلتقي فيما بينها لتشكل الموضوع الأساس، وفي إطار الموضوعات الأساسية تتحرك الأنواع الفرعية، بما يشكل موضوعاً قوياً يجمع ما لا حصر له من الخصوصيات</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7</w:t>
      </w:r>
      <w:r w:rsidRPr="00B65F40">
        <w:rPr>
          <w:rFonts w:ascii="Simplified Arabic" w:hAnsi="Simplified Arabic" w:cs="Simplified Arabic"/>
          <w:color w:val="333333"/>
          <w:sz w:val="32"/>
          <w:szCs w:val="32"/>
          <w:rtl/>
        </w:rPr>
        <w:t xml:space="preserve">ـ الدّال والمدلول: علاقة الدال بالمدلول يطرحها البعض على مستوى الصورة والمعنى والبعض الآخر على مستوى الحرف والفكر، وآخرون على مستوى دلالي وهو مستوى العلاقة بين الدال والمدلول ومنهم من يطرحها على مستوى لغوي، يميز فيه بين التركيب لسلسلة </w:t>
      </w:r>
      <w:proofErr w:type="spellStart"/>
      <w:r w:rsidRPr="00B65F40">
        <w:rPr>
          <w:rFonts w:ascii="Simplified Arabic" w:hAnsi="Simplified Arabic" w:cs="Simplified Arabic"/>
          <w:color w:val="333333"/>
          <w:sz w:val="32"/>
          <w:szCs w:val="32"/>
          <w:rtl/>
        </w:rPr>
        <w:t>تأليفية</w:t>
      </w:r>
      <w:proofErr w:type="spellEnd"/>
      <w:r w:rsidRPr="00B65F40">
        <w:rPr>
          <w:rFonts w:ascii="Simplified Arabic" w:hAnsi="Simplified Arabic" w:cs="Simplified Arabic"/>
          <w:color w:val="333333"/>
          <w:sz w:val="32"/>
          <w:szCs w:val="32"/>
          <w:rtl/>
        </w:rPr>
        <w:t xml:space="preserve">، والتراكيب كسلسلة أمثالية وأصحاب مدرسة القواعد التأويلية والتحويلية يطرحون القضية على مستوى البنية السطحية والبنية العميقة، فالقراءة الموضوعية تنطلق أساساً من قاعدة المدلول، ولكنها لا تغفل الدال إذا </w:t>
      </w:r>
      <w:proofErr w:type="spellStart"/>
      <w:r w:rsidRPr="00B65F40">
        <w:rPr>
          <w:rFonts w:ascii="Simplified Arabic" w:hAnsi="Simplified Arabic" w:cs="Simplified Arabic"/>
          <w:color w:val="333333"/>
          <w:sz w:val="32"/>
          <w:szCs w:val="32"/>
          <w:rtl/>
        </w:rPr>
        <w:t>كاني</w:t>
      </w:r>
      <w:proofErr w:type="spellEnd"/>
      <w:r w:rsidRPr="00B65F40">
        <w:rPr>
          <w:rFonts w:ascii="Simplified Arabic" w:hAnsi="Simplified Arabic" w:cs="Simplified Arabic"/>
          <w:color w:val="333333"/>
          <w:sz w:val="32"/>
          <w:szCs w:val="32"/>
          <w:rtl/>
        </w:rPr>
        <w:t xml:space="preserve"> يخدم نوعية التحليل الموضوعي ومطامحه؛ وهنا يتجلى فهم الدّال بين </w:t>
      </w:r>
      <w:proofErr w:type="spellStart"/>
      <w:r w:rsidRPr="00B65F40">
        <w:rPr>
          <w:rFonts w:ascii="Simplified Arabic" w:hAnsi="Simplified Arabic" w:cs="Simplified Arabic"/>
          <w:color w:val="333333"/>
          <w:sz w:val="32"/>
          <w:szCs w:val="32"/>
          <w:rtl/>
        </w:rPr>
        <w:t>الشكلانيين</w:t>
      </w:r>
      <w:proofErr w:type="spellEnd"/>
      <w:r w:rsidRPr="00B65F40">
        <w:rPr>
          <w:rFonts w:ascii="Simplified Arabic" w:hAnsi="Simplified Arabic" w:cs="Simplified Arabic"/>
          <w:color w:val="333333"/>
          <w:sz w:val="32"/>
          <w:szCs w:val="32"/>
          <w:rtl/>
        </w:rPr>
        <w:t xml:space="preserve"> </w:t>
      </w:r>
      <w:proofErr w:type="spellStart"/>
      <w:r w:rsidRPr="00B65F40">
        <w:rPr>
          <w:rFonts w:ascii="Simplified Arabic" w:hAnsi="Simplified Arabic" w:cs="Simplified Arabic"/>
          <w:color w:val="333333"/>
          <w:sz w:val="32"/>
          <w:szCs w:val="32"/>
          <w:rtl/>
        </w:rPr>
        <w:t>والموضوعاتيين</w:t>
      </w:r>
      <w:proofErr w:type="spellEnd"/>
      <w:r w:rsidRPr="00B65F40">
        <w:rPr>
          <w:rFonts w:ascii="Simplified Arabic" w:hAnsi="Simplified Arabic" w:cs="Simplified Arabic"/>
          <w:color w:val="333333"/>
          <w:sz w:val="32"/>
          <w:szCs w:val="32"/>
          <w:rtl/>
        </w:rPr>
        <w:t xml:space="preserve">، حيث أن </w:t>
      </w:r>
      <w:proofErr w:type="spellStart"/>
      <w:r w:rsidRPr="00B65F40">
        <w:rPr>
          <w:rFonts w:ascii="Simplified Arabic" w:hAnsi="Simplified Arabic" w:cs="Simplified Arabic"/>
          <w:color w:val="333333"/>
          <w:sz w:val="32"/>
          <w:szCs w:val="32"/>
          <w:rtl/>
        </w:rPr>
        <w:t>الموضوعاتيين</w:t>
      </w:r>
      <w:proofErr w:type="spellEnd"/>
      <w:r w:rsidRPr="00B65F40">
        <w:rPr>
          <w:rFonts w:ascii="Simplified Arabic" w:hAnsi="Simplified Arabic" w:cs="Simplified Arabic"/>
          <w:color w:val="333333"/>
          <w:sz w:val="32"/>
          <w:szCs w:val="32"/>
          <w:rtl/>
        </w:rPr>
        <w:t xml:space="preserve"> يرون أن الدال محد</w:t>
      </w:r>
      <w:r>
        <w:rPr>
          <w:rFonts w:ascii="Simplified Arabic" w:hAnsi="Simplified Arabic" w:cs="Simplified Arabic"/>
          <w:color w:val="333333"/>
          <w:sz w:val="32"/>
          <w:szCs w:val="32"/>
          <w:rtl/>
        </w:rPr>
        <w:t>ود باتجاه العالم الأدبي الموصوف</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8</w:t>
      </w:r>
      <w:r w:rsidRPr="00B65F40">
        <w:rPr>
          <w:rFonts w:ascii="Simplified Arabic" w:hAnsi="Simplified Arabic" w:cs="Simplified Arabic"/>
          <w:color w:val="333333"/>
          <w:sz w:val="32"/>
          <w:szCs w:val="32"/>
          <w:rtl/>
        </w:rPr>
        <w:t xml:space="preserve">ـ شكل المضمون: مصطلح شكل المضمون ابتدعه العالم اللغوي </w:t>
      </w:r>
      <w:proofErr w:type="spellStart"/>
      <w:r w:rsidRPr="00B65F40">
        <w:rPr>
          <w:rFonts w:ascii="Simplified Arabic" w:hAnsi="Simplified Arabic" w:cs="Simplified Arabic"/>
          <w:color w:val="333333"/>
          <w:sz w:val="32"/>
          <w:szCs w:val="32"/>
          <w:rtl/>
        </w:rPr>
        <w:t>الدانماركي</w:t>
      </w:r>
      <w:proofErr w:type="spellEnd"/>
      <w:r w:rsidRPr="00B65F40">
        <w:rPr>
          <w:rFonts w:ascii="Simplified Arabic" w:hAnsi="Simplified Arabic" w:cs="Simplified Arabic"/>
          <w:color w:val="333333"/>
          <w:sz w:val="32"/>
          <w:szCs w:val="32"/>
          <w:rtl/>
        </w:rPr>
        <w:t xml:space="preserve"> لوي </w:t>
      </w:r>
      <w:proofErr w:type="spellStart"/>
      <w:r w:rsidRPr="00B65F40">
        <w:rPr>
          <w:rFonts w:ascii="Simplified Arabic" w:hAnsi="Simplified Arabic" w:cs="Simplified Arabic"/>
          <w:color w:val="333333"/>
          <w:sz w:val="32"/>
          <w:szCs w:val="32"/>
          <w:rtl/>
        </w:rPr>
        <w:t>هيبلمسلف</w:t>
      </w:r>
      <w:proofErr w:type="spellEnd"/>
      <w:r w:rsidRPr="00B65F40">
        <w:rPr>
          <w:rFonts w:ascii="Simplified Arabic" w:hAnsi="Simplified Arabic" w:cs="Simplified Arabic"/>
          <w:color w:val="333333"/>
          <w:sz w:val="32"/>
          <w:szCs w:val="32"/>
          <w:rtl/>
        </w:rPr>
        <w:t xml:space="preserve"> 1899ـ 1965، حيث كان مصطلح الشكل عند </w:t>
      </w:r>
      <w:proofErr w:type="spellStart"/>
      <w:r w:rsidRPr="00B65F40">
        <w:rPr>
          <w:rFonts w:ascii="Simplified Arabic" w:hAnsi="Simplified Arabic" w:cs="Simplified Arabic"/>
          <w:color w:val="333333"/>
          <w:sz w:val="32"/>
          <w:szCs w:val="32"/>
          <w:rtl/>
        </w:rPr>
        <w:t>دوسوسير</w:t>
      </w:r>
      <w:proofErr w:type="spellEnd"/>
      <w:r w:rsidRPr="00B65F40">
        <w:rPr>
          <w:rFonts w:ascii="Simplified Arabic" w:hAnsi="Simplified Arabic" w:cs="Simplified Arabic"/>
          <w:color w:val="333333"/>
          <w:sz w:val="32"/>
          <w:szCs w:val="32"/>
          <w:rtl/>
        </w:rPr>
        <w:t xml:space="preserve"> مرادفاً لمصطلح البنية</w:t>
      </w:r>
      <w:r w:rsidRPr="00B65F40">
        <w:rPr>
          <w:rFonts w:ascii="Simplified Arabic" w:hAnsi="Simplified Arabic" w:cs="Simplified Arabic"/>
          <w:color w:val="333333"/>
          <w:sz w:val="32"/>
          <w:szCs w:val="32"/>
        </w:rPr>
        <w:t xml:space="preserve"> Structure </w:t>
      </w:r>
      <w:r w:rsidRPr="00B65F40">
        <w:rPr>
          <w:rFonts w:ascii="Simplified Arabic" w:hAnsi="Simplified Arabic" w:cs="Simplified Arabic"/>
          <w:color w:val="333333"/>
          <w:sz w:val="32"/>
          <w:szCs w:val="32"/>
          <w:rtl/>
        </w:rPr>
        <w:t>ومقابلاً لمصطلح المادة</w:t>
      </w:r>
      <w:r w:rsidRPr="00B65F40">
        <w:rPr>
          <w:rFonts w:ascii="Simplified Arabic" w:hAnsi="Simplified Arabic" w:cs="Simplified Arabic"/>
          <w:color w:val="333333"/>
          <w:sz w:val="32"/>
          <w:szCs w:val="32"/>
        </w:rPr>
        <w:t xml:space="preserve">: Substance </w:t>
      </w:r>
      <w:r w:rsidRPr="00B65F40">
        <w:rPr>
          <w:rFonts w:ascii="Simplified Arabic" w:hAnsi="Simplified Arabic" w:cs="Simplified Arabic"/>
          <w:color w:val="333333"/>
          <w:sz w:val="32"/>
          <w:szCs w:val="32"/>
          <w:rtl/>
        </w:rPr>
        <w:t>فمثلاً في اللغة العربية يختص جمع المذكر السالم المخاطب بالضمير “أنتم”، وجمع المؤنث المخاطب “أنتن” ويختص المثنى مذكراً ومؤنثاً بالضمير “أنتما”. نجد الفرنسية تلتقي بضمير واحد يغطي كل هذه الضمائر وهو</w:t>
      </w:r>
      <w:r w:rsidRPr="00B65F40">
        <w:rPr>
          <w:rFonts w:ascii="Simplified Arabic" w:hAnsi="Simplified Arabic" w:cs="Simplified Arabic"/>
          <w:color w:val="333333"/>
          <w:sz w:val="32"/>
          <w:szCs w:val="32"/>
        </w:rPr>
        <w:t>: Vous</w:t>
      </w:r>
      <w:r w:rsidRPr="00B65F40">
        <w:rPr>
          <w:rFonts w:ascii="Simplified Arabic" w:hAnsi="Simplified Arabic" w:cs="Simplified Arabic"/>
          <w:color w:val="333333"/>
          <w:sz w:val="32"/>
          <w:szCs w:val="32"/>
          <w:rtl/>
        </w:rPr>
        <w:t xml:space="preserve">؛ فبحوث لوي </w:t>
      </w:r>
      <w:proofErr w:type="spellStart"/>
      <w:r w:rsidRPr="00B65F40">
        <w:rPr>
          <w:rFonts w:ascii="Simplified Arabic" w:hAnsi="Simplified Arabic" w:cs="Simplified Arabic"/>
          <w:color w:val="333333"/>
          <w:sz w:val="32"/>
          <w:szCs w:val="32"/>
          <w:rtl/>
        </w:rPr>
        <w:t>هيبلمسلف</w:t>
      </w:r>
      <w:proofErr w:type="spellEnd"/>
      <w:r w:rsidRPr="00B65F40">
        <w:rPr>
          <w:rFonts w:ascii="Simplified Arabic" w:hAnsi="Simplified Arabic" w:cs="Simplified Arabic"/>
          <w:color w:val="333333"/>
          <w:sz w:val="32"/>
          <w:szCs w:val="32"/>
          <w:rtl/>
        </w:rPr>
        <w:t xml:space="preserve"> تنطلق من كون أنه لا يوجد تطابق تبادل بين مستوى التعبير ومستوى المضمون، الأمر الذي جعله يبحث عن الكيفية التي بواسطتها يتم بناء شكل المضمون</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9</w:t>
      </w:r>
      <w:r w:rsidRPr="00B65F40">
        <w:rPr>
          <w:rFonts w:ascii="Simplified Arabic" w:hAnsi="Simplified Arabic" w:cs="Simplified Arabic"/>
          <w:color w:val="333333"/>
          <w:sz w:val="32"/>
          <w:szCs w:val="32"/>
          <w:rtl/>
        </w:rPr>
        <w:t xml:space="preserve">ـ البنية: إن القراءة </w:t>
      </w:r>
      <w:proofErr w:type="spellStart"/>
      <w:r w:rsidRPr="00B65F40">
        <w:rPr>
          <w:rFonts w:ascii="Simplified Arabic" w:hAnsi="Simplified Arabic" w:cs="Simplified Arabic"/>
          <w:color w:val="333333"/>
          <w:sz w:val="32"/>
          <w:szCs w:val="32"/>
          <w:rtl/>
        </w:rPr>
        <w:t>الموضوعاتية</w:t>
      </w:r>
      <w:proofErr w:type="spellEnd"/>
      <w:r w:rsidRPr="00B65F40">
        <w:rPr>
          <w:rFonts w:ascii="Simplified Arabic" w:hAnsi="Simplified Arabic" w:cs="Simplified Arabic"/>
          <w:color w:val="333333"/>
          <w:sz w:val="32"/>
          <w:szCs w:val="32"/>
          <w:rtl/>
        </w:rPr>
        <w:t xml:space="preserve"> تجعل المقاربة تتساءل عن </w:t>
      </w:r>
      <w:proofErr w:type="spellStart"/>
      <w:r w:rsidRPr="00B65F40">
        <w:rPr>
          <w:rFonts w:ascii="Simplified Arabic" w:hAnsi="Simplified Arabic" w:cs="Simplified Arabic"/>
          <w:color w:val="333333"/>
          <w:sz w:val="32"/>
          <w:szCs w:val="32"/>
          <w:rtl/>
        </w:rPr>
        <w:t>البنى</w:t>
      </w:r>
      <w:proofErr w:type="spellEnd"/>
      <w:r w:rsidRPr="00B65F40">
        <w:rPr>
          <w:rFonts w:ascii="Simplified Arabic" w:hAnsi="Simplified Arabic" w:cs="Simplified Arabic"/>
          <w:color w:val="333333"/>
          <w:sz w:val="32"/>
          <w:szCs w:val="32"/>
          <w:rtl/>
        </w:rPr>
        <w:t xml:space="preserve"> الخاصة التي تمثل الحضور الإبداعي إزاء الأشياء؛ فالبحث </w:t>
      </w:r>
      <w:proofErr w:type="spellStart"/>
      <w:r w:rsidRPr="00B65F40">
        <w:rPr>
          <w:rFonts w:ascii="Simplified Arabic" w:hAnsi="Simplified Arabic" w:cs="Simplified Arabic"/>
          <w:color w:val="333333"/>
          <w:sz w:val="32"/>
          <w:szCs w:val="32"/>
          <w:rtl/>
        </w:rPr>
        <w:t>الموضوعاتي</w:t>
      </w:r>
      <w:proofErr w:type="spellEnd"/>
      <w:r w:rsidRPr="00B65F40">
        <w:rPr>
          <w:rFonts w:ascii="Simplified Arabic" w:hAnsi="Simplified Arabic" w:cs="Simplified Arabic"/>
          <w:color w:val="333333"/>
          <w:sz w:val="32"/>
          <w:szCs w:val="32"/>
          <w:rtl/>
        </w:rPr>
        <w:t xml:space="preserve"> هو بحث عن البنية المميزة للعمل </w:t>
      </w:r>
      <w:r w:rsidRPr="00B65F40">
        <w:rPr>
          <w:rFonts w:ascii="Simplified Arabic" w:hAnsi="Simplified Arabic" w:cs="Simplified Arabic"/>
          <w:color w:val="333333"/>
          <w:sz w:val="32"/>
          <w:szCs w:val="32"/>
          <w:rtl/>
        </w:rPr>
        <w:lastRenderedPageBreak/>
        <w:t xml:space="preserve">الإبداعي؛ وهي الرؤيا التي توحد مضمارية المشهد الأدبي، وبذلك تبحث القراءة </w:t>
      </w:r>
      <w:proofErr w:type="spellStart"/>
      <w:r w:rsidRPr="00B65F40">
        <w:rPr>
          <w:rFonts w:ascii="Simplified Arabic" w:hAnsi="Simplified Arabic" w:cs="Simplified Arabic"/>
          <w:color w:val="333333"/>
          <w:sz w:val="32"/>
          <w:szCs w:val="32"/>
          <w:rtl/>
        </w:rPr>
        <w:t>الموضوعاتية</w:t>
      </w:r>
      <w:proofErr w:type="spellEnd"/>
      <w:r w:rsidRPr="00B65F40">
        <w:rPr>
          <w:rFonts w:ascii="Simplified Arabic" w:hAnsi="Simplified Arabic" w:cs="Simplified Arabic"/>
          <w:color w:val="333333"/>
          <w:sz w:val="32"/>
          <w:szCs w:val="32"/>
          <w:rtl/>
        </w:rPr>
        <w:t xml:space="preserve"> من أجل الوصول إلى البنية عبر نقاط </w:t>
      </w:r>
      <w:proofErr w:type="spellStart"/>
      <w:r w:rsidRPr="00B65F40">
        <w:rPr>
          <w:rFonts w:ascii="Simplified Arabic" w:hAnsi="Simplified Arabic" w:cs="Simplified Arabic"/>
          <w:color w:val="333333"/>
          <w:sz w:val="32"/>
          <w:szCs w:val="32"/>
          <w:rtl/>
        </w:rPr>
        <w:t>اللاتجانس</w:t>
      </w:r>
      <w:proofErr w:type="spellEnd"/>
      <w:r w:rsidRPr="00B65F40">
        <w:rPr>
          <w:rFonts w:ascii="Simplified Arabic" w:hAnsi="Simplified Arabic" w:cs="Simplified Arabic"/>
          <w:color w:val="333333"/>
          <w:sz w:val="32"/>
          <w:szCs w:val="32"/>
          <w:rtl/>
        </w:rPr>
        <w:t xml:space="preserve"> من أجل اكتشاف التجانس</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10</w:t>
      </w:r>
      <w:r w:rsidRPr="00B65F40">
        <w:rPr>
          <w:rFonts w:ascii="Simplified Arabic" w:hAnsi="Simplified Arabic" w:cs="Simplified Arabic"/>
          <w:color w:val="333333"/>
          <w:sz w:val="32"/>
          <w:szCs w:val="32"/>
          <w:rtl/>
        </w:rPr>
        <w:t xml:space="preserve">ـ العمق: ويقصد </w:t>
      </w:r>
      <w:proofErr w:type="spellStart"/>
      <w:r w:rsidRPr="00B65F40">
        <w:rPr>
          <w:rFonts w:ascii="Simplified Arabic" w:hAnsi="Simplified Arabic" w:cs="Simplified Arabic"/>
          <w:color w:val="333333"/>
          <w:sz w:val="32"/>
          <w:szCs w:val="32"/>
          <w:rtl/>
        </w:rPr>
        <w:t>به</w:t>
      </w:r>
      <w:proofErr w:type="spellEnd"/>
      <w:r w:rsidRPr="00B65F40">
        <w:rPr>
          <w:rFonts w:ascii="Simplified Arabic" w:hAnsi="Simplified Arabic" w:cs="Simplified Arabic"/>
          <w:color w:val="333333"/>
          <w:sz w:val="32"/>
          <w:szCs w:val="32"/>
          <w:rtl/>
        </w:rPr>
        <w:t xml:space="preserve"> أن المعاني الحقيقية هي المعاني التي لا تقال في المعاني الظاهرة أو كما عبر عنها </w:t>
      </w:r>
      <w:proofErr w:type="spellStart"/>
      <w:r w:rsidRPr="00B65F40">
        <w:rPr>
          <w:rFonts w:ascii="Simplified Arabic" w:hAnsi="Simplified Arabic" w:cs="Simplified Arabic"/>
          <w:color w:val="333333"/>
          <w:sz w:val="32"/>
          <w:szCs w:val="32"/>
          <w:rtl/>
        </w:rPr>
        <w:t>ملارميه</w:t>
      </w:r>
      <w:proofErr w:type="spellEnd"/>
      <w:r w:rsidRPr="00B65F40">
        <w:rPr>
          <w:rFonts w:ascii="Simplified Arabic" w:hAnsi="Simplified Arabic" w:cs="Simplified Arabic"/>
          <w:color w:val="333333"/>
          <w:sz w:val="32"/>
          <w:szCs w:val="32"/>
          <w:rtl/>
        </w:rPr>
        <w:t xml:space="preserve"> أن الكلام </w:t>
      </w:r>
      <w:r>
        <w:rPr>
          <w:rFonts w:ascii="Simplified Arabic" w:hAnsi="Simplified Arabic" w:cs="Simplified Arabic"/>
          <w:color w:val="333333"/>
          <w:sz w:val="32"/>
          <w:szCs w:val="32"/>
          <w:rtl/>
        </w:rPr>
        <w:t>الحقيقي هو ما لا يقال في الكلام</w:t>
      </w:r>
      <w:r w:rsidRPr="00B65F40">
        <w:rPr>
          <w:rFonts w:ascii="Simplified Arabic" w:hAnsi="Simplified Arabic" w:cs="Simplified Arabic"/>
          <w:color w:val="333333"/>
          <w:sz w:val="32"/>
          <w:szCs w:val="32"/>
          <w:rtl/>
        </w:rPr>
        <w:t>، ومن ثم ندرك أنه كلما زاد النص الإبداعي غموضاً كلما زاد الناقد توغلاً في القراءة حتى يثبت ويقبض على أمشاج النص</w:t>
      </w:r>
      <w:r w:rsidRPr="00B65F40">
        <w:rPr>
          <w:rFonts w:ascii="Simplified Arabic" w:hAnsi="Simplified Arabic" w:cs="Simplified Arabic"/>
          <w:color w:val="333333"/>
          <w:sz w:val="32"/>
          <w:szCs w:val="32"/>
        </w:rPr>
        <w:t>.</w:t>
      </w:r>
    </w:p>
    <w:p w:rsidR="00BB6058" w:rsidRPr="00B65F40" w:rsidRDefault="00BB6058" w:rsidP="00BB6058">
      <w:pPr>
        <w:pStyle w:val="NormalWeb"/>
        <w:shd w:val="clear" w:color="auto" w:fill="FFFFFF"/>
        <w:bidi/>
        <w:spacing w:before="0" w:beforeAutospacing="0" w:after="0" w:afterAutospacing="0"/>
        <w:jc w:val="both"/>
        <w:rPr>
          <w:rFonts w:ascii="Simplified Arabic" w:hAnsi="Simplified Arabic" w:cs="Simplified Arabic"/>
          <w:color w:val="333333"/>
          <w:sz w:val="32"/>
          <w:szCs w:val="32"/>
        </w:rPr>
      </w:pPr>
      <w:r w:rsidRPr="00B65F40">
        <w:rPr>
          <w:rFonts w:ascii="Simplified Arabic" w:hAnsi="Simplified Arabic" w:cs="Simplified Arabic"/>
          <w:color w:val="333333"/>
          <w:sz w:val="32"/>
          <w:szCs w:val="32"/>
        </w:rPr>
        <w:t>11</w:t>
      </w:r>
      <w:r w:rsidRPr="00B65F40">
        <w:rPr>
          <w:rFonts w:ascii="Simplified Arabic" w:hAnsi="Simplified Arabic" w:cs="Simplified Arabic"/>
          <w:color w:val="333333"/>
          <w:sz w:val="32"/>
          <w:szCs w:val="32"/>
          <w:rtl/>
        </w:rPr>
        <w:t xml:space="preserve">ـ المشروع: فالمشروع لا يوجد خارج العمل الأدبي، إنه معاصر له بدقة متناهية، إنه يولد ويكتمل في الكتابة، في الاحتكاك بالتجربة واللغة. وتتضح الأنا ـ في نظر </w:t>
      </w:r>
      <w:proofErr w:type="spellStart"/>
      <w:r w:rsidRPr="00B65F40">
        <w:rPr>
          <w:rFonts w:ascii="Simplified Arabic" w:hAnsi="Simplified Arabic" w:cs="Simplified Arabic"/>
          <w:color w:val="333333"/>
          <w:sz w:val="32"/>
          <w:szCs w:val="32"/>
          <w:rtl/>
        </w:rPr>
        <w:t>ريشار</w:t>
      </w:r>
      <w:proofErr w:type="spellEnd"/>
      <w:r w:rsidRPr="00B65F40">
        <w:rPr>
          <w:rFonts w:ascii="Simplified Arabic" w:hAnsi="Simplified Arabic" w:cs="Simplified Arabic"/>
          <w:color w:val="333333"/>
          <w:sz w:val="32"/>
          <w:szCs w:val="32"/>
          <w:rtl/>
        </w:rPr>
        <w:t xml:space="preserve"> ـ</w:t>
      </w:r>
      <w:r>
        <w:rPr>
          <w:rFonts w:ascii="Simplified Arabic" w:hAnsi="Simplified Arabic" w:cs="Simplified Arabic"/>
          <w:color w:val="333333"/>
          <w:sz w:val="32"/>
          <w:szCs w:val="32"/>
          <w:rtl/>
        </w:rPr>
        <w:t xml:space="preserve"> في المؤلف لا المؤلف</w:t>
      </w:r>
      <w:r>
        <w:rPr>
          <w:rFonts w:ascii="Simplified Arabic" w:hAnsi="Simplified Arabic" w:cs="Simplified Arabic" w:hint="cs"/>
          <w:color w:val="333333"/>
          <w:sz w:val="32"/>
          <w:szCs w:val="32"/>
          <w:rtl/>
        </w:rPr>
        <w:t>.</w:t>
      </w:r>
    </w:p>
    <w:p w:rsidR="00BB6058" w:rsidRDefault="00BB6058" w:rsidP="00BB6058">
      <w:pPr>
        <w:pStyle w:val="NormalWeb"/>
        <w:shd w:val="clear" w:color="auto" w:fill="FFFFFF"/>
        <w:bidi/>
        <w:spacing w:before="0" w:beforeAutospacing="0" w:after="0" w:afterAutospacing="0"/>
        <w:jc w:val="both"/>
        <w:rPr>
          <w:rFonts w:ascii="Tahoma" w:hAnsi="Tahoma" w:cs="Tahoma"/>
          <w:color w:val="333333"/>
          <w:sz w:val="16"/>
          <w:szCs w:val="16"/>
        </w:rPr>
      </w:pPr>
      <w:r w:rsidRPr="00B65F40">
        <w:rPr>
          <w:rFonts w:ascii="Simplified Arabic" w:hAnsi="Simplified Arabic" w:cs="Simplified Arabic"/>
          <w:color w:val="333333"/>
          <w:sz w:val="32"/>
          <w:szCs w:val="32"/>
        </w:rPr>
        <w:t>12</w:t>
      </w:r>
      <w:r w:rsidRPr="00B65F40">
        <w:rPr>
          <w:rFonts w:ascii="Simplified Arabic" w:hAnsi="Simplified Arabic" w:cs="Simplified Arabic"/>
          <w:color w:val="333333"/>
          <w:sz w:val="32"/>
          <w:szCs w:val="32"/>
          <w:rtl/>
        </w:rPr>
        <w:t xml:space="preserve">ـ المحالة: إن حقيقة كل شاعر مسجلة في قصائده أكثر مما هي مسجلة في حديثه عن شعره. وهنا يضعنا </w:t>
      </w:r>
      <w:proofErr w:type="spellStart"/>
      <w:r w:rsidRPr="00B65F40">
        <w:rPr>
          <w:rFonts w:ascii="Simplified Arabic" w:hAnsi="Simplified Arabic" w:cs="Simplified Arabic"/>
          <w:color w:val="333333"/>
          <w:sz w:val="32"/>
          <w:szCs w:val="32"/>
          <w:rtl/>
        </w:rPr>
        <w:t>ريشار</w:t>
      </w:r>
      <w:proofErr w:type="spellEnd"/>
      <w:r w:rsidRPr="00B65F40">
        <w:rPr>
          <w:rFonts w:ascii="Simplified Arabic" w:hAnsi="Simplified Arabic" w:cs="Simplified Arabic"/>
          <w:color w:val="333333"/>
          <w:sz w:val="32"/>
          <w:szCs w:val="32"/>
          <w:rtl/>
        </w:rPr>
        <w:t xml:space="preserve"> أمام مفهوم “النصية” أو مفهوم “المحالة” الذي يشع في اتجاه كل ال</w:t>
      </w:r>
      <w:r>
        <w:rPr>
          <w:rFonts w:ascii="Simplified Arabic" w:hAnsi="Simplified Arabic" w:cs="Simplified Arabic"/>
          <w:color w:val="333333"/>
          <w:sz w:val="32"/>
          <w:szCs w:val="32"/>
          <w:rtl/>
        </w:rPr>
        <w:t>مفاهيم الأخرى في النقد الموضوع</w:t>
      </w:r>
      <w:r>
        <w:rPr>
          <w:rFonts w:ascii="Simplified Arabic" w:hAnsi="Simplified Arabic" w:cs="Simplified Arabic" w:hint="cs"/>
          <w:color w:val="333333"/>
          <w:sz w:val="32"/>
          <w:szCs w:val="32"/>
          <w:rtl/>
        </w:rPr>
        <w:t>ي</w:t>
      </w:r>
      <w:r w:rsidRPr="00B65F40">
        <w:rPr>
          <w:rFonts w:ascii="Simplified Arabic" w:hAnsi="Simplified Arabic" w:cs="Simplified Arabic"/>
          <w:color w:val="333333"/>
          <w:sz w:val="32"/>
          <w:szCs w:val="32"/>
          <w:rtl/>
        </w:rPr>
        <w:t>، فالناقد ينطلق من النص الإبداعي ويعود إليه، إنه يحل فيه ويعيد بناءه حتى يستقر على النحو الذي يرضيه</w:t>
      </w:r>
      <w:r>
        <w:rPr>
          <w:rFonts w:ascii="Tahoma" w:hAnsi="Tahoma" w:cs="Tahoma"/>
          <w:color w:val="333333"/>
          <w:sz w:val="16"/>
          <w:szCs w:val="16"/>
        </w:rPr>
        <w:t>.</w:t>
      </w:r>
    </w:p>
    <w:p w:rsidR="00E46789" w:rsidRDefault="00E46789"/>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1A237C"/>
    <w:multiLevelType w:val="hybridMultilevel"/>
    <w:tmpl w:val="1EC83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044033"/>
    <w:multiLevelType w:val="hybridMultilevel"/>
    <w:tmpl w:val="DD9C3414"/>
    <w:lvl w:ilvl="0" w:tplc="9934E4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B6058"/>
    <w:rsid w:val="00BB6058"/>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B60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B60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1795</Words>
  <Characters>9877</Characters>
  <Application>Microsoft Office Word</Application>
  <DocSecurity>0</DocSecurity>
  <Lines>82</Lines>
  <Paragraphs>23</Paragraphs>
  <ScaleCrop>false</ScaleCrop>
  <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2021-11-06T09:11:00Z</dcterms:created>
  <dcterms:modified xsi:type="dcterms:W3CDTF">2021-11-06T09:11:00Z</dcterms:modified>
</cp:coreProperties>
</file>