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2F" w:rsidRPr="003824A3" w:rsidRDefault="00CE092F" w:rsidP="00CE092F">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قسم العلوم السياسية</w:t>
      </w:r>
    </w:p>
    <w:p w:rsidR="00CE092F" w:rsidRPr="003824A3" w:rsidRDefault="00CE092F" w:rsidP="00CE092F">
      <w:pPr>
        <w:bidi/>
        <w:rPr>
          <w:rFonts w:ascii="Simplified Arabic" w:hAnsi="Simplified Arabic" w:cs="Simplified Arabic" w:hint="cs"/>
          <w:b/>
          <w:bCs/>
          <w:sz w:val="28"/>
          <w:szCs w:val="28"/>
          <w:rtl/>
          <w:lang w:bidi="ar-DZ"/>
        </w:rPr>
      </w:pPr>
      <w:r w:rsidRPr="003824A3">
        <w:rPr>
          <w:rFonts w:ascii="Simplified Arabic" w:hAnsi="Simplified Arabic" w:cs="Simplified Arabic" w:hint="cs"/>
          <w:b/>
          <w:bCs/>
          <w:sz w:val="28"/>
          <w:szCs w:val="28"/>
          <w:rtl/>
          <w:lang w:bidi="ar-DZ"/>
        </w:rPr>
        <w:t>سنة ثانية لسانس</w:t>
      </w:r>
    </w:p>
    <w:p w:rsidR="003E5952" w:rsidRPr="00A47729" w:rsidRDefault="00CE092F" w:rsidP="00CE092F">
      <w:pPr>
        <w:bidi/>
        <w:jc w:val="both"/>
        <w:rPr>
          <w:rFonts w:ascii="Simplified Arabic" w:hAnsi="Simplified Arabic" w:cs="Simplified Arabic"/>
          <w:sz w:val="28"/>
          <w:szCs w:val="28"/>
          <w:rtl/>
          <w:lang w:bidi="ar-DZ"/>
        </w:rPr>
      </w:pPr>
      <w:r w:rsidRPr="003824A3">
        <w:rPr>
          <w:rFonts w:ascii="Simplified Arabic" w:hAnsi="Simplified Arabic" w:cs="Simplified Arabic" w:hint="cs"/>
          <w:b/>
          <w:bCs/>
          <w:sz w:val="28"/>
          <w:szCs w:val="28"/>
          <w:rtl/>
          <w:lang w:bidi="ar-DZ"/>
        </w:rPr>
        <w:t>مقياس :الدولة والمجتمع المدني</w:t>
      </w:r>
    </w:p>
    <w:p w:rsidR="00A47729" w:rsidRPr="00A47729" w:rsidRDefault="00A47729" w:rsidP="00A47729">
      <w:pPr>
        <w:bidi/>
        <w:jc w:val="both"/>
        <w:rPr>
          <w:rFonts w:ascii="Simplified Arabic" w:hAnsi="Simplified Arabic" w:cs="Simplified Arabic"/>
          <w:sz w:val="28"/>
          <w:szCs w:val="28"/>
          <w:rtl/>
          <w:lang w:bidi="ar-DZ"/>
        </w:rPr>
      </w:pPr>
    </w:p>
    <w:p w:rsidR="00A47729" w:rsidRPr="00A22F0C" w:rsidRDefault="00A47729" w:rsidP="00A47729">
      <w:pPr>
        <w:bidi/>
        <w:jc w:val="both"/>
        <w:rPr>
          <w:rFonts w:ascii="Simplified Arabic" w:hAnsi="Simplified Arabic" w:cs="Simplified Arabic" w:hint="cs"/>
          <w:b/>
          <w:bCs/>
          <w:color w:val="333333"/>
          <w:sz w:val="32"/>
          <w:szCs w:val="32"/>
          <w:shd w:val="clear" w:color="auto" w:fill="FFFFFF"/>
          <w:rtl/>
        </w:rPr>
      </w:pPr>
      <w:r w:rsidRPr="00A22F0C">
        <w:rPr>
          <w:rFonts w:ascii="Simplified Arabic" w:hAnsi="Simplified Arabic" w:cs="Simplified Arabic"/>
          <w:b/>
          <w:bCs/>
          <w:color w:val="333333"/>
          <w:sz w:val="32"/>
          <w:szCs w:val="32"/>
          <w:shd w:val="clear" w:color="auto" w:fill="FFFFFF"/>
          <w:rtl/>
        </w:rPr>
        <w:t xml:space="preserve">عناصر المجتمع المدني </w:t>
      </w:r>
    </w:p>
    <w:p w:rsidR="000C020B" w:rsidRDefault="00A47729" w:rsidP="00A47729">
      <w:pPr>
        <w:bidi/>
        <w:jc w:val="both"/>
        <w:rPr>
          <w:rFonts w:ascii="Simplified Arabic" w:hAnsi="Simplified Arabic" w:cs="Simplified Arabic" w:hint="cs"/>
          <w:color w:val="333333"/>
          <w:sz w:val="28"/>
          <w:szCs w:val="28"/>
          <w:shd w:val="clear" w:color="auto" w:fill="FFFFFF"/>
          <w:rtl/>
        </w:rPr>
      </w:pPr>
      <w:r w:rsidRPr="000C020B">
        <w:rPr>
          <w:rFonts w:ascii="Simplified Arabic" w:hAnsi="Simplified Arabic" w:cs="Simplified Arabic" w:hint="cs"/>
          <w:b/>
          <w:bCs/>
          <w:color w:val="333333"/>
          <w:sz w:val="28"/>
          <w:szCs w:val="28"/>
          <w:shd w:val="clear" w:color="auto" w:fill="FFFFFF"/>
          <w:rtl/>
        </w:rPr>
        <w:t>-</w:t>
      </w:r>
      <w:r w:rsidRPr="000C020B">
        <w:rPr>
          <w:rFonts w:ascii="Simplified Arabic" w:hAnsi="Simplified Arabic" w:cs="Simplified Arabic"/>
          <w:b/>
          <w:bCs/>
          <w:color w:val="333333"/>
          <w:sz w:val="28"/>
          <w:szCs w:val="28"/>
          <w:shd w:val="clear" w:color="auto" w:fill="FFFFFF"/>
          <w:rtl/>
        </w:rPr>
        <w:t xml:space="preserve"> الركن التنظيمي المؤسسي</w:t>
      </w:r>
      <w:r w:rsidRPr="00A47729">
        <w:rPr>
          <w:rFonts w:ascii="Simplified Arabic" w:hAnsi="Simplified Arabic" w:cs="Simplified Arabic"/>
          <w:color w:val="333333"/>
          <w:sz w:val="28"/>
          <w:szCs w:val="28"/>
          <w:shd w:val="clear" w:color="auto" w:fill="FFFFFF"/>
          <w:rtl/>
        </w:rPr>
        <w:t>: يضم المجتمع المدني مجموعة من المنظمات والمؤسسات التي يؤسسها الأفراد، أو ينضمون إليها بمحض إرادتهم، مثل: الأحزاب السياسية، والنقابات العمالية والمهنية، والنوادي، والاتحادات، والجمعيات الأهلية، علماً أن كل هذه المؤسسات تعبّر عن فئات وتكوينات وشرائح اجتماعية مختلفة، وهي تعمل من من أجل تحقيق مصالحها المعنوية والمادية.</w:t>
      </w:r>
    </w:p>
    <w:p w:rsidR="000C020B" w:rsidRDefault="000C020B" w:rsidP="000C020B">
      <w:pPr>
        <w:bidi/>
        <w:jc w:val="both"/>
        <w:rPr>
          <w:rFonts w:ascii="Simplified Arabic" w:hAnsi="Simplified Arabic" w:cs="Simplified Arabic" w:hint="cs"/>
          <w:color w:val="333333"/>
          <w:sz w:val="28"/>
          <w:szCs w:val="28"/>
          <w:shd w:val="clear" w:color="auto" w:fill="FFFFFF"/>
          <w:rtl/>
        </w:rPr>
      </w:pPr>
      <w:r w:rsidRPr="000C020B">
        <w:rPr>
          <w:rFonts w:ascii="Simplified Arabic" w:hAnsi="Simplified Arabic" w:cs="Simplified Arabic" w:hint="cs"/>
          <w:b/>
          <w:bCs/>
          <w:color w:val="333333"/>
          <w:sz w:val="28"/>
          <w:szCs w:val="28"/>
          <w:shd w:val="clear" w:color="auto" w:fill="FFFFFF"/>
          <w:rtl/>
        </w:rPr>
        <w:t>-</w:t>
      </w:r>
      <w:r w:rsidR="00A47729" w:rsidRPr="000C020B">
        <w:rPr>
          <w:rFonts w:ascii="Simplified Arabic" w:hAnsi="Simplified Arabic" w:cs="Simplified Arabic"/>
          <w:b/>
          <w:bCs/>
          <w:color w:val="333333"/>
          <w:sz w:val="28"/>
          <w:szCs w:val="28"/>
          <w:shd w:val="clear" w:color="auto" w:fill="FFFFFF"/>
          <w:rtl/>
        </w:rPr>
        <w:t xml:space="preserve"> الفعل التطوعي الحر:</w:t>
      </w:r>
      <w:r w:rsidR="00A47729" w:rsidRPr="00A47729">
        <w:rPr>
          <w:rFonts w:ascii="Simplified Arabic" w:hAnsi="Simplified Arabic" w:cs="Simplified Arabic"/>
          <w:color w:val="333333"/>
          <w:sz w:val="28"/>
          <w:szCs w:val="28"/>
          <w:shd w:val="clear" w:color="auto" w:fill="FFFFFF"/>
          <w:rtl/>
        </w:rPr>
        <w:t xml:space="preserve"> يستطيع الفرد الانتماء إلى أكثر من مؤسسة من مؤسسات المجمتع المدني، حيث من الممكن أن يكون عضواً في نقابة مهنية، وفي حزب سياسي، وفي اتحاد رياضي، علماً أنهم ينتمون إليها بمحض إرادتهم.</w:t>
      </w:r>
    </w:p>
    <w:p w:rsidR="00A22F0C" w:rsidRDefault="000C020B" w:rsidP="000C020B">
      <w:pPr>
        <w:bidi/>
        <w:jc w:val="both"/>
        <w:rPr>
          <w:rFonts w:ascii="Simplified Arabic" w:hAnsi="Simplified Arabic" w:cs="Simplified Arabic" w:hint="cs"/>
          <w:color w:val="333333"/>
          <w:sz w:val="28"/>
          <w:szCs w:val="28"/>
          <w:shd w:val="clear" w:color="auto" w:fill="FFFFFF"/>
          <w:rtl/>
        </w:rPr>
      </w:pPr>
      <w:r w:rsidRPr="000C020B">
        <w:rPr>
          <w:rFonts w:ascii="Simplified Arabic" w:hAnsi="Simplified Arabic" w:cs="Simplified Arabic" w:hint="cs"/>
          <w:b/>
          <w:bCs/>
          <w:color w:val="333333"/>
          <w:sz w:val="28"/>
          <w:szCs w:val="28"/>
          <w:shd w:val="clear" w:color="auto" w:fill="FFFFFF"/>
          <w:rtl/>
        </w:rPr>
        <w:t>-</w:t>
      </w:r>
      <w:r w:rsidR="00A47729" w:rsidRPr="000C020B">
        <w:rPr>
          <w:rFonts w:ascii="Simplified Arabic" w:hAnsi="Simplified Arabic" w:cs="Simplified Arabic"/>
          <w:b/>
          <w:bCs/>
          <w:color w:val="333333"/>
          <w:sz w:val="28"/>
          <w:szCs w:val="28"/>
          <w:shd w:val="clear" w:color="auto" w:fill="FFFFFF"/>
          <w:rtl/>
        </w:rPr>
        <w:t xml:space="preserve"> عدم السعي إلى تحقيق الربح:</w:t>
      </w:r>
      <w:r w:rsidR="00A47729" w:rsidRPr="00A47729">
        <w:rPr>
          <w:rFonts w:ascii="Simplified Arabic" w:hAnsi="Simplified Arabic" w:cs="Simplified Arabic"/>
          <w:color w:val="333333"/>
          <w:sz w:val="28"/>
          <w:szCs w:val="28"/>
          <w:shd w:val="clear" w:color="auto" w:fill="FFFFFF"/>
          <w:rtl/>
        </w:rPr>
        <w:t xml:space="preserve"> لا تقوم مؤسسات المجتمع المدني على أساس تجاري هدفه الربح، لأنّ هدفها الأساسي هو حماية المصالح المعنوية والمادية لأعضائها، علماً أنّ المؤسسات التي تجني أرباحاً مالية لا توزعها على أعضائها، وإنما تستعملها في دعم نشاطاتها وتوسيعها.</w:t>
      </w:r>
    </w:p>
    <w:p w:rsidR="00A22F0C" w:rsidRDefault="00A22F0C" w:rsidP="00A22F0C">
      <w:pPr>
        <w:bidi/>
        <w:rPr>
          <w:rFonts w:ascii="Simplified Arabic" w:hAnsi="Simplified Arabic" w:cs="Simplified Arabic" w:hint="cs"/>
          <w:color w:val="333333"/>
          <w:sz w:val="28"/>
          <w:szCs w:val="28"/>
          <w:shd w:val="clear" w:color="auto" w:fill="FFFFFF"/>
          <w:rtl/>
        </w:rPr>
      </w:pPr>
      <w:r w:rsidRPr="00A22F0C">
        <w:rPr>
          <w:rFonts w:ascii="Simplified Arabic" w:hAnsi="Simplified Arabic" w:cs="Simplified Arabic" w:hint="cs"/>
          <w:b/>
          <w:bCs/>
          <w:color w:val="333333"/>
          <w:sz w:val="28"/>
          <w:szCs w:val="28"/>
          <w:shd w:val="clear" w:color="auto" w:fill="FFFFFF"/>
          <w:rtl/>
        </w:rPr>
        <w:t>-</w:t>
      </w:r>
      <w:r w:rsidR="00A47729" w:rsidRPr="00A22F0C">
        <w:rPr>
          <w:rFonts w:ascii="Simplified Arabic" w:hAnsi="Simplified Arabic" w:cs="Simplified Arabic"/>
          <w:b/>
          <w:bCs/>
          <w:color w:val="333333"/>
          <w:sz w:val="28"/>
          <w:szCs w:val="28"/>
          <w:shd w:val="clear" w:color="auto" w:fill="FFFFFF"/>
          <w:rtl/>
        </w:rPr>
        <w:t xml:space="preserve"> الإطار القيمي:</w:t>
      </w:r>
      <w:r w:rsidR="00A47729" w:rsidRPr="00A47729">
        <w:rPr>
          <w:rFonts w:ascii="Simplified Arabic" w:hAnsi="Simplified Arabic" w:cs="Simplified Arabic"/>
          <w:color w:val="333333"/>
          <w:sz w:val="28"/>
          <w:szCs w:val="28"/>
          <w:shd w:val="clear" w:color="auto" w:fill="FFFFFF"/>
          <w:rtl/>
        </w:rPr>
        <w:t xml:space="preserve"> يتمثل هذا الإطار بمجموعة من المعايير والقيم التي تلتزم فيها المؤسسات والمنظمات، سواء في إدارة العلاقات فيما بينهما وبين الدولة أم فيما بينها هي نفسها، ومن الأمثلة على هذه المعايير: الاحترام المتبادل، والتسامح، والقبول بالتعدد، واحترام القوانين</w:t>
      </w:r>
      <w:r w:rsidR="00A47729" w:rsidRPr="00A47729">
        <w:rPr>
          <w:rFonts w:ascii="Simplified Arabic" w:hAnsi="Simplified Arabic" w:cs="Simplified Arabic"/>
          <w:color w:val="333333"/>
          <w:sz w:val="28"/>
          <w:szCs w:val="28"/>
          <w:shd w:val="clear" w:color="auto" w:fill="FFFFFF"/>
        </w:rPr>
        <w:t>.</w:t>
      </w:r>
    </w:p>
    <w:p w:rsidR="00A22F0C" w:rsidRPr="00A22F0C" w:rsidRDefault="00903B2F" w:rsidP="00903B2F">
      <w:pPr>
        <w:shd w:val="clear" w:color="auto" w:fill="FFFFFF"/>
        <w:bidi/>
        <w:spacing w:after="258" w:line="240" w:lineRule="auto"/>
        <w:jc w:val="both"/>
        <w:rPr>
          <w:rFonts w:ascii="Simplified Arabic" w:eastAsia="Times New Roman" w:hAnsi="Simplified Arabic" w:cs="Simplified Arabic"/>
          <w:color w:val="5E5E5E"/>
          <w:sz w:val="28"/>
          <w:szCs w:val="28"/>
          <w:lang w:eastAsia="fr-FR"/>
        </w:rPr>
      </w:pPr>
      <w:r>
        <w:rPr>
          <w:rFonts w:ascii="Simplified Arabic" w:eastAsia="Times New Roman" w:hAnsi="Simplified Arabic" w:cs="Simplified Arabic" w:hint="cs"/>
          <w:color w:val="5E5E5E"/>
          <w:sz w:val="28"/>
          <w:szCs w:val="28"/>
          <w:rtl/>
          <w:lang w:eastAsia="fr-FR"/>
        </w:rPr>
        <w:t xml:space="preserve">    </w:t>
      </w:r>
      <w:r w:rsidR="00A22F0C" w:rsidRPr="00A22F0C">
        <w:rPr>
          <w:rFonts w:ascii="Simplified Arabic" w:eastAsia="Times New Roman" w:hAnsi="Simplified Arabic" w:cs="Simplified Arabic"/>
          <w:color w:val="5E5E5E"/>
          <w:sz w:val="28"/>
          <w:szCs w:val="28"/>
          <w:rtl/>
          <w:lang w:eastAsia="fr-FR"/>
        </w:rPr>
        <w:t>وحتّى يتضح لنا حدود مؤسسية المجتمع المدني ومدى قدرته على الاستمرارية والبقاء فإنّ النموذج الذّي يقدمه </w:t>
      </w:r>
      <w:r w:rsidR="00A22F0C" w:rsidRPr="00A22F0C">
        <w:rPr>
          <w:rFonts w:ascii="Simplified Arabic" w:eastAsia="Times New Roman" w:hAnsi="Simplified Arabic" w:cs="Simplified Arabic"/>
          <w:b/>
          <w:bCs/>
          <w:color w:val="5E5E5E"/>
          <w:sz w:val="28"/>
          <w:szCs w:val="28"/>
          <w:rtl/>
          <w:lang w:eastAsia="fr-FR"/>
        </w:rPr>
        <w:t>صاموئيل هنثينغتون </w:t>
      </w:r>
      <w:r w:rsidR="00A22F0C" w:rsidRPr="00A22F0C">
        <w:rPr>
          <w:rFonts w:ascii="Simplified Arabic" w:eastAsia="Times New Roman" w:hAnsi="Simplified Arabic" w:cs="Simplified Arabic"/>
          <w:color w:val="5E5E5E"/>
          <w:sz w:val="28"/>
          <w:szCs w:val="28"/>
          <w:rtl/>
          <w:lang w:eastAsia="fr-FR"/>
        </w:rPr>
        <w:t>في هذا الصدد يعد أحسن النماذج ،إذا وضع الأخير مجموعة من المعايير القياسية وتتعلق بمدى:</w:t>
      </w:r>
    </w:p>
    <w:p w:rsidR="00A22F0C" w:rsidRPr="00903B2F" w:rsidRDefault="00903B2F" w:rsidP="00903B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sidRPr="00903B2F">
        <w:rPr>
          <w:rFonts w:ascii="Simplified Arabic" w:eastAsia="Times New Roman" w:hAnsi="Simplified Arabic" w:cs="Simplified Arabic" w:hint="cs"/>
          <w:color w:val="5E5E5E"/>
          <w:sz w:val="28"/>
          <w:szCs w:val="28"/>
          <w:rtl/>
          <w:lang w:eastAsia="fr-FR"/>
        </w:rPr>
        <w:t>-</w:t>
      </w:r>
      <w:r>
        <w:rPr>
          <w:rFonts w:ascii="Simplified Arabic" w:eastAsia="Times New Roman" w:hAnsi="Simplified Arabic" w:cs="Simplified Arabic"/>
          <w:color w:val="5E5E5E"/>
          <w:sz w:val="28"/>
          <w:szCs w:val="28"/>
          <w:rtl/>
          <w:lang w:eastAsia="fr-FR"/>
        </w:rPr>
        <w:t xml:space="preserve"> </w:t>
      </w:r>
      <w:r w:rsidR="00A22F0C" w:rsidRPr="00903B2F">
        <w:rPr>
          <w:rFonts w:ascii="Simplified Arabic" w:eastAsia="Times New Roman" w:hAnsi="Simplified Arabic" w:cs="Simplified Arabic"/>
          <w:color w:val="5E5E5E"/>
          <w:sz w:val="28"/>
          <w:szCs w:val="28"/>
          <w:rtl/>
          <w:lang w:eastAsia="fr-FR"/>
        </w:rPr>
        <w:t>القدرة على التكيف مقابل الجمود.</w:t>
      </w:r>
    </w:p>
    <w:p w:rsidR="00A22F0C" w:rsidRPr="00A22F0C" w:rsidRDefault="00903B2F" w:rsidP="00903B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color w:val="5E5E5E"/>
          <w:sz w:val="28"/>
          <w:szCs w:val="28"/>
          <w:rtl/>
          <w:lang w:eastAsia="fr-FR"/>
        </w:rPr>
        <w:lastRenderedPageBreak/>
        <w:t xml:space="preserve">- </w:t>
      </w:r>
      <w:r w:rsidR="00A22F0C" w:rsidRPr="00A22F0C">
        <w:rPr>
          <w:rFonts w:ascii="Simplified Arabic" w:eastAsia="Times New Roman" w:hAnsi="Simplified Arabic" w:cs="Simplified Arabic"/>
          <w:color w:val="5E5E5E"/>
          <w:sz w:val="28"/>
          <w:szCs w:val="28"/>
          <w:rtl/>
          <w:lang w:eastAsia="fr-FR"/>
        </w:rPr>
        <w:t>الاستقلال في مقابل الخضوع والتبعية.</w:t>
      </w:r>
    </w:p>
    <w:p w:rsidR="00A22F0C" w:rsidRPr="00A22F0C" w:rsidRDefault="00903B2F" w:rsidP="00903B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color w:val="5E5E5E"/>
          <w:sz w:val="28"/>
          <w:szCs w:val="28"/>
          <w:rtl/>
          <w:lang w:eastAsia="fr-FR"/>
        </w:rPr>
        <w:t xml:space="preserve">- </w:t>
      </w:r>
      <w:r w:rsidR="00A22F0C" w:rsidRPr="00A22F0C">
        <w:rPr>
          <w:rFonts w:ascii="Simplified Arabic" w:eastAsia="Times New Roman" w:hAnsi="Simplified Arabic" w:cs="Simplified Arabic"/>
          <w:color w:val="5E5E5E"/>
          <w:sz w:val="28"/>
          <w:szCs w:val="28"/>
          <w:rtl/>
          <w:lang w:eastAsia="fr-FR"/>
        </w:rPr>
        <w:t>التعقد في مقابل الضعف التنظيمي.</w:t>
      </w:r>
    </w:p>
    <w:p w:rsidR="00A22F0C" w:rsidRPr="00A22F0C" w:rsidRDefault="00903B2F" w:rsidP="00903B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color w:val="5E5E5E"/>
          <w:sz w:val="28"/>
          <w:szCs w:val="28"/>
          <w:rtl/>
          <w:lang w:eastAsia="fr-FR"/>
        </w:rPr>
        <w:t xml:space="preserve">- </w:t>
      </w:r>
      <w:r w:rsidR="00A22F0C" w:rsidRPr="00A22F0C">
        <w:rPr>
          <w:rFonts w:ascii="Simplified Arabic" w:eastAsia="Times New Roman" w:hAnsi="Simplified Arabic" w:cs="Simplified Arabic"/>
          <w:color w:val="5E5E5E"/>
          <w:sz w:val="28"/>
          <w:szCs w:val="28"/>
          <w:rtl/>
          <w:lang w:eastAsia="fr-FR"/>
        </w:rPr>
        <w:t>التجانس في مقابل الانقسام.</w:t>
      </w:r>
    </w:p>
    <w:p w:rsidR="00A22F0C" w:rsidRPr="00A22F0C" w:rsidRDefault="00CE092F" w:rsidP="00CE09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b/>
          <w:bCs/>
          <w:color w:val="5E5E5E"/>
          <w:sz w:val="28"/>
          <w:szCs w:val="28"/>
          <w:rtl/>
          <w:lang w:eastAsia="fr-FR"/>
        </w:rPr>
        <w:t xml:space="preserve">- </w:t>
      </w:r>
      <w:r w:rsidR="00A22F0C" w:rsidRPr="00A22F0C">
        <w:rPr>
          <w:rFonts w:ascii="Simplified Arabic" w:eastAsia="Times New Roman" w:hAnsi="Simplified Arabic" w:cs="Simplified Arabic"/>
          <w:b/>
          <w:bCs/>
          <w:color w:val="5E5E5E"/>
          <w:sz w:val="28"/>
          <w:szCs w:val="28"/>
          <w:rtl/>
          <w:lang w:eastAsia="fr-FR"/>
        </w:rPr>
        <w:t>القدرة على التكيّف:</w:t>
      </w:r>
      <w:r w:rsidR="00A22F0C" w:rsidRPr="00A22F0C">
        <w:rPr>
          <w:rFonts w:ascii="Simplified Arabic" w:eastAsia="Times New Roman" w:hAnsi="Simplified Arabic" w:cs="Simplified Arabic"/>
          <w:color w:val="5E5E5E"/>
          <w:sz w:val="28"/>
          <w:szCs w:val="28"/>
          <w:rtl/>
          <w:lang w:eastAsia="fr-FR"/>
        </w:rPr>
        <w:t> ونقصد به قدرة المجتمع المدني على التكيّف والتلاؤم مع التطورات والتغيرات الحاصلة في البيئة، سواء كان تكيفاً زمنياً ومدى قدرتها على الاستمرار لفترة طويلة من الزمن، أو تكيفاً عبر الأجيال أي مدى قدرة هذه التنظيمات على الاستمرار وبتعاقب الأجيال من القيادات أو تكيفاً وظيفياً بمعنى مدى قدرتها على إجراء تعديلات في أنشطتها للتكيف مع الظروف المستجدة.</w:t>
      </w:r>
    </w:p>
    <w:p w:rsidR="00A22F0C" w:rsidRPr="00A22F0C" w:rsidRDefault="00CE092F" w:rsidP="00CE09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b/>
          <w:bCs/>
          <w:color w:val="5E5E5E"/>
          <w:sz w:val="28"/>
          <w:szCs w:val="28"/>
          <w:rtl/>
          <w:lang w:eastAsia="fr-FR"/>
        </w:rPr>
        <w:t xml:space="preserve">- </w:t>
      </w:r>
      <w:r w:rsidR="00A22F0C" w:rsidRPr="00A22F0C">
        <w:rPr>
          <w:rFonts w:ascii="Simplified Arabic" w:eastAsia="Times New Roman" w:hAnsi="Simplified Arabic" w:cs="Simplified Arabic"/>
          <w:b/>
          <w:bCs/>
          <w:color w:val="5E5E5E"/>
          <w:sz w:val="28"/>
          <w:szCs w:val="28"/>
          <w:rtl/>
          <w:lang w:eastAsia="fr-FR"/>
        </w:rPr>
        <w:t>الاستقلال في مقابل الخضوع والتبعية</w:t>
      </w:r>
      <w:r w:rsidR="00A22F0C" w:rsidRPr="00A22F0C">
        <w:rPr>
          <w:rFonts w:ascii="Simplified Arabic" w:eastAsia="Times New Roman" w:hAnsi="Simplified Arabic" w:cs="Simplified Arabic"/>
          <w:color w:val="5E5E5E"/>
          <w:sz w:val="28"/>
          <w:szCs w:val="28"/>
          <w:rtl/>
          <w:lang w:eastAsia="fr-FR"/>
        </w:rPr>
        <w:t>: بمعنى أن لا تكون تنظيمات المجتمع المدني خاضعة لأي سلطة سواء كانت حكومة أو مؤسسة أو جماعة، وأن تكون مستقلة من حيث نشأتها وإمداداتها المالية وكذا في إدارة شؤونها الداخلية والإدارية.</w:t>
      </w:r>
    </w:p>
    <w:p w:rsidR="00A22F0C" w:rsidRPr="00A22F0C" w:rsidRDefault="00CE092F" w:rsidP="00CE09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b/>
          <w:bCs/>
          <w:color w:val="5E5E5E"/>
          <w:sz w:val="28"/>
          <w:szCs w:val="28"/>
          <w:rtl/>
          <w:lang w:eastAsia="fr-FR"/>
        </w:rPr>
        <w:t xml:space="preserve">- </w:t>
      </w:r>
      <w:r w:rsidR="00A22F0C" w:rsidRPr="00A22F0C">
        <w:rPr>
          <w:rFonts w:ascii="Simplified Arabic" w:eastAsia="Times New Roman" w:hAnsi="Simplified Arabic" w:cs="Simplified Arabic"/>
          <w:b/>
          <w:bCs/>
          <w:color w:val="5E5E5E"/>
          <w:sz w:val="28"/>
          <w:szCs w:val="28"/>
          <w:rtl/>
          <w:lang w:eastAsia="fr-FR"/>
        </w:rPr>
        <w:t>التعقد:</w:t>
      </w:r>
      <w:r w:rsidR="00A22F0C" w:rsidRPr="00A22F0C">
        <w:rPr>
          <w:rFonts w:ascii="Simplified Arabic" w:eastAsia="Times New Roman" w:hAnsi="Simplified Arabic" w:cs="Simplified Arabic"/>
          <w:color w:val="5E5E5E"/>
          <w:sz w:val="28"/>
          <w:szCs w:val="28"/>
          <w:rtl/>
          <w:lang w:eastAsia="fr-FR"/>
        </w:rPr>
        <w:t> بمعنى تعدد المستويات الرأسية والأفقية داخل مؤسسات المجتمع المدني وتعدد هيئاتها التنظيمية ووجود مستويات تراتبية داخلها وانتشارها الجغرافي على أوسع نطاق ممكن داخل المجتمع.</w:t>
      </w:r>
    </w:p>
    <w:p w:rsidR="00A22F0C" w:rsidRPr="00A22F0C" w:rsidRDefault="00CE092F" w:rsidP="00CE092F">
      <w:pPr>
        <w:shd w:val="clear" w:color="auto" w:fill="FFFFFF"/>
        <w:bidi/>
        <w:spacing w:before="100" w:beforeAutospacing="1" w:after="43" w:line="240" w:lineRule="auto"/>
        <w:ind w:left="360"/>
        <w:jc w:val="both"/>
        <w:rPr>
          <w:rFonts w:ascii="Simplified Arabic" w:eastAsia="Times New Roman" w:hAnsi="Simplified Arabic" w:cs="Simplified Arabic"/>
          <w:color w:val="5E5E5E"/>
          <w:sz w:val="28"/>
          <w:szCs w:val="28"/>
          <w:rtl/>
          <w:lang w:eastAsia="fr-FR"/>
        </w:rPr>
      </w:pPr>
      <w:r>
        <w:rPr>
          <w:rFonts w:ascii="Simplified Arabic" w:eastAsia="Times New Roman" w:hAnsi="Simplified Arabic" w:cs="Simplified Arabic" w:hint="cs"/>
          <w:b/>
          <w:bCs/>
          <w:color w:val="5E5E5E"/>
          <w:sz w:val="28"/>
          <w:szCs w:val="28"/>
          <w:rtl/>
          <w:lang w:eastAsia="fr-FR"/>
        </w:rPr>
        <w:t xml:space="preserve">- </w:t>
      </w:r>
      <w:r w:rsidR="00A22F0C" w:rsidRPr="00A22F0C">
        <w:rPr>
          <w:rFonts w:ascii="Simplified Arabic" w:eastAsia="Times New Roman" w:hAnsi="Simplified Arabic" w:cs="Simplified Arabic"/>
          <w:b/>
          <w:bCs/>
          <w:color w:val="5E5E5E"/>
          <w:sz w:val="28"/>
          <w:szCs w:val="28"/>
          <w:rtl/>
          <w:lang w:eastAsia="fr-FR"/>
        </w:rPr>
        <w:t>التجانس:</w:t>
      </w:r>
      <w:r w:rsidR="00A22F0C" w:rsidRPr="00A22F0C">
        <w:rPr>
          <w:rFonts w:ascii="Simplified Arabic" w:eastAsia="Times New Roman" w:hAnsi="Simplified Arabic" w:cs="Simplified Arabic"/>
          <w:color w:val="5E5E5E"/>
          <w:sz w:val="28"/>
          <w:szCs w:val="28"/>
          <w:rtl/>
          <w:lang w:eastAsia="fr-FR"/>
        </w:rPr>
        <w:t> أي عدم وجود صراعات وانقسامات داخل مؤسسات المجتمع المدني، ومحاولة إدارة الصراعات – إن وجدت- بطرق سلمية.</w:t>
      </w:r>
    </w:p>
    <w:p w:rsidR="00A47729" w:rsidRPr="00A47729" w:rsidRDefault="00A47729" w:rsidP="00A22F0C">
      <w:pPr>
        <w:bidi/>
        <w:rPr>
          <w:rFonts w:ascii="Simplified Arabic" w:hAnsi="Simplified Arabic" w:cs="Simplified Arabic"/>
          <w:sz w:val="28"/>
          <w:szCs w:val="28"/>
          <w:lang w:bidi="ar-DZ"/>
        </w:rPr>
      </w:pPr>
      <w:r w:rsidRPr="00A47729">
        <w:rPr>
          <w:rFonts w:ascii="Simplified Arabic" w:hAnsi="Simplified Arabic" w:cs="Simplified Arabic"/>
          <w:color w:val="333333"/>
          <w:sz w:val="28"/>
          <w:szCs w:val="28"/>
        </w:rPr>
        <w:br/>
      </w:r>
      <w:r w:rsidRPr="00A47729">
        <w:rPr>
          <w:rFonts w:ascii="Simplified Arabic" w:hAnsi="Simplified Arabic" w:cs="Simplified Arabic"/>
          <w:color w:val="333333"/>
          <w:sz w:val="28"/>
          <w:szCs w:val="28"/>
        </w:rPr>
        <w:br/>
      </w:r>
    </w:p>
    <w:sectPr w:rsidR="00A47729" w:rsidRPr="00A47729" w:rsidSect="003E59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C3C"/>
    <w:multiLevelType w:val="hybridMultilevel"/>
    <w:tmpl w:val="70A84AAC"/>
    <w:lvl w:ilvl="0" w:tplc="03EA9E82">
      <w:start w:val="1"/>
      <w:numFmt w:val="bullet"/>
      <w:lvlText w:val="-"/>
      <w:lvlJc w:val="left"/>
      <w:pPr>
        <w:ind w:left="720" w:hanging="360"/>
      </w:pPr>
      <w:rPr>
        <w:rFonts w:ascii="Simplified Arabic" w:eastAsiaTheme="minorHAnsi" w:hAnsi="Simplified Arabic" w:cs="Simplified Arabic" w:hint="default"/>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DA4836"/>
    <w:multiLevelType w:val="multilevel"/>
    <w:tmpl w:val="2568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191612"/>
    <w:multiLevelType w:val="hybridMultilevel"/>
    <w:tmpl w:val="64B282E8"/>
    <w:lvl w:ilvl="0" w:tplc="5E0083B0">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A47729"/>
    <w:rsid w:val="000C020B"/>
    <w:rsid w:val="00195E4A"/>
    <w:rsid w:val="003E5952"/>
    <w:rsid w:val="00903B2F"/>
    <w:rsid w:val="00A22F0C"/>
    <w:rsid w:val="00A47729"/>
    <w:rsid w:val="00CE09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5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47729"/>
    <w:rPr>
      <w:color w:val="0000FF"/>
      <w:u w:val="single"/>
    </w:rPr>
  </w:style>
  <w:style w:type="paragraph" w:styleId="Paragraphedeliste">
    <w:name w:val="List Paragraph"/>
    <w:basedOn w:val="Normal"/>
    <w:uiPriority w:val="34"/>
    <w:qFormat/>
    <w:rsid w:val="00A47729"/>
    <w:pPr>
      <w:ind w:left="720"/>
      <w:contextualSpacing/>
    </w:pPr>
  </w:style>
  <w:style w:type="paragraph" w:styleId="NormalWeb">
    <w:name w:val="Normal (Web)"/>
    <w:basedOn w:val="Normal"/>
    <w:uiPriority w:val="99"/>
    <w:semiHidden/>
    <w:unhideWhenUsed/>
    <w:rsid w:val="00A22F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22F0C"/>
    <w:rPr>
      <w:b/>
      <w:bCs/>
    </w:rPr>
  </w:style>
</w:styles>
</file>

<file path=word/webSettings.xml><?xml version="1.0" encoding="utf-8"?>
<w:webSettings xmlns:r="http://schemas.openxmlformats.org/officeDocument/2006/relationships" xmlns:w="http://schemas.openxmlformats.org/wordprocessingml/2006/main">
  <w:divs>
    <w:div w:id="137137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2013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2</cp:revision>
  <dcterms:created xsi:type="dcterms:W3CDTF">2021-10-08T22:59:00Z</dcterms:created>
  <dcterms:modified xsi:type="dcterms:W3CDTF">2021-10-08T23:08:00Z</dcterms:modified>
</cp:coreProperties>
</file>