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B3" w:rsidRPr="00114568" w:rsidRDefault="00E73CB3" w:rsidP="00E73CB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I</w:t>
      </w:r>
      <w:r w:rsidRPr="00114568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proofErr w:type="spellStart"/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</w:p>
    <w:p w:rsidR="00E73CB3" w:rsidRPr="00580B17" w:rsidRDefault="00E73CB3" w:rsidP="00E73CB3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1-</w:t>
      </w:r>
      <w:proofErr w:type="gramStart"/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التعريف</w:t>
      </w:r>
      <w:proofErr w:type="gramEnd"/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اللغوي: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bidi="ar-DZ"/>
        </w:rPr>
        <w:t>لا توجد ترجمة حرفية باللغة العربية تعكس المعنى و الدلالات باللغة الانجليزية لكلمة (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governa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n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ce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) أو بالفرنسية(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gouvernance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)، لكن هناك ترجمات لها ترجمات عديدة منها:الحكم ، الحكم الراشد،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الحكمانية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،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الحاكمية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،إدارة شؤون الدولة و المجتمع.و تشتق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كلمة الحكم من مصدر ثلاثي واحد في اللغة العربية (ح ك م )الذي يتضمن معاني العلم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الإتقان في العمل و العدل و القضاء ، كما يتضمن معاني (الحكمة) و (الحكومة) تعني الرد عن الظلم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او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إقامة العدل، و (الحاكم) تنطوي على معنى التنصيب للحكم بين الناس مع إمكانية التنحية التي تتضمن معنى المساءلة ، و هكذا تتضمن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اشتقاقات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المصدر معاني العلم و العدل و الحكمة كما تنطوي على مضامين التمثيل و المساءلة و حكم القانون التي تمثل جوهر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2- </w:t>
      </w:r>
      <w:proofErr w:type="gramStart"/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التعريف</w:t>
      </w:r>
      <w:proofErr w:type="gramEnd"/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الاصطلاحي: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تعرف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اصطلاحيا انطلاقا من عدة اعتبارات و رؤى تختلف من باحث أو مفكر إلى آخر أو من مؤسسة إلى أخرى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، و هذا حسب التوجهات و الاهتمامات لكل منها: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لقد وظف مصطلح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(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governance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 في لغات مختلفة منذ بضعة قرون ، حيث استعمل في فرنسا منذ القرن الثاني عشر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إطار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تقني جدا"إدارة شؤون المقاطعة تحت 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إقطاعي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يدير شؤونها المالية و العسكرية و القضائية نيابة عن الملك"، في حين يشير المؤرخون الانجليز في العصور الوسطى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"الحكم لتمييز مؤسسة السلطة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الإقطاعية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"، و في سنة 1840 استعار الملك تشارلز ألبرت ملك مملكة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بيدمونت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سردينيا مصطلح (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buon</w:t>
      </w:r>
      <w:proofErr w:type="spellEnd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governo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)كإطار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لحل مشكلة الكساد الاقتصادي و سوء التسيير في مملكته.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حديثا كان تعريف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فق التالي: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أولا:المقاربة الاقتصادية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:تقوم هذه المقاربة على ربط مفهوم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بالتنمية و جانبها الاقتصادي. و يتصدر هذا المنحى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المؤسسات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الدولية المالية التالية: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تعريف البنك الدولي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:لقد اعتبر البنك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سبب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إخفاق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تحقيق التنمية في الدول النامية عائد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سوء تنفيذ و تسيير السياسات التنموية و ليس السياسات في حد ذاتها، بعدما خضعت مرحلة التنفيذ للفساد و سوء التسيير و انعدام الكوادر القادرة و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المسؤولة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 عملية التجسيد مع توفير ميزات الفاعلية و الجودة 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في تقرير للبنك الدولي تحت عنوان "الحكم و التنمية" لسنة 1992 عرفت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 الطريقة التي تمارس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السلطة لإدارة الموارد الاقتصادية و الاجتماعية في بلد معين بهدف تحقيق التنمية" ، و قد حددت ثلاث جوانب متميزة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للحوكمة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 شكل النظام السياسي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طريقة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ممارسة السلطة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 xml:space="preserve">- مدى قدرة الحكومات على تصميم و صياغة و تنفيذ الوظائف و الوفاء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9A375D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ثانيا:المقاربة السياسية: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تعتبر هذه المقاربة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بمثابة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الرئيسية لتحقيق الكفاءة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الفعالية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بالإضافة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قدرة هذا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الأخير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تجسيد الدولة العادلة المحترمة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ظل توفر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المعايير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الرئيسية.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البرنامج </w:t>
      </w:r>
      <w:r w:rsidRPr="00D162B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الإنمائي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للأمم المتحدة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:أعطى هذا البرنامج تعريفا أكثر شمولا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للحوكمة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فعرفها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"ممارسة السلطة الاقتصادية و السياسية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لإدارة شؤون الدولة على كافة المستويات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يشتمل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ذلك الآليات و العمليات و المؤسسات التي يمكن للأفراد و الجماعات من خلالها التعبير عن مصالحهم و ممارسة حقوقهم القانونية و الوفاء بالتزاماتهم و تسوية خلافاتهم".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من خلال تعريف برنامج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المتحدة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الإنمائي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نرى أنه ركز على ثلاث أبعاد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للحوكمة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السلطة الاقتصادية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:تشمل عمليات صنع القرار التي تؤثر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الأنشطة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الاقتصادية لبلد ما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على علاقاته بالاقتصاديات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الأخرى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السلطة السياسية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 تشمل عمليات صنع القرار التي تؤثر على الشؤون السياسية ، و التي تتطلب استقلال السلطات العامة للدولة ( التشريعية و القضائية و التنفيذية)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السلطة </w:t>
      </w:r>
      <w:r w:rsidRPr="00D162B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:و هي التي تتولى مهمة تنفيذ القرارات و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السياسات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التي تشتمل على كافة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بما فيها الهيئات اللامركزية.</w:t>
      </w:r>
    </w:p>
    <w:p w:rsidR="00E73CB3" w:rsidRPr="00D162BA" w:rsidRDefault="00E73CB3" w:rsidP="00E73CB3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ثالثا:</w:t>
      </w:r>
      <w:proofErr w:type="spell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التعاريف</w:t>
      </w:r>
      <w:proofErr w:type="spellEnd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الاكادمية</w:t>
      </w:r>
      <w:proofErr w:type="spellEnd"/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1- </w:t>
      </w:r>
      <w:proofErr w:type="gram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التعارف</w:t>
      </w:r>
      <w:proofErr w:type="gramEnd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الغربية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C6126B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تعريف </w:t>
      </w:r>
      <w:proofErr w:type="spellStart"/>
      <w:r w:rsidRPr="00C6126B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مرتن</w:t>
      </w:r>
      <w:proofErr w:type="spellEnd"/>
      <w:r w:rsidRPr="00C6126B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C6126B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بوس</w:t>
      </w:r>
      <w:r w:rsidRPr="00C6126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Marten</w:t>
      </w:r>
      <w:proofErr w:type="spellEnd"/>
      <w:r w:rsidRPr="00C6126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pouce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هي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أسلوب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يهتم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بالأنظمة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تشكل مجموعة من المبادئ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لتنظيم الحياة العامة ، و يتضمن بذلك المؤسسات الحكومية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المؤسسات غير الرسمية التي تعمل في المجال العام.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يعتبر هذا التعريف من بين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التعاريف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ركزت على التطرق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عنصر التفاعل بين الحكومة و المجتمع المدني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كأحد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العناصر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تعرفيه ، أي يرى أن مجمل السياسات العامة هي علاقة تأثير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تأثر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بين الهيئات الرسمية و غير الرسمية.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2- </w:t>
      </w:r>
      <w:proofErr w:type="spell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التعاريف</w:t>
      </w:r>
      <w:proofErr w:type="spellEnd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العربية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أ- تعريف نادر فرحان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:اعتبر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هو نسق المؤسسات المجتمعية المعبرة عن الناس تعبيرا سليما ، و تربط بينهما شبكة متينة من علاقات الضبط و المساءلة في النهاية بواسطة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الناس و تستهدف مصلحة عموم الناس.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ما يلاحظ حول هذا التعريف أنه يركز على محور تلبية حاجيات العميل أي كيفية إرضاء العميل مع الاهتمام بالوضع القائم عن طريق توفير طرق و وسائل الرقابة و المساءلة ، مع إغفاله تحديد الجهة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المسؤولة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 ذلك.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lastRenderedPageBreak/>
        <w:t>ب- تعريف المشرع الجزائري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:أشير لمصطلح الحكم الراشد في قانون 06\06 المتضمن القانون التوجيهي للمدينة في الفصل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بالمبادئ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مادته الثانية حيث عرفه بأنه"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الذي بموجبه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مهتمة بالانشغالات المواطن ، و تعمل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إطار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المصلحة العامة و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إطار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الشفافية" كما تحدث عنه في المادة 11 في نفس القانون في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اطار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تسيير المدينة ، حيث تحدث عن ترقية مفهوم الحكم الراشد في مجال تسيير المدن و الذي يكون عن طريق:</w:t>
      </w:r>
    </w:p>
    <w:p w:rsidR="00E73CB3" w:rsidRPr="005E4B6E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تطوير </w:t>
      </w:r>
      <w:r w:rsidRPr="005E4B6E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أنماط</w:t>
      </w: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التسيير العقلاني باستعمال وسائل حديثة</w:t>
      </w:r>
    </w:p>
    <w:p w:rsidR="00E73CB3" w:rsidRPr="005E4B6E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توفير و تدعيم الخدمة العمومية باستعمال الوسائل و </w:t>
      </w:r>
      <w:proofErr w:type="spellStart"/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>الاساليب</w:t>
      </w:r>
      <w:proofErr w:type="spellEnd"/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الحديثة</w:t>
      </w:r>
    </w:p>
    <w:p w:rsidR="00E73CB3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توفير و </w:t>
      </w:r>
      <w:proofErr w:type="gramStart"/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>تدعيم</w:t>
      </w:r>
      <w:proofErr w:type="gramEnd"/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الخدمة العمومية و تحسين نوعيتها 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2- </w:t>
      </w:r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المكونات الرئيسية للحكم الراشد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2-1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</w:t>
      </w:r>
      <w:r w:rsidRPr="007B364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إحلال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الديمقراطية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: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تمثل ممارسة الحكم باسم غالبية الشعب و بالاقتراع العام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،و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يهدف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إدخال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الحرية ، و في حالة غياب الديمقراطية يسود الحكم المطلق المتمثل بالدكتاتورية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الاستبداد.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2-2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حكم القانون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: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يتفق معظم صناع القرار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سيادة القانون هي واحد من الطرق لمحاربة الفساد ، حيث يمكن للدولة أن تعمل تحت العديد من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الأشكال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المختلفة للحكم و من الاستبداد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الديمقراطية ، لكن وجود القانون على نطاق واسع يضمن لجميع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الأشخاص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المؤسسات العامة و الخاصة ، بما في ذلك الدولة نفسها المساءلة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القوانين التي تطبق على الجميع بالمساواة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بشكل يسمح بالفصل فيها بما يتفق مع المعايير الدولية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2-3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:عرفت المساءلة عند بعض المهتمين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واجب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المسؤولين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مهما كانت مناصبهم و بغض النظر عن الطريقة التي وصلوا بواسطتها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، في وضع تقارير دورية عن عملهم و انجازاتهم و الصعوبات التي أعاقت نجاح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تهم و تقديمها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المواطنين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أصحاب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الولاية و الحق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الإطلاع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كل ما يجري على الساحة الحكومية. و هو ما جاء في برامج المنظمات الدولية كبرنامج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المتحدة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غاثي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(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UNDP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 الذي وضع دراسات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توجيهات بصدد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إقامة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الصالح ، و قد شددت هذه الدراسات على كون المساءلة ضرورة ملحة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للإصلاح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، وفق أطر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أنساق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تستوجب خضوع صناع القرار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أصحاب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المناصب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السياسية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إما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مساءلة كل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أفراد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الشعب و المؤسسات المعنية، و ذلك ضمن صيغ متعددة منها: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أ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ت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نفيذية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:و يقصد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ما يجري على الساحة السلطة التنفيذية التي تعمد في كثير من الدول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إقامة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حكومية تسند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إليها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مهمة المحاسبة الذاتية عبر سبل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و ذلك من خلال استخدام التدابير الوقائية وبرامج التوعية وفتح قنوات الاتصال مع الجمهور ، و تخويل بعض اللجان و الهيئات و الدوائر بالمراقبة و التحقيق ، و ذلك تعزيزا لمفهوم المساءلة داخل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الحكومية.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ب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 التشريعية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:و هي من اعرق آليات المساءلة في النظام الديمقراطي ، و تمثل جزءا مهما من عمل البرلمان ، و يتم من خلالها مراقبة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أعمال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الحكومة ، لضمان استقامة سير العمل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 xml:space="preserve">الرسمي ، و للمساءلة التشريعية أهمية كبيرة ، فهي الرقابة التي تضمن حسن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الأداء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الوصول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للحوكمة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ج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 القضائية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 و هي كسابقتها من المساءلات ، تمثل ركنا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أركان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ضبط عمل الجهاز الرسمي و الغير الرسمي ، و تقوم هذه المساءلة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تطبيق القوانين النافذة من قبل القضاة و باستقلالية تامة ،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الذي يضمن نزاهة تنفيذ القوانين، و هذه الاستقلالية هي التي تميز السلطة القضائية فضلا عن امتلاكها 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الإرغام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المشروع لتنفيذ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أحكامها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، و لذلك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فأنها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تغدو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الأكثر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فعالية في الكشف عن طبيعة الممارسات الغير سليمة التي تشوب عمل السلطتين التنفيذية و التشريعية ، بوصفها السلطة التي تتحمل دورا مركزيا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أسلوب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إقامة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. 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2-4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الشرعية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:الشرعية السياسية هي محصلة للتفاعل بين السلطة و المواطنين ، إذ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تقوم على القبول الطوعي للسلطة من قبل المواطنين ،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الوثوق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فيما تخطط و تنفذ من سياسات ، ليس من حيث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نجاعتها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فقط ، و لكن من حيث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أصلا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مستلهمة من تطلعات الجماهير.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2-5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الأنظمة الانتخابية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:تعتبر دورية الانتخابات من اجل تجديد القيادات ، ركنا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الديمقراطية ، و د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لالة على مدى رشاد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السياسي،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إذ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اختيار نوع النظام الانتخابي و كيفية تنظيم الانتخابات – نظام الدوائر الانتخابية و النظام النسبي و نظام الاستفتاء- يشكل مجالا واسعا لتحديد خيارات الفرد السياسية.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2-6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نظام الحكم الدستوري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:الدستور هو القانون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الأعلى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الذي يحدد القواعد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لشكل الدولة (بسيطة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مركبة) و نظام الحكم (ملكي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جمهوري) و شكل الحكومة (رئاسية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برلمانية) و ينظم السلطة العامة فيها من حيث التكوين و الاختصاص و العلاقات التي بين السلطات و حدود كل سلطة و الواجبات و الحقوق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للأفراد و الج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ماع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 و يضع الضمانات لها تجاه السلطة.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بذلك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فان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الدستور يوضح ما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يلي: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شكل الدولة هل هي دولة بسيطة الشكل أم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دولة مركبة الشكل أي ناتجة من اتحاد فيدرالي مكون من ولايات متحدة مع بعضها ، أم اتحاد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كونفدرالي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تحتفظ فيها الدولة الداخلة في الاتحاد بشخصيتها الدولية مع بعضها البعض ، بحيث يتم تحقيق بعض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الأهداف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المشتركة مثل جامعة الدول العربية.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نظام الحكم ملكي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جمهوري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ما هي الشروط الواجب توافرها في شخص ما حتى يصبح ملكا أم رئيسا ، و كيفية توليه لهذا المنصب.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ج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كيف يحكم الملك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الرئيس عن طريق حكومة رئاسية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برلمانية ، و ما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ي اختصاصات كلا منهما أو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المسؤولياته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حدودها.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lastRenderedPageBreak/>
        <w:t>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يبين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الدستور العلاقات بين السلطات العامة التشريعية و القضائية و التنفيذية و اختصاصات كلا منها وحدود تلك السلطات.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واجبات المواطنين و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كيفية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أدائهم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للواجبات و حقوقهم و حرياتهم و ضمانات حصولهم عليها و ممارستهم لها تجاه السلطة.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لكن هل وجود الدستور بذاته كفيل بقيام نظام حكم دستوري في أي بلد من البلدان؟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توضح التجارب التاريخية و الواقع الحي الذي نعيشه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كل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في العالم بما فيها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الاستبدادية البوليسية تؤكد على حرصها في وجود كتيب أو كتاب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اسمه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"الدستور"يوجد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به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أروع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أجمل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ما عبرت عنه أشواق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و لكن في الممارسة عل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ارض الواقع يكون أبعد ما يكون عن نصوص الدستور ، و لذلك فهناك مجموعة من الشروط التي يجب أن يخضع لها أي نظام حتى نقول بأن هذا النظام هو نظام دستوري أم لا و هذه الشروط: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أولا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:أن يخضع النظام الحاكم و حكومته لأحكام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القانون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أن تلتزم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تصرفاتها ، و بذلك فإن الدولة التي لا يلتزم فيها الحاكم بحدود القانون و يخرج عليه يكون نظام حكم استبداديا فاقدا لشرعية و جوده.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ثانيا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عدم تركيز السلطة في يد الحاكم بحيث تقسم السلطات العامة في الدولة و توزع بين هيئات مختلفة و مستقلة يحد بعضها سلطان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بعض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 طريق الرقابة المتبادلة بينها و التي تمنع استبداد الحاكم و تسلطه.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ثالثا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 أن يكون الدستور مطبقا تطبيقا فعليا بحيث تتشكل الحكومة وفقا لأحكام الدستور و شروطه و تباشر الاختصاصات التي منحها لها الدستور، فإذا لم تتشكل الحكومة وفقا لأحكام الدستور أو مارست اختصاصات لم يمنحها لها الدستور تصبح حكومة غير شرعية.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2-7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الحقوق المدنية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تدعمت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الحركة الدولية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عندما اعتمدت الجمعية العامة للأمم المتحدة الإعلان العالمي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</w:t>
      </w:r>
      <w:proofErr w:type="gramStart"/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سان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10 ديسمبر 1948.و لأول مرة في تاريخ البشرية ينص الإعلان الذي تمت صياغته "على انه المستوى المشترك الذي ينبغي أن تستهدفه كافة الشعوب و الأمم " ، على الحقوق المدنية و السياسية و الاقتصادية و الاجتماعية و الثقافية الأساسية التي ينبغي أن يتمتع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جميع البشر.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فقد جاء في المادة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الأولى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الإعلان "يولد جميع الناس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أحرارا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متساوين في الكرامة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الحقوق .و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هم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قد وهبوا العقل و الوجدان و عليهم أن يعاملوا بعضهم بعضا بروح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الإخاء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".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المادة الثانية تنص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المبدأ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للمساواة و عدم التمييز فيما يتعلق بحقوق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الحريات </w:t>
      </w:r>
      <w:proofErr w:type="gramStart"/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فتحظر التمييز من أي نوع كان.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تعلن المادة الثالثة و هي حجر الزاوية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الأول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الإعلان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أن لكل فرد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ح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ق في الحياة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الحرية و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شخصه- و هو حق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للتمتع بكل الحقوق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الأخرى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 xml:space="preserve">و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تقدم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المادة 22 و هي الحجر الزاوية الثانية "بان لكل فرد حق التمتع بنظام اجتماعي و دولي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يمكن أن تتحقق في ظله 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الحريات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المنصوص عليها في الإعلان.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3- </w:t>
      </w:r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قواعد و مبادئ الحكم الراشد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3-1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مبدأ</w:t>
      </w:r>
      <w:proofErr w:type="gramEnd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الفصل بين السلطات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و هو أحد المبادئ الدستورية الأساسية التي تقوم عليها الأنظمة الديمقراطية. و هذا المبدأ يعني توزيع وظائف الحكم الرئيسية على هيئات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ثلاث :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هي السلطة التشريعية و السلطة التنفيذية و السلطة القضائية، حيث تستقل كل منها في مباشرة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وظيفتها.فالسلطة التشريعية تشرع القوانين و السلطة التنفيذية تتولى الحكم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تسيير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أمور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الدولة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ضمن حدود تلك القوانين،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السلطة القضائية فتهدف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تحقيق العدل تبعا للقانون.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لكن هذا الفصل لا يعني الفصل التام بين السلطات إنما لابد من وجود توازن و تعاون بين هذه السلطات ، و احترام كل سلطة للاختصاصات الوظيفية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المنوطة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بالسلطة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الأخرى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و من الضروري وجود رقابة متبادلة بين السلطات الثلاث بما يحقق حماية لحقوق و حريات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الأفراد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3-2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استقلالية</w:t>
      </w:r>
      <w:proofErr w:type="gramEnd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القضاء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يهدف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مبدأ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استقلالية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السلطة القضائية في أي نظام دستوري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تحقيق العدالة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أقصى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صورها.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كما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أن هذا المبدأ مرتبطا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درجة كبيرة بحماية حقوق و الحريات في العالم المعاصر.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لذلك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أصبحت له أهمية كبيرة تطلبت من المشرع الدستوري التدخل لمحاولة حمايته و تعزيزه بأكبر الضمانات الدستورية و القانونية الممكنة.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3-3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المجتمع المدني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يستطيع المجتمع المدني أن يساهم مساهمة فعالة في تجسيد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باعتباره يتكون من مؤسسات غير حكومية ، كنقابات المهنية و الجمعيات ذات الطابع الثقافي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الأحزاب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السياسية غير ممثلة في مؤسسات الدولة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الجمعيات الخيرية و غيرها، و يمكن أن يساهم هذا المجتمع في توجيه الرأي العام و خلق الوعي الاجتماعي بضرورة حماية الطبقات الهشة من المجتمع و الدفاع عن الفئات المحرومة و الهشة ، و إدماج الشباب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مسارات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التنمية و تنظيم المهن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المختلفة.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بالإضافة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ذلك يستطيع المجتمع المدني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يكون مراقبا لأداء و عمل الأجهزة الرسمية عند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قيامها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بالسياسة العامة ، و الذي يتطلب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اعتماد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مبدأ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الشفافية في كل مجالات تدخلها ، و هكذا يمكن أن تتحول هذه المنظمات المدنية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الى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منظمات تنموية تساهم في تطوير المجتمع و ترقيته.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3-4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استقلالية وسائل الإعلام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:نقول عن وسائل الإعلام- المقروءة و المسموعة و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المرئية–المستقلة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أنها تلك التي تستقل عن سيطرة الحكومية أو السياسية أو الاقتصادية ، أو عن سيطرة المواد و المعدات اللازمة لإنتاج و نشر و تصوير .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على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أن يكون ذلك في إطار ضوابط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قوانين التي لا تضر بالحريات العامة و الخاصة و حقوق الأشخاص و الجماعات القانونية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المدنية.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3-5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تقوية</w:t>
      </w:r>
      <w:proofErr w:type="gramEnd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آليات الش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ف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ف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ية و المراقبة و المحاسبة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:و التي تتمثل في التالي: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أ-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آليات</w:t>
      </w:r>
      <w:r w:rsidRPr="00B26AAA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المساءلة</w:t>
      </w:r>
      <w:proofErr w:type="gramEnd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الخارجية الرسمية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:المساءلة البرلمانية و التنفيذية و القضائية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lastRenderedPageBreak/>
        <w:t>ب- آليات المساءلة الخارجية الغير 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:مساءلة الجماعات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الظاغطة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-جمعيات المجتمع المدني- وسائل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الإعلام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الاتصال.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ج- آليات المساءلة الداخلية الرسمية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:قواعد السلوك-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المرتبطة بالمسؤولية –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المراقبة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د- آليات المساءلة الداخلية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الغير</w:t>
      </w:r>
      <w:proofErr w:type="gramEnd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:مختلف أساليب الثقافة التنظيمية-أخلاقيات المهنة- ضغط الزملاء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أخيرا لا يمكن تطبيق نظام و آليات الشفافية و المراقبة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 المحاسبة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غياب أمرين جوهريين متلازمين معهم و مرتبطين بهم و هما:الشفافية و حكم القانون أي مساواة أما القاعدة القانونية.</w:t>
      </w:r>
    </w:p>
    <w:p w:rsidR="00E73CB3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3-6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المشاركة المجتمعية في الرقابة الأهلية و حقوق </w:t>
      </w:r>
      <w:r w:rsidRPr="00B26AA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الإنسان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و المواطنة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:تعد المشاركة المجتمعية سواء افردا أو جماع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 كجمعيات المجتمع المدني من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صفات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الحوكمة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فهي في مراقبة أعمال السلطة الحاكمة المتمثلة في الحكومة و السلطات المحلية </w:t>
      </w:r>
    </w:p>
    <w:p w:rsidR="00D00579" w:rsidRDefault="00D00579">
      <w:pPr>
        <w:rPr>
          <w:lang w:bidi="ar-DZ"/>
        </w:rPr>
      </w:pPr>
    </w:p>
    <w:sectPr w:rsidR="00D00579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73CB3"/>
    <w:rsid w:val="00C640FC"/>
    <w:rsid w:val="00D00579"/>
    <w:rsid w:val="00E7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B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2087</Words>
  <Characters>11902</Characters>
  <Application>Microsoft Office Word</Application>
  <DocSecurity>0</DocSecurity>
  <Lines>99</Lines>
  <Paragraphs>27</Paragraphs>
  <ScaleCrop>false</ScaleCrop>
  <Company>Sweet</Company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2021-10-16T21:20:00Z</dcterms:created>
  <dcterms:modified xsi:type="dcterms:W3CDTF">2021-10-16T21:23:00Z</dcterms:modified>
</cp:coreProperties>
</file>