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C5" w:rsidRPr="00C63775" w:rsidRDefault="00DB08C5" w:rsidP="00DB08C5">
      <w:pPr>
        <w:bidi/>
        <w:spacing w:line="240" w:lineRule="auto"/>
        <w:jc w:val="both"/>
        <w:rPr>
          <w:rFonts w:ascii="Traditional Arabic" w:hAnsi="Traditional Arabic" w:cs="Traditional Arabic"/>
          <w:b/>
          <w:bCs/>
          <w:sz w:val="36"/>
          <w:szCs w:val="36"/>
          <w:rtl/>
        </w:rPr>
      </w:pPr>
      <w:r w:rsidRPr="00636D28">
        <w:rPr>
          <w:rFonts w:ascii="Traditional Arabic" w:hAnsi="Traditional Arabic" w:cs="Traditional Arabic"/>
          <w:b/>
          <w:bCs/>
          <w:sz w:val="36"/>
          <w:szCs w:val="36"/>
          <w:rtl/>
        </w:rPr>
        <w:t>مادة النص السردي المغاربي ـ السنة الثالثة، شعبة: دراسات أدبية. د/ محمد مداور.</w:t>
      </w:r>
    </w:p>
    <w:p w:rsidR="00DB08C5" w:rsidRPr="00243C0B" w:rsidRDefault="00DB08C5" w:rsidP="00BC18F3">
      <w:pPr>
        <w:bidi/>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المحاضرة ال</w:t>
      </w:r>
      <w:r w:rsidR="00BC18F3">
        <w:rPr>
          <w:rFonts w:ascii="Traditional Arabic" w:hAnsi="Traditional Arabic" w:cs="Traditional Arabic" w:hint="cs"/>
          <w:b/>
          <w:bCs/>
          <w:sz w:val="36"/>
          <w:szCs w:val="36"/>
          <w:rtl/>
          <w:lang w:bidi="ar-DZ"/>
        </w:rPr>
        <w:t>ثالثة</w:t>
      </w:r>
      <w:r>
        <w:rPr>
          <w:rFonts w:ascii="Traditional Arabic" w:hAnsi="Traditional Arabic" w:cs="Traditional Arabic" w:hint="cs"/>
          <w:b/>
          <w:bCs/>
          <w:sz w:val="36"/>
          <w:szCs w:val="36"/>
          <w:rtl/>
        </w:rPr>
        <w:t xml:space="preserve">: </w:t>
      </w:r>
      <w:r w:rsidRPr="00243C0B">
        <w:rPr>
          <w:rFonts w:ascii="Traditional Arabic" w:hAnsi="Traditional Arabic" w:cs="Traditional Arabic"/>
          <w:b/>
          <w:bCs/>
          <w:sz w:val="36"/>
          <w:szCs w:val="36"/>
          <w:rtl/>
        </w:rPr>
        <w:t xml:space="preserve">قضايا الرواية </w:t>
      </w:r>
      <w:r>
        <w:rPr>
          <w:rFonts w:ascii="Traditional Arabic" w:hAnsi="Traditional Arabic" w:cs="Traditional Arabic" w:hint="cs"/>
          <w:b/>
          <w:bCs/>
          <w:sz w:val="36"/>
          <w:szCs w:val="36"/>
          <w:rtl/>
        </w:rPr>
        <w:t xml:space="preserve">المغاربية 3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الرواية في تونس وليبيا وموريتانيا</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rsidR="00DB08C5" w:rsidRDefault="00DB08C5" w:rsidP="00DB08C5">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850A0">
        <w:rPr>
          <w:rFonts w:ascii="Traditional Arabic" w:hAnsi="Traditional Arabic" w:cs="Traditional Arabic"/>
          <w:sz w:val="36"/>
          <w:szCs w:val="36"/>
          <w:rtl/>
        </w:rPr>
        <w:t xml:space="preserve">سنسعى في هذه المحاضرة إلى بيان </w:t>
      </w:r>
      <w:r>
        <w:rPr>
          <w:rFonts w:ascii="Traditional Arabic" w:hAnsi="Traditional Arabic" w:cs="Traditional Arabic" w:hint="cs"/>
          <w:sz w:val="36"/>
          <w:szCs w:val="36"/>
          <w:rtl/>
        </w:rPr>
        <w:t>أبرز ال</w:t>
      </w:r>
      <w:r w:rsidRPr="003850A0">
        <w:rPr>
          <w:rFonts w:ascii="Traditional Arabic" w:hAnsi="Traditional Arabic" w:cs="Traditional Arabic"/>
          <w:sz w:val="36"/>
          <w:szCs w:val="36"/>
          <w:rtl/>
        </w:rPr>
        <w:t xml:space="preserve">قضايا </w:t>
      </w:r>
      <w:r>
        <w:rPr>
          <w:rFonts w:ascii="Traditional Arabic" w:hAnsi="Traditional Arabic" w:cs="Traditional Arabic" w:hint="cs"/>
          <w:sz w:val="36"/>
          <w:szCs w:val="36"/>
          <w:rtl/>
        </w:rPr>
        <w:t xml:space="preserve">التي اشتغلت عليها </w:t>
      </w:r>
      <w:r w:rsidRPr="003850A0">
        <w:rPr>
          <w:rFonts w:ascii="Traditional Arabic" w:hAnsi="Traditional Arabic" w:cs="Traditional Arabic"/>
          <w:sz w:val="36"/>
          <w:szCs w:val="36"/>
          <w:rtl/>
        </w:rPr>
        <w:t>الرواية في البلدان المغاربية الثلاث</w:t>
      </w:r>
      <w:r>
        <w:rPr>
          <w:rFonts w:ascii="Traditional Arabic" w:hAnsi="Traditional Arabic" w:cs="Traditional Arabic" w:hint="cs"/>
          <w:sz w:val="36"/>
          <w:szCs w:val="36"/>
          <w:rtl/>
        </w:rPr>
        <w:t>ة</w:t>
      </w:r>
      <w:r w:rsidRPr="003850A0">
        <w:rPr>
          <w:rFonts w:ascii="Traditional Arabic" w:hAnsi="Traditional Arabic" w:cs="Traditional Arabic"/>
          <w:sz w:val="36"/>
          <w:szCs w:val="36"/>
          <w:rtl/>
        </w:rPr>
        <w:t xml:space="preserve">: تونس وليبيا </w:t>
      </w:r>
      <w:r w:rsidRPr="003850A0">
        <w:rPr>
          <w:rFonts w:ascii="Traditional Arabic" w:hAnsi="Traditional Arabic" w:cs="Traditional Arabic" w:hint="cs"/>
          <w:sz w:val="36"/>
          <w:szCs w:val="36"/>
          <w:rtl/>
        </w:rPr>
        <w:t>وموريتانيا</w:t>
      </w:r>
      <w:r>
        <w:rPr>
          <w:rFonts w:ascii="Traditional Arabic" w:hAnsi="Traditional Arabic" w:cs="Traditional Arabic" w:hint="cs"/>
          <w:sz w:val="36"/>
          <w:szCs w:val="36"/>
          <w:rtl/>
        </w:rPr>
        <w:t>، فقد ارتبطت</w:t>
      </w:r>
      <w:r w:rsidRPr="003850A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الرواية </w:t>
      </w:r>
      <w:r>
        <w:rPr>
          <w:rFonts w:ascii="Traditional Arabic" w:hAnsi="Traditional Arabic" w:cs="Traditional Arabic"/>
          <w:sz w:val="36"/>
          <w:szCs w:val="36"/>
          <w:rtl/>
        </w:rPr>
        <w:t>بالواقع</w:t>
      </w:r>
      <w:r>
        <w:rPr>
          <w:rFonts w:ascii="Traditional Arabic" w:hAnsi="Traditional Arabic" w:cs="Traditional Arabic" w:hint="cs"/>
          <w:sz w:val="36"/>
          <w:szCs w:val="36"/>
          <w:rtl/>
        </w:rPr>
        <w:t xml:space="preserve"> </w:t>
      </w:r>
      <w:r w:rsidRPr="003850A0">
        <w:rPr>
          <w:rFonts w:ascii="Traditional Arabic" w:hAnsi="Traditional Arabic" w:cs="Traditional Arabic"/>
          <w:sz w:val="36"/>
          <w:szCs w:val="36"/>
          <w:rtl/>
        </w:rPr>
        <w:t>و</w:t>
      </w:r>
      <w:r>
        <w:rPr>
          <w:rFonts w:ascii="Traditional Arabic" w:hAnsi="Traditional Arabic" w:cs="Traditional Arabic"/>
          <w:sz w:val="36"/>
          <w:szCs w:val="36"/>
          <w:rtl/>
        </w:rPr>
        <w:t>ا</w:t>
      </w:r>
      <w:r>
        <w:rPr>
          <w:rFonts w:ascii="Traditional Arabic" w:hAnsi="Traditional Arabic" w:cs="Traditional Arabic" w:hint="cs"/>
          <w:sz w:val="36"/>
          <w:szCs w:val="36"/>
          <w:rtl/>
        </w:rPr>
        <w:t>شتركت</w:t>
      </w:r>
      <w:r w:rsidRPr="003850A0">
        <w:rPr>
          <w:rFonts w:ascii="Traditional Arabic" w:hAnsi="Traditional Arabic" w:cs="Traditional Arabic"/>
          <w:sz w:val="36"/>
          <w:szCs w:val="36"/>
          <w:rtl/>
        </w:rPr>
        <w:t xml:space="preserve"> في معالجته وتمثيله سرديا بشكل عام</w:t>
      </w:r>
      <w:r>
        <w:rPr>
          <w:rFonts w:ascii="Traditional Arabic" w:hAnsi="Traditional Arabic" w:cs="Traditional Arabic"/>
          <w:sz w:val="36"/>
          <w:szCs w:val="36"/>
          <w:rtl/>
        </w:rPr>
        <w:t>،</w:t>
      </w:r>
      <w:r w:rsidRPr="003850A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حيث </w:t>
      </w:r>
      <w:r w:rsidRPr="003850A0">
        <w:rPr>
          <w:rFonts w:ascii="Traditional Arabic" w:hAnsi="Traditional Arabic" w:cs="Traditional Arabic"/>
          <w:sz w:val="36"/>
          <w:szCs w:val="36"/>
          <w:rtl/>
        </w:rPr>
        <w:t>حاول بعض الكتاب التعبير عن مختلف التحولات التاريخية والاجتماعية والسياسية والثقافية التي مر</w:t>
      </w:r>
      <w:r>
        <w:rPr>
          <w:rFonts w:ascii="Traditional Arabic" w:hAnsi="Traditional Arabic" w:cs="Traditional Arabic"/>
          <w:sz w:val="36"/>
          <w:szCs w:val="36"/>
          <w:rtl/>
        </w:rPr>
        <w:t>ّ</w:t>
      </w:r>
      <w:r w:rsidRPr="003850A0">
        <w:rPr>
          <w:rFonts w:ascii="Traditional Arabic" w:hAnsi="Traditional Arabic" w:cs="Traditional Arabic"/>
          <w:sz w:val="36"/>
          <w:szCs w:val="36"/>
          <w:rtl/>
        </w:rPr>
        <w:t>ت بها هذه البلدان. ومن أبرز هؤلاء الروائيين: محمود المسعدي وإبراهيم الكوني وأحمد ولد عبد القادر.</w:t>
      </w:r>
    </w:p>
    <w:p w:rsidR="00DB08C5" w:rsidRDefault="00DB08C5" w:rsidP="00DB08C5">
      <w:pPr>
        <w:bidi/>
        <w:spacing w:line="240" w:lineRule="auto"/>
        <w:jc w:val="both"/>
        <w:rPr>
          <w:rFonts w:ascii="Traditional Arabic" w:hAnsi="Traditional Arabic" w:cs="Traditional Arabic"/>
          <w:b/>
          <w:bCs/>
          <w:sz w:val="36"/>
          <w:szCs w:val="36"/>
          <w:rtl/>
        </w:rPr>
      </w:pPr>
      <w:r w:rsidRPr="00F94DAC">
        <w:rPr>
          <w:rFonts w:ascii="Traditional Arabic" w:hAnsi="Traditional Arabic" w:cs="Traditional Arabic" w:hint="cs"/>
          <w:b/>
          <w:bCs/>
          <w:sz w:val="36"/>
          <w:szCs w:val="36"/>
          <w:rtl/>
        </w:rPr>
        <w:t>أ/ الرواية التونسية:</w:t>
      </w:r>
    </w:p>
    <w:p w:rsidR="00DB08C5" w:rsidRDefault="00DB08C5" w:rsidP="00DB08C5">
      <w:pPr>
        <w:bidi/>
        <w:spacing w:line="240" w:lineRule="auto"/>
        <w:jc w:val="both"/>
        <w:rPr>
          <w:rFonts w:ascii="Traditional Arabic" w:hAnsi="Traditional Arabic" w:cs="Traditional Arabic"/>
          <w:sz w:val="36"/>
          <w:szCs w:val="36"/>
          <w:rtl/>
        </w:rPr>
      </w:pPr>
      <w:r w:rsidRPr="0061797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61797D">
        <w:rPr>
          <w:rFonts w:ascii="Traditional Arabic" w:hAnsi="Traditional Arabic" w:cs="Traditional Arabic"/>
          <w:sz w:val="36"/>
          <w:szCs w:val="36"/>
          <w:rtl/>
        </w:rPr>
        <w:t xml:space="preserve">في سنة 1944 </w:t>
      </w:r>
      <w:r>
        <w:rPr>
          <w:rFonts w:ascii="Traditional Arabic" w:hAnsi="Traditional Arabic" w:cs="Traditional Arabic" w:hint="cs"/>
          <w:sz w:val="36"/>
          <w:szCs w:val="36"/>
          <w:rtl/>
        </w:rPr>
        <w:t xml:space="preserve">بدأ </w:t>
      </w:r>
      <w:hyperlink r:id="rId7" w:tooltip="محمود المسعدي" w:history="1">
        <w:r w:rsidRPr="00B62E2B">
          <w:rPr>
            <w:rStyle w:val="Lienhypertexte"/>
            <w:rFonts w:ascii="Traditional Arabic" w:hAnsi="Traditional Arabic" w:cs="Traditional Arabic"/>
            <w:b/>
            <w:bCs/>
            <w:sz w:val="36"/>
            <w:szCs w:val="36"/>
            <w:rtl/>
          </w:rPr>
          <w:t>محمود المسعدي</w:t>
        </w:r>
      </w:hyperlink>
      <w:r w:rsidRPr="0061797D">
        <w:rPr>
          <w:rFonts w:ascii="Traditional Arabic" w:hAnsi="Traditional Arabic" w:cs="Traditional Arabic"/>
          <w:sz w:val="36"/>
          <w:szCs w:val="36"/>
        </w:rPr>
        <w:t> </w:t>
      </w:r>
      <w:r w:rsidRPr="0061797D">
        <w:rPr>
          <w:rFonts w:ascii="Traditional Arabic" w:hAnsi="Traditional Arabic" w:cs="Traditional Arabic"/>
          <w:sz w:val="36"/>
          <w:szCs w:val="36"/>
          <w:rtl/>
        </w:rPr>
        <w:t>في نشر أجزاء من عمل سردي طويل وسمه بـ</w:t>
      </w:r>
      <w:r>
        <w:rPr>
          <w:rFonts w:ascii="Traditional Arabic" w:hAnsi="Traditional Arabic" w:cs="Traditional Arabic" w:hint="cs"/>
          <w:sz w:val="36"/>
          <w:szCs w:val="36"/>
          <w:rtl/>
        </w:rPr>
        <w:t>ــ</w:t>
      </w:r>
      <w:r w:rsidRPr="0061797D">
        <w:rPr>
          <w:rFonts w:ascii="Traditional Arabic" w:hAnsi="Traditional Arabic" w:cs="Traditional Arabic"/>
          <w:sz w:val="36"/>
          <w:szCs w:val="36"/>
          <w:rtl/>
        </w:rPr>
        <w:t xml:space="preserve"> "حد</w:t>
      </w:r>
      <w:r>
        <w:rPr>
          <w:rFonts w:ascii="Traditional Arabic" w:hAnsi="Traditional Arabic" w:cs="Traditional Arabic" w:hint="cs"/>
          <w:sz w:val="36"/>
          <w:szCs w:val="36"/>
          <w:rtl/>
        </w:rPr>
        <w:t>ّ</w:t>
      </w:r>
      <w:r w:rsidRPr="0061797D">
        <w:rPr>
          <w:rFonts w:ascii="Traditional Arabic" w:hAnsi="Traditional Arabic" w:cs="Traditional Arabic"/>
          <w:sz w:val="36"/>
          <w:szCs w:val="36"/>
          <w:rtl/>
        </w:rPr>
        <w:t>ث أبو هريرة قال" كتبه سنة 1939 جمع فيه بين أساليب السرد التراثي</w:t>
      </w:r>
      <w:r>
        <w:rPr>
          <w:rFonts w:ascii="Traditional Arabic" w:hAnsi="Traditional Arabic" w:cs="Traditional Arabic" w:hint="cs"/>
          <w:sz w:val="36"/>
          <w:szCs w:val="36"/>
          <w:rtl/>
        </w:rPr>
        <w:t>،</w:t>
      </w:r>
      <w:r w:rsidRPr="0061797D">
        <w:rPr>
          <w:rFonts w:ascii="Traditional Arabic" w:hAnsi="Traditional Arabic" w:cs="Traditional Arabic"/>
          <w:sz w:val="36"/>
          <w:szCs w:val="36"/>
          <w:rtl/>
        </w:rPr>
        <w:t xml:space="preserve"> وطرق قضايا وثيقة الصلة بعصر المؤلف وبيئته ارتقى في معالجتها إلى </w:t>
      </w:r>
      <w:r>
        <w:rPr>
          <w:rFonts w:ascii="Traditional Arabic" w:hAnsi="Traditional Arabic" w:cs="Traditional Arabic"/>
          <w:sz w:val="36"/>
          <w:szCs w:val="36"/>
          <w:rtl/>
        </w:rPr>
        <w:t>درجة عالية من العمق والتميز. ول</w:t>
      </w:r>
      <w:r>
        <w:rPr>
          <w:rFonts w:ascii="Traditional Arabic" w:hAnsi="Traditional Arabic" w:cs="Traditional Arabic" w:hint="cs"/>
          <w:sz w:val="36"/>
          <w:szCs w:val="36"/>
          <w:rtl/>
        </w:rPr>
        <w:t>م</w:t>
      </w:r>
      <w:r w:rsidRPr="0061797D">
        <w:rPr>
          <w:rFonts w:ascii="Traditional Arabic" w:hAnsi="Traditional Arabic" w:cs="Traditional Arabic"/>
          <w:sz w:val="36"/>
          <w:szCs w:val="36"/>
          <w:rtl/>
        </w:rPr>
        <w:t xml:space="preserve"> يصدر هذا الأثر كاملا إلا سنة 1973. وقد حققت هذه الرواية شهرة مغاربية وعربية وكانت منطلق النزعة الحداثية ومرجعها. وهكذا فإن مرحلة ما قبل</w:t>
      </w:r>
      <w:r w:rsidRPr="0061797D">
        <w:rPr>
          <w:rFonts w:ascii="Traditional Arabic" w:hAnsi="Traditional Arabic" w:cs="Traditional Arabic"/>
          <w:sz w:val="36"/>
          <w:szCs w:val="36"/>
        </w:rPr>
        <w:t> </w:t>
      </w:r>
      <w:hyperlink r:id="rId8" w:tooltip="استقلال تونس" w:history="1">
        <w:r w:rsidRPr="0061797D">
          <w:rPr>
            <w:rStyle w:val="Lienhypertexte"/>
            <w:rFonts w:ascii="Traditional Arabic" w:hAnsi="Traditional Arabic" w:cs="Traditional Arabic"/>
            <w:sz w:val="36"/>
            <w:szCs w:val="36"/>
            <w:rtl/>
          </w:rPr>
          <w:t>الاستقلال</w:t>
        </w:r>
      </w:hyperlink>
      <w:r w:rsidRPr="0061797D">
        <w:rPr>
          <w:rFonts w:ascii="Traditional Arabic" w:hAnsi="Traditional Arabic" w:cs="Traditional Arabic"/>
          <w:sz w:val="36"/>
          <w:szCs w:val="36"/>
        </w:rPr>
        <w:t> </w:t>
      </w:r>
      <w:r w:rsidRPr="0061797D">
        <w:rPr>
          <w:rFonts w:ascii="Traditional Arabic" w:hAnsi="Traditional Arabic" w:cs="Traditional Arabic"/>
          <w:sz w:val="36"/>
          <w:szCs w:val="36"/>
          <w:rtl/>
        </w:rPr>
        <w:t>وإن لم تظهر فيها أي رواية في كتاب - وهو ما جعل هذا الجنس الأدبي ضعيف التداول في الدورة الثقافية - فقد تشكلت فيها بوجه عام بذور أبرز الاتجاهات التي ستظهر بعد</w:t>
      </w:r>
      <w:r w:rsidRPr="0061797D">
        <w:rPr>
          <w:rFonts w:ascii="Traditional Arabic" w:hAnsi="Traditional Arabic" w:cs="Traditional Arabic"/>
          <w:sz w:val="36"/>
          <w:szCs w:val="36"/>
        </w:rPr>
        <w:t> </w:t>
      </w:r>
      <w:hyperlink r:id="rId9" w:tooltip="استقلال تونس" w:history="1">
        <w:r w:rsidRPr="0061797D">
          <w:rPr>
            <w:rStyle w:val="Lienhypertexte"/>
            <w:rFonts w:ascii="Traditional Arabic" w:hAnsi="Traditional Arabic" w:cs="Traditional Arabic"/>
            <w:sz w:val="36"/>
            <w:szCs w:val="36"/>
            <w:rtl/>
          </w:rPr>
          <w:t>الاستقلال</w:t>
        </w:r>
      </w:hyperlink>
      <w:r w:rsidRPr="0061797D">
        <w:rPr>
          <w:rFonts w:ascii="Traditional Arabic" w:hAnsi="Traditional Arabic" w:cs="Traditional Arabic"/>
          <w:sz w:val="36"/>
          <w:szCs w:val="36"/>
        </w:rPr>
        <w:t> </w:t>
      </w:r>
      <w:r w:rsidRPr="0061797D">
        <w:rPr>
          <w:rFonts w:ascii="Traditional Arabic" w:hAnsi="Traditional Arabic" w:cs="Traditional Arabic"/>
          <w:sz w:val="36"/>
          <w:szCs w:val="36"/>
          <w:rtl/>
        </w:rPr>
        <w:t>وهي</w:t>
      </w:r>
      <w:r>
        <w:rPr>
          <w:rFonts w:ascii="Traditional Arabic" w:hAnsi="Traditional Arabic" w:cs="Traditional Arabic" w:hint="cs"/>
          <w:sz w:val="36"/>
          <w:szCs w:val="36"/>
          <w:rtl/>
        </w:rPr>
        <w:t>:</w:t>
      </w:r>
      <w:r w:rsidRPr="0061797D">
        <w:rPr>
          <w:rFonts w:ascii="Traditional Arabic" w:hAnsi="Traditional Arabic" w:cs="Traditional Arabic"/>
          <w:sz w:val="36"/>
          <w:szCs w:val="36"/>
          <w:rtl/>
        </w:rPr>
        <w:t xml:space="preserve"> الرواية الوطنية والرواية الواقعية والرواية التاريخية. </w:t>
      </w:r>
    </w:p>
    <w:p w:rsidR="00DB08C5" w:rsidRDefault="00DB08C5" w:rsidP="00DB08C5">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61797D">
        <w:rPr>
          <w:rFonts w:ascii="Traditional Arabic" w:hAnsi="Traditional Arabic" w:cs="Traditional Arabic"/>
          <w:sz w:val="36"/>
          <w:szCs w:val="36"/>
          <w:rtl/>
        </w:rPr>
        <w:t xml:space="preserve">تعد </w:t>
      </w:r>
      <w:r>
        <w:rPr>
          <w:rFonts w:ascii="Traditional Arabic" w:hAnsi="Traditional Arabic" w:cs="Traditional Arabic"/>
          <w:sz w:val="36"/>
          <w:szCs w:val="36"/>
          <w:rtl/>
        </w:rPr>
        <w:t>رواية</w:t>
      </w:r>
      <w:r w:rsidRPr="0061797D">
        <w:rPr>
          <w:rFonts w:ascii="Traditional Arabic" w:hAnsi="Traditional Arabic" w:cs="Traditional Arabic"/>
          <w:sz w:val="36"/>
          <w:szCs w:val="36"/>
          <w:rtl/>
        </w:rPr>
        <w:t xml:space="preserve"> "ومن الضحايا</w:t>
      </w:r>
      <w:r>
        <w:rPr>
          <w:rFonts w:ascii="Traditional Arabic" w:hAnsi="Traditional Arabic" w:cs="Traditional Arabic"/>
          <w:color w:val="282828"/>
          <w:sz w:val="36"/>
          <w:szCs w:val="36"/>
          <w:shd w:val="clear" w:color="auto" w:fill="FFFFFF"/>
          <w:rtl/>
        </w:rPr>
        <w:t>"</w:t>
      </w:r>
      <w:r>
        <w:rPr>
          <w:rFonts w:ascii="Traditional Arabic" w:hAnsi="Traditional Arabic" w:cs="Traditional Arabic" w:hint="cs"/>
          <w:sz w:val="36"/>
          <w:szCs w:val="36"/>
          <w:rtl/>
        </w:rPr>
        <w:t xml:space="preserve"> (1956)</w:t>
      </w:r>
      <w:r w:rsidRPr="0061797D">
        <w:rPr>
          <w:rFonts w:ascii="Traditional Arabic" w:hAnsi="Traditional Arabic" w:cs="Traditional Arabic"/>
          <w:sz w:val="36"/>
          <w:szCs w:val="36"/>
        </w:rPr>
        <w:t> </w:t>
      </w:r>
      <w:hyperlink r:id="rId10" w:tooltip="محمد العروسي المطوي" w:history="1">
        <w:r w:rsidRPr="00B62E2B">
          <w:rPr>
            <w:rStyle w:val="Lienhypertexte"/>
            <w:rFonts w:ascii="Traditional Arabic" w:hAnsi="Traditional Arabic" w:cs="Traditional Arabic"/>
            <w:b/>
            <w:bCs/>
            <w:sz w:val="36"/>
            <w:szCs w:val="36"/>
            <w:rtl/>
          </w:rPr>
          <w:t>لمحمد العروسي المطوي</w:t>
        </w:r>
      </w:hyperlink>
      <w:r w:rsidRPr="0061797D">
        <w:rPr>
          <w:rFonts w:ascii="Traditional Arabic" w:hAnsi="Traditional Arabic" w:cs="Traditional Arabic"/>
          <w:sz w:val="36"/>
          <w:szCs w:val="36"/>
          <w:rtl/>
        </w:rPr>
        <w:t xml:space="preserve"> أول رواية تصدر بتونس بالمعنى الأوربي للكلمة، </w:t>
      </w:r>
      <w:r>
        <w:rPr>
          <w:rFonts w:ascii="Traditional Arabic" w:hAnsi="Traditional Arabic" w:cs="Traditional Arabic"/>
          <w:sz w:val="36"/>
          <w:szCs w:val="36"/>
          <w:rtl/>
        </w:rPr>
        <w:t xml:space="preserve">وهي </w:t>
      </w:r>
      <w:r>
        <w:rPr>
          <w:rFonts w:ascii="Traditional Arabic" w:hAnsi="Traditional Arabic" w:cs="Traditional Arabic" w:hint="cs"/>
          <w:sz w:val="36"/>
          <w:szCs w:val="36"/>
          <w:rtl/>
        </w:rPr>
        <w:t>ذا</w:t>
      </w:r>
      <w:r w:rsidRPr="0061797D">
        <w:rPr>
          <w:rFonts w:ascii="Traditional Arabic" w:hAnsi="Traditional Arabic" w:cs="Traditional Arabic"/>
          <w:sz w:val="36"/>
          <w:szCs w:val="36"/>
          <w:rtl/>
        </w:rPr>
        <w:t>ت نزعة تاريخية تسجيلية ذات طابع تعليمي، تعالج قضايا الصراع من أجل استرجاع الأرض المغتصبة من الإقطاعيين، وقد تكر</w:t>
      </w:r>
      <w:r>
        <w:rPr>
          <w:rFonts w:ascii="Traditional Arabic" w:hAnsi="Traditional Arabic" w:cs="Traditional Arabic" w:hint="cs"/>
          <w:sz w:val="36"/>
          <w:szCs w:val="36"/>
          <w:rtl/>
        </w:rPr>
        <w:t>ّ</w:t>
      </w:r>
      <w:r w:rsidRPr="0061797D">
        <w:rPr>
          <w:rFonts w:ascii="Traditional Arabic" w:hAnsi="Traditional Arabic" w:cs="Traditional Arabic"/>
          <w:sz w:val="36"/>
          <w:szCs w:val="36"/>
          <w:rtl/>
        </w:rPr>
        <w:t>ست الواقعية النقدية باعتبار</w:t>
      </w:r>
      <w:r>
        <w:rPr>
          <w:rFonts w:ascii="Traditional Arabic" w:hAnsi="Traditional Arabic" w:cs="Traditional Arabic"/>
          <w:sz w:val="36"/>
          <w:szCs w:val="36"/>
          <w:rtl/>
        </w:rPr>
        <w:t>ها اختيارا أدبيا في الرواية الت</w:t>
      </w:r>
      <w:r w:rsidRPr="0061797D">
        <w:rPr>
          <w:rFonts w:ascii="Traditional Arabic" w:hAnsi="Traditional Arabic" w:cs="Traditional Arabic"/>
          <w:sz w:val="36"/>
          <w:szCs w:val="36"/>
          <w:rtl/>
        </w:rPr>
        <w:t>ونسية خلال الستينات والسبعينات. وتمثل العلاقة بين المدن والقرى وما ي</w:t>
      </w:r>
      <w:r>
        <w:rPr>
          <w:rFonts w:ascii="Traditional Arabic" w:hAnsi="Traditional Arabic" w:cs="Traditional Arabic"/>
          <w:sz w:val="36"/>
          <w:szCs w:val="36"/>
          <w:rtl/>
        </w:rPr>
        <w:t xml:space="preserve">نجم عن الهجرة والنزوح من مشاكل </w:t>
      </w:r>
      <w:r>
        <w:rPr>
          <w:rFonts w:ascii="Traditional Arabic" w:hAnsi="Traditional Arabic" w:cs="Traditional Arabic" w:hint="cs"/>
          <w:sz w:val="36"/>
          <w:szCs w:val="36"/>
          <w:rtl/>
        </w:rPr>
        <w:t>و</w:t>
      </w:r>
      <w:r w:rsidRPr="0061797D">
        <w:rPr>
          <w:rFonts w:ascii="Traditional Arabic" w:hAnsi="Traditional Arabic" w:cs="Traditional Arabic"/>
          <w:sz w:val="36"/>
          <w:szCs w:val="36"/>
          <w:rtl/>
        </w:rPr>
        <w:t xml:space="preserve">مشاعر، ثم تصوير أشكال </w:t>
      </w:r>
      <w:r>
        <w:rPr>
          <w:rFonts w:ascii="Traditional Arabic" w:hAnsi="Traditional Arabic" w:cs="Traditional Arabic"/>
          <w:sz w:val="36"/>
          <w:szCs w:val="36"/>
          <w:rtl/>
        </w:rPr>
        <w:t>الصراع الوطني والاجتماعي</w:t>
      </w:r>
      <w:r w:rsidRPr="0061797D">
        <w:rPr>
          <w:rFonts w:ascii="Traditional Arabic" w:hAnsi="Traditional Arabic" w:cs="Traditional Arabic"/>
          <w:sz w:val="36"/>
          <w:szCs w:val="36"/>
          <w:rtl/>
        </w:rPr>
        <w:t>.</w:t>
      </w:r>
    </w:p>
    <w:p w:rsidR="00DB08C5" w:rsidRPr="0061797D" w:rsidRDefault="00DB08C5" w:rsidP="00DB08C5">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ومن أبرز الروائيين الذين يمثلون الاتجاه التاريخي والواقعي؛</w:t>
      </w:r>
      <w:r w:rsidRPr="00D47286">
        <w:rPr>
          <w:rFonts w:ascii="Traditional Arabic" w:hAnsi="Traditional Arabic" w:cs="Traditional Arabic"/>
          <w:color w:val="252525"/>
          <w:sz w:val="36"/>
          <w:szCs w:val="36"/>
          <w:rtl/>
        </w:rPr>
        <w:t xml:space="preserve"> </w:t>
      </w:r>
      <w:hyperlink r:id="rId11" w:tooltip="البشير خريف" w:history="1">
        <w:r w:rsidRPr="00D47286">
          <w:rPr>
            <w:rStyle w:val="Lienhypertexte"/>
            <w:rFonts w:ascii="Traditional Arabic" w:hAnsi="Traditional Arabic" w:cs="Traditional Arabic"/>
            <w:b/>
            <w:bCs/>
            <w:sz w:val="36"/>
            <w:szCs w:val="36"/>
            <w:rtl/>
          </w:rPr>
          <w:t>البشير خريف</w:t>
        </w:r>
      </w:hyperlink>
      <w:r w:rsidRPr="00D47286">
        <w:rPr>
          <w:rFonts w:ascii="Traditional Arabic" w:hAnsi="Traditional Arabic" w:cs="Traditional Arabic"/>
          <w:color w:val="252525"/>
          <w:sz w:val="36"/>
          <w:szCs w:val="36"/>
        </w:rPr>
        <w:t> </w:t>
      </w:r>
      <w:r w:rsidRPr="00D47286">
        <w:rPr>
          <w:rFonts w:ascii="Traditional Arabic" w:hAnsi="Traditional Arabic" w:cs="Traditional Arabic"/>
          <w:color w:val="252525"/>
          <w:sz w:val="36"/>
          <w:szCs w:val="36"/>
          <w:rtl/>
        </w:rPr>
        <w:t xml:space="preserve">الذي كتب </w:t>
      </w:r>
      <w:r>
        <w:rPr>
          <w:rFonts w:ascii="Traditional Arabic" w:hAnsi="Traditional Arabic" w:cs="Traditional Arabic"/>
          <w:color w:val="252525"/>
          <w:sz w:val="36"/>
          <w:szCs w:val="36"/>
          <w:rtl/>
        </w:rPr>
        <w:t>روايتي</w:t>
      </w:r>
      <w:r>
        <w:rPr>
          <w:rFonts w:ascii="Traditional Arabic" w:hAnsi="Traditional Arabic" w:cs="Traditional Arabic" w:hint="cs"/>
          <w:color w:val="252525"/>
          <w:sz w:val="36"/>
          <w:szCs w:val="36"/>
          <w:rtl/>
        </w:rPr>
        <w:t>ن تندرجان ضمن الاتجاه التاريخي هما</w:t>
      </w:r>
      <w:r w:rsidRPr="00D47286">
        <w:rPr>
          <w:rFonts w:ascii="Traditional Arabic" w:hAnsi="Traditional Arabic" w:cs="Traditional Arabic"/>
          <w:color w:val="252525"/>
          <w:sz w:val="36"/>
          <w:szCs w:val="36"/>
          <w:rtl/>
        </w:rPr>
        <w:t xml:space="preserve"> "برق الليل" (1961) و"بلا</w:t>
      </w:r>
      <w:r>
        <w:rPr>
          <w:rFonts w:ascii="Traditional Arabic" w:hAnsi="Traditional Arabic" w:cs="Traditional Arabic"/>
          <w:color w:val="252525"/>
          <w:sz w:val="36"/>
          <w:szCs w:val="36"/>
          <w:rtl/>
        </w:rPr>
        <w:t>ّرة" (1992)</w:t>
      </w:r>
      <w:r>
        <w:rPr>
          <w:rFonts w:ascii="Traditional Arabic" w:hAnsi="Traditional Arabic" w:cs="Traditional Arabic" w:hint="cs"/>
          <w:color w:val="252525"/>
          <w:sz w:val="36"/>
          <w:szCs w:val="36"/>
          <w:rtl/>
        </w:rPr>
        <w:t>، وأما رواية</w:t>
      </w:r>
      <w:r>
        <w:rPr>
          <w:rFonts w:ascii="Traditional Arabic" w:hAnsi="Traditional Arabic" w:cs="Traditional Arabic"/>
          <w:color w:val="252525"/>
          <w:sz w:val="36"/>
          <w:szCs w:val="36"/>
          <w:rtl/>
        </w:rPr>
        <w:t xml:space="preserve"> </w:t>
      </w:r>
      <w:r w:rsidRPr="00D47286">
        <w:rPr>
          <w:rFonts w:ascii="Traditional Arabic" w:hAnsi="Traditional Arabic" w:cs="Traditional Arabic"/>
          <w:color w:val="252525"/>
          <w:sz w:val="36"/>
          <w:szCs w:val="36"/>
          <w:rtl/>
        </w:rPr>
        <w:t xml:space="preserve">"حبك درباني" التي صدرت متسلسلة بمجلة "الفكر" (1958- 1959) ثم في كتاب (1980) </w:t>
      </w:r>
      <w:r>
        <w:rPr>
          <w:rFonts w:ascii="Traditional Arabic" w:hAnsi="Traditional Arabic" w:cs="Traditional Arabic" w:hint="cs"/>
          <w:color w:val="252525"/>
          <w:sz w:val="36"/>
          <w:szCs w:val="36"/>
          <w:rtl/>
        </w:rPr>
        <w:t xml:space="preserve">فتندرج </w:t>
      </w:r>
      <w:r>
        <w:rPr>
          <w:rFonts w:ascii="Traditional Arabic" w:hAnsi="Traditional Arabic" w:cs="Traditional Arabic" w:hint="cs"/>
          <w:color w:val="252525"/>
          <w:sz w:val="36"/>
          <w:szCs w:val="36"/>
          <w:rtl/>
        </w:rPr>
        <w:lastRenderedPageBreak/>
        <w:t xml:space="preserve">ضمن التيار الواقعي. </w:t>
      </w:r>
      <w:r w:rsidRPr="00D47286">
        <w:rPr>
          <w:rFonts w:ascii="Traditional Arabic" w:hAnsi="Traditional Arabic" w:cs="Traditional Arabic"/>
          <w:color w:val="252525"/>
          <w:sz w:val="36"/>
          <w:szCs w:val="36"/>
          <w:rtl/>
        </w:rPr>
        <w:t>و</w:t>
      </w:r>
      <w:r>
        <w:rPr>
          <w:rFonts w:ascii="Traditional Arabic" w:hAnsi="Traditional Arabic" w:cs="Traditional Arabic" w:hint="cs"/>
          <w:color w:val="252525"/>
          <w:sz w:val="36"/>
          <w:szCs w:val="36"/>
          <w:rtl/>
        </w:rPr>
        <w:t xml:space="preserve">أما في رواية </w:t>
      </w:r>
      <w:r w:rsidRPr="00D47286">
        <w:rPr>
          <w:rFonts w:ascii="Traditional Arabic" w:hAnsi="Traditional Arabic" w:cs="Traditional Arabic"/>
          <w:color w:val="252525"/>
          <w:sz w:val="36"/>
          <w:szCs w:val="36"/>
          <w:rtl/>
        </w:rPr>
        <w:t>"الدقلة في عراجي</w:t>
      </w:r>
      <w:r>
        <w:rPr>
          <w:rFonts w:ascii="Traditional Arabic" w:hAnsi="Traditional Arabic" w:cs="Traditional Arabic"/>
          <w:color w:val="252525"/>
          <w:sz w:val="36"/>
          <w:szCs w:val="36"/>
          <w:rtl/>
        </w:rPr>
        <w:t>نها" (1969) فقد ارتقى في</w:t>
      </w:r>
      <w:r>
        <w:rPr>
          <w:rFonts w:ascii="Traditional Arabic" w:hAnsi="Traditional Arabic" w:cs="Traditional Arabic" w:hint="cs"/>
          <w:color w:val="252525"/>
          <w:sz w:val="36"/>
          <w:szCs w:val="36"/>
          <w:rtl/>
        </w:rPr>
        <w:t>ها</w:t>
      </w:r>
      <w:r w:rsidRPr="00D47286">
        <w:rPr>
          <w:rFonts w:ascii="Traditional Arabic" w:hAnsi="Traditional Arabic" w:cs="Traditional Arabic"/>
          <w:color w:val="252525"/>
          <w:sz w:val="36"/>
          <w:szCs w:val="36"/>
          <w:rtl/>
        </w:rPr>
        <w:t xml:space="preserve"> إلى مستوى فنّي عال تجسد في قدرته الفائقة على التقاط الموحي من الأحداث وأوصاف الشخوص والأشياء وإرباك القارئ</w:t>
      </w:r>
      <w:r>
        <w:rPr>
          <w:rFonts w:ascii="Traditional Arabic" w:hAnsi="Traditional Arabic" w:cs="Traditional Arabic" w:hint="cs"/>
          <w:color w:val="252525"/>
          <w:sz w:val="36"/>
          <w:szCs w:val="36"/>
          <w:rtl/>
        </w:rPr>
        <w:t>.</w:t>
      </w:r>
      <w:r>
        <w:rPr>
          <w:rFonts w:ascii="Droid Arabic Naskh" w:hAnsi="Droid Arabic Naskh"/>
          <w:color w:val="252525"/>
          <w:sz w:val="19"/>
          <w:szCs w:val="19"/>
        </w:rPr>
        <w:t> </w:t>
      </w:r>
    </w:p>
    <w:p w:rsidR="00DB08C5" w:rsidRDefault="00DB08C5" w:rsidP="00DB08C5">
      <w:pPr>
        <w:bidi/>
        <w:spacing w:line="240" w:lineRule="auto"/>
        <w:jc w:val="both"/>
        <w:rPr>
          <w:rFonts w:ascii="Droid Arabic Naskh" w:hAnsi="Droid Arabic Naskh"/>
          <w:color w:val="252525"/>
          <w:sz w:val="19"/>
          <w:szCs w:val="19"/>
          <w:rtl/>
        </w:rPr>
      </w:pPr>
      <w:r>
        <w:rPr>
          <w:rFonts w:ascii="Traditional Arabic" w:hAnsi="Traditional Arabic" w:cs="Traditional Arabic" w:hint="cs"/>
          <w:sz w:val="36"/>
          <w:szCs w:val="36"/>
          <w:rtl/>
        </w:rPr>
        <w:t xml:space="preserve">       </w:t>
      </w:r>
      <w:r w:rsidRPr="0061797D">
        <w:rPr>
          <w:rFonts w:ascii="Traditional Arabic" w:hAnsi="Traditional Arabic" w:cs="Traditional Arabic"/>
          <w:sz w:val="36"/>
          <w:szCs w:val="36"/>
          <w:rtl/>
        </w:rPr>
        <w:t xml:space="preserve">في الثمانينات اتجهت الرواية التونسية إلى التجريب وكسر القاليد السائدة في الكتابة الروائية وتجلى </w:t>
      </w:r>
      <w:r w:rsidRPr="00B62E2B">
        <w:rPr>
          <w:rFonts w:ascii="Traditional Arabic" w:hAnsi="Traditional Arabic" w:cs="Traditional Arabic"/>
          <w:b/>
          <w:bCs/>
          <w:sz w:val="36"/>
          <w:szCs w:val="36"/>
          <w:rtl/>
        </w:rPr>
        <w:t>النزوع التجريبي والحداثي</w:t>
      </w:r>
      <w:r w:rsidRPr="0061797D">
        <w:rPr>
          <w:rFonts w:ascii="Traditional Arabic" w:hAnsi="Traditional Arabic" w:cs="Traditional Arabic"/>
          <w:sz w:val="36"/>
          <w:szCs w:val="36"/>
          <w:rtl/>
        </w:rPr>
        <w:t xml:space="preserve"> في عودة الكتاب إلى الاهتمام بالبحث عن الذات وإعادة بناء الهوية عبر محاورة الأنا والآخر تراثا كان أوغربا. ومن روايات هذا الاتجاه: </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الرحيل إلى الزمن الدامي</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1981 لمصطفى المدايني؛ و</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ن</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1983 و</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أعمدة الجنون السبعة</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1985 لهشام القروي، و</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النفير والقيامة</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1985 لفرج الحوار، </w:t>
      </w:r>
      <w:r>
        <w:rPr>
          <w:rFonts w:ascii="Traditional Arabic" w:hAnsi="Traditional Arabic" w:cs="Traditional Arabic" w:hint="cs"/>
          <w:sz w:val="36"/>
          <w:szCs w:val="36"/>
          <w:rtl/>
        </w:rPr>
        <w:t>و</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مراتيج</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1985 و</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تماس</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1995 لعروسية النالوتي؛ و</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توقيت البنكا</w:t>
      </w:r>
      <w:r>
        <w:rPr>
          <w:rFonts w:ascii="Traditional Arabic" w:hAnsi="Traditional Arabic" w:cs="Traditional Arabic"/>
          <w:color w:val="282828"/>
          <w:sz w:val="36"/>
          <w:szCs w:val="36"/>
          <w:shd w:val="clear" w:color="auto" w:fill="FFFFFF"/>
          <w:rtl/>
        </w:rPr>
        <w:t>"</w:t>
      </w:r>
      <w:r w:rsidRPr="0061797D">
        <w:rPr>
          <w:rFonts w:ascii="Traditional Arabic" w:hAnsi="Traditional Arabic" w:cs="Traditional Arabic"/>
          <w:sz w:val="36"/>
          <w:szCs w:val="36"/>
          <w:rtl/>
        </w:rPr>
        <w:t xml:space="preserve"> 1992 لمحمد علي اليوسفي.</w:t>
      </w:r>
      <w:r w:rsidRPr="006656EA">
        <w:rPr>
          <w:rFonts w:ascii="Droid Arabic Naskh" w:hAnsi="Droid Arabic Naskh"/>
          <w:color w:val="252525"/>
          <w:sz w:val="19"/>
          <w:szCs w:val="19"/>
          <w:rtl/>
        </w:rPr>
        <w:t xml:space="preserve"> </w:t>
      </w:r>
    </w:p>
    <w:p w:rsidR="00DB08C5" w:rsidRPr="0061797D" w:rsidRDefault="00DB08C5" w:rsidP="00DB08C5">
      <w:pPr>
        <w:bidi/>
        <w:spacing w:line="240" w:lineRule="auto"/>
        <w:jc w:val="both"/>
        <w:rPr>
          <w:rFonts w:ascii="Traditional Arabic" w:hAnsi="Traditional Arabic" w:cs="Traditional Arabic"/>
          <w:sz w:val="36"/>
          <w:szCs w:val="36"/>
          <w:rtl/>
        </w:rPr>
      </w:pPr>
      <w:r>
        <w:rPr>
          <w:rFonts w:ascii="Droid Arabic Naskh" w:hAnsi="Droid Arabic Naskh" w:hint="cs"/>
          <w:color w:val="252525"/>
          <w:sz w:val="19"/>
          <w:szCs w:val="19"/>
          <w:rtl/>
        </w:rPr>
        <w:t xml:space="preserve">     </w:t>
      </w:r>
      <w:r w:rsidRPr="006656EA">
        <w:rPr>
          <w:rFonts w:ascii="Traditional Arabic" w:hAnsi="Traditional Arabic" w:cs="Traditional Arabic"/>
          <w:color w:val="252525"/>
          <w:sz w:val="36"/>
          <w:szCs w:val="36"/>
          <w:rtl/>
        </w:rPr>
        <w:t>ومن التجارب الروائية</w:t>
      </w:r>
      <w:r>
        <w:rPr>
          <w:rFonts w:ascii="Traditional Arabic" w:hAnsi="Traditional Arabic" w:cs="Traditional Arabic" w:hint="cs"/>
          <w:color w:val="252525"/>
          <w:sz w:val="36"/>
          <w:szCs w:val="36"/>
          <w:rtl/>
        </w:rPr>
        <w:t xml:space="preserve"> التونسية</w:t>
      </w:r>
      <w:r w:rsidRPr="006656EA">
        <w:rPr>
          <w:rFonts w:ascii="Traditional Arabic" w:hAnsi="Traditional Arabic" w:cs="Traditional Arabic"/>
          <w:color w:val="252525"/>
          <w:sz w:val="36"/>
          <w:szCs w:val="36"/>
          <w:rtl/>
        </w:rPr>
        <w:t xml:space="preserve"> التي شدت اهتمام النقاد تجربة الروائي </w:t>
      </w:r>
      <w:r w:rsidRPr="00B62E2B">
        <w:rPr>
          <w:rFonts w:ascii="Traditional Arabic" w:hAnsi="Traditional Arabic" w:cs="Traditional Arabic"/>
          <w:b/>
          <w:bCs/>
          <w:color w:val="252525"/>
          <w:sz w:val="36"/>
          <w:szCs w:val="36"/>
          <w:rtl/>
        </w:rPr>
        <w:t>إبراهيم درغوثي</w:t>
      </w:r>
      <w:r w:rsidRPr="006656EA">
        <w:rPr>
          <w:rFonts w:ascii="Traditional Arabic" w:hAnsi="Traditional Arabic" w:cs="Traditional Arabic"/>
          <w:color w:val="252525"/>
          <w:sz w:val="36"/>
          <w:szCs w:val="36"/>
          <w:rtl/>
        </w:rPr>
        <w:t xml:space="preserve"> الذي</w:t>
      </w:r>
      <w:r>
        <w:rPr>
          <w:rFonts w:ascii="Traditional Arabic" w:hAnsi="Traditional Arabic" w:cs="Traditional Arabic"/>
          <w:color w:val="252525"/>
          <w:sz w:val="36"/>
          <w:szCs w:val="36"/>
          <w:rtl/>
        </w:rPr>
        <w:t xml:space="preserve"> مارس الكتابة الروائية التحديثي</w:t>
      </w:r>
      <w:r w:rsidRPr="006656EA">
        <w:rPr>
          <w:rFonts w:ascii="Traditional Arabic" w:hAnsi="Traditional Arabic" w:cs="Traditional Arabic"/>
          <w:color w:val="252525"/>
          <w:sz w:val="36"/>
          <w:szCs w:val="36"/>
          <w:rtl/>
        </w:rPr>
        <w:t>. ولعل الذي يبرر هذا الاهتمام الن</w:t>
      </w:r>
      <w:r>
        <w:rPr>
          <w:rFonts w:ascii="Traditional Arabic" w:hAnsi="Traditional Arabic" w:cs="Traditional Arabic"/>
          <w:color w:val="252525"/>
          <w:sz w:val="36"/>
          <w:szCs w:val="36"/>
          <w:rtl/>
        </w:rPr>
        <w:t xml:space="preserve">قدي المكثف أن الدرغوثي </w:t>
      </w:r>
      <w:r>
        <w:rPr>
          <w:rFonts w:ascii="Traditional Arabic" w:hAnsi="Traditional Arabic" w:cs="Traditional Arabic" w:hint="cs"/>
          <w:color w:val="252525"/>
          <w:sz w:val="36"/>
          <w:szCs w:val="36"/>
          <w:rtl/>
        </w:rPr>
        <w:t>حاول</w:t>
      </w:r>
      <w:r w:rsidRPr="006656EA">
        <w:rPr>
          <w:rFonts w:ascii="Traditional Arabic" w:hAnsi="Traditional Arabic" w:cs="Traditional Arabic"/>
          <w:color w:val="252525"/>
          <w:sz w:val="36"/>
          <w:szCs w:val="36"/>
          <w:rtl/>
        </w:rPr>
        <w:t xml:space="preserve"> استحداث طريقة خاصة في الكتابة تقوم على توظيف التراث الشعبي المحلي بالجنوب الغربي التونسي إضافة إلى التراث العربي في مماحكة السائد وخاصة الثالوث المحرم: الجنس والسياسة والدين. ويتجل</w:t>
      </w:r>
      <w:r>
        <w:rPr>
          <w:rFonts w:ascii="Traditional Arabic" w:hAnsi="Traditional Arabic" w:cs="Traditional Arabic"/>
          <w:color w:val="252525"/>
          <w:sz w:val="36"/>
          <w:szCs w:val="36"/>
          <w:rtl/>
        </w:rPr>
        <w:t>ى ذلك</w:t>
      </w:r>
      <w:r>
        <w:rPr>
          <w:rFonts w:ascii="Traditional Arabic" w:hAnsi="Traditional Arabic" w:cs="Traditional Arabic" w:hint="cs"/>
          <w:color w:val="252525"/>
          <w:sz w:val="36"/>
          <w:szCs w:val="36"/>
          <w:rtl/>
        </w:rPr>
        <w:t xml:space="preserve"> بوضوح</w:t>
      </w:r>
      <w:r w:rsidRPr="006656EA">
        <w:rPr>
          <w:rFonts w:ascii="Traditional Arabic" w:hAnsi="Traditional Arabic" w:cs="Traditional Arabic"/>
          <w:color w:val="252525"/>
          <w:sz w:val="36"/>
          <w:szCs w:val="36"/>
          <w:rtl/>
        </w:rPr>
        <w:t xml:space="preserve"> في رواياته "الدراويش يعودون </w:t>
      </w:r>
      <w:r>
        <w:rPr>
          <w:rFonts w:ascii="Traditional Arabic" w:hAnsi="Traditional Arabic" w:cs="Traditional Arabic"/>
          <w:color w:val="252525"/>
          <w:sz w:val="36"/>
          <w:szCs w:val="36"/>
          <w:rtl/>
        </w:rPr>
        <w:t>إلى المنفى" (1992) و"القيامة ال</w:t>
      </w:r>
      <w:r>
        <w:rPr>
          <w:rFonts w:ascii="Traditional Arabic" w:hAnsi="Traditional Arabic" w:cs="Traditional Arabic" w:hint="cs"/>
          <w:color w:val="252525"/>
          <w:sz w:val="36"/>
          <w:szCs w:val="36"/>
          <w:rtl/>
        </w:rPr>
        <w:t>آ</w:t>
      </w:r>
      <w:r w:rsidRPr="006656EA">
        <w:rPr>
          <w:rFonts w:ascii="Traditional Arabic" w:hAnsi="Traditional Arabic" w:cs="Traditional Arabic"/>
          <w:color w:val="252525"/>
          <w:sz w:val="36"/>
          <w:szCs w:val="36"/>
          <w:rtl/>
        </w:rPr>
        <w:t>ن" (1994) و"شبابيك منتصف الليل" (1996) و"أسرار صاحب الستر" و"وراء السراب قليلا" (2002</w:t>
      </w:r>
      <w:r>
        <w:rPr>
          <w:rFonts w:ascii="Traditional Arabic" w:hAnsi="Traditional Arabic" w:cs="Traditional Arabic" w:hint="cs"/>
          <w:color w:val="252525"/>
          <w:sz w:val="36"/>
          <w:szCs w:val="36"/>
          <w:rtl/>
        </w:rPr>
        <w:t>).</w:t>
      </w:r>
    </w:p>
    <w:p w:rsidR="00DB08C5" w:rsidRDefault="00DB08C5" w:rsidP="00DB08C5">
      <w:pPr>
        <w:bidi/>
        <w:spacing w:line="240" w:lineRule="auto"/>
        <w:jc w:val="both"/>
        <w:rPr>
          <w:rFonts w:ascii="Arial" w:hAnsi="Arial" w:cs="Arial"/>
          <w:color w:val="282828"/>
          <w:sz w:val="26"/>
          <w:szCs w:val="26"/>
          <w:shd w:val="clear" w:color="auto" w:fill="FFFFFF"/>
          <w:rtl/>
        </w:rPr>
      </w:pPr>
      <w:r>
        <w:rPr>
          <w:rFonts w:ascii="Traditional Arabic" w:hAnsi="Traditional Arabic" w:cs="Traditional Arabic" w:hint="cs"/>
          <w:b/>
          <w:bCs/>
          <w:sz w:val="36"/>
          <w:szCs w:val="36"/>
          <w:rtl/>
        </w:rPr>
        <w:t>ب/ الرواية الليب</w:t>
      </w:r>
      <w:r w:rsidRPr="00F94DAC">
        <w:rPr>
          <w:rFonts w:ascii="Traditional Arabic" w:hAnsi="Traditional Arabic" w:cs="Traditional Arabic" w:hint="cs"/>
          <w:b/>
          <w:bCs/>
          <w:sz w:val="36"/>
          <w:szCs w:val="36"/>
          <w:rtl/>
        </w:rPr>
        <w:t>ية:</w:t>
      </w:r>
      <w:r w:rsidRPr="003B68EC">
        <w:rPr>
          <w:rFonts w:ascii="Arial" w:hAnsi="Arial" w:cs="Arial"/>
          <w:color w:val="282828"/>
          <w:sz w:val="26"/>
          <w:szCs w:val="26"/>
          <w:shd w:val="clear" w:color="auto" w:fill="FFFFFF"/>
          <w:rtl/>
        </w:rPr>
        <w:t xml:space="preserve"> </w:t>
      </w:r>
    </w:p>
    <w:p w:rsidR="00DB08C5" w:rsidRDefault="00DB08C5" w:rsidP="00DB08C5">
      <w:pPr>
        <w:bidi/>
        <w:spacing w:line="240" w:lineRule="auto"/>
        <w:jc w:val="both"/>
        <w:rPr>
          <w:rFonts w:ascii="Traditional Arabic" w:hAnsi="Traditional Arabic" w:cs="Traditional Arabic"/>
          <w:color w:val="282828"/>
          <w:sz w:val="36"/>
          <w:szCs w:val="36"/>
          <w:shd w:val="clear" w:color="auto" w:fill="FFFFFF"/>
          <w:rtl/>
        </w:rPr>
      </w:pPr>
      <w:r w:rsidRPr="00421BE3">
        <w:rPr>
          <w:rFonts w:ascii="Traditional Arabic" w:hAnsi="Traditional Arabic" w:cs="Traditional Arabic"/>
          <w:color w:val="282828"/>
          <w:sz w:val="36"/>
          <w:szCs w:val="36"/>
          <w:shd w:val="clear" w:color="auto" w:fill="FFFFFF"/>
          <w:rtl/>
        </w:rPr>
        <w:t xml:space="preserve">    </w:t>
      </w:r>
      <w:r w:rsidRPr="00DB1AB6">
        <w:rPr>
          <w:rFonts w:ascii="Traditional Arabic" w:hAnsi="Traditional Arabic" w:cs="Traditional Arabic"/>
          <w:color w:val="282828"/>
          <w:sz w:val="36"/>
          <w:szCs w:val="36"/>
          <w:shd w:val="clear" w:color="auto" w:fill="FFFFFF"/>
          <w:rtl/>
        </w:rPr>
        <w:t xml:space="preserve"> تأخرت الرواية</w:t>
      </w:r>
      <w:r>
        <w:rPr>
          <w:rFonts w:ascii="Traditional Arabic" w:hAnsi="Traditional Arabic" w:cs="Traditional Arabic" w:hint="cs"/>
          <w:color w:val="282828"/>
          <w:sz w:val="36"/>
          <w:szCs w:val="36"/>
          <w:shd w:val="clear" w:color="auto" w:fill="FFFFFF"/>
          <w:rtl/>
        </w:rPr>
        <w:t xml:space="preserve"> الليبية</w:t>
      </w:r>
      <w:r>
        <w:rPr>
          <w:rFonts w:ascii="Traditional Arabic" w:hAnsi="Traditional Arabic" w:cs="Traditional Arabic"/>
          <w:color w:val="282828"/>
          <w:sz w:val="36"/>
          <w:szCs w:val="36"/>
          <w:shd w:val="clear" w:color="auto" w:fill="FFFFFF"/>
          <w:rtl/>
        </w:rPr>
        <w:t xml:space="preserve"> في الظ</w:t>
      </w:r>
      <w:r>
        <w:rPr>
          <w:rFonts w:ascii="Traditional Arabic" w:hAnsi="Traditional Arabic" w:cs="Traditional Arabic" w:hint="cs"/>
          <w:color w:val="282828"/>
          <w:sz w:val="36"/>
          <w:szCs w:val="36"/>
          <w:shd w:val="clear" w:color="auto" w:fill="FFFFFF"/>
          <w:rtl/>
        </w:rPr>
        <w:t>هور</w:t>
      </w:r>
      <w:r w:rsidRPr="00DB1AB6">
        <w:rPr>
          <w:rFonts w:ascii="Traditional Arabic" w:hAnsi="Traditional Arabic" w:cs="Traditional Arabic"/>
          <w:color w:val="282828"/>
          <w:sz w:val="36"/>
          <w:szCs w:val="36"/>
          <w:shd w:val="clear" w:color="auto" w:fill="FFFFFF"/>
          <w:rtl/>
        </w:rPr>
        <w:t xml:space="preserve"> مقارنة بباقي الدول العربية، وذلك لأسباب اقتصادية واجتماعية وسياسية، وعلى الرغم من ذلك استطاع الروائي الليبي أن يواكب الحركة الأدبية في العالم العربي والعالم الغربي. وقد صدرت أول رواية بليبيا سنة 1961 وهي بعنوان </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shd w:val="clear" w:color="auto" w:fill="FFFFFF"/>
          <w:rtl/>
        </w:rPr>
        <w:t>اعترافات إنسان</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shd w:val="clear" w:color="auto" w:fill="FFFFFF"/>
          <w:rtl/>
        </w:rPr>
        <w:t xml:space="preserve"> </w:t>
      </w:r>
      <w:r w:rsidRPr="001E1209">
        <w:rPr>
          <w:rFonts w:ascii="Traditional Arabic" w:hAnsi="Traditional Arabic" w:cs="Traditional Arabic"/>
          <w:b/>
          <w:bCs/>
          <w:color w:val="282828"/>
          <w:sz w:val="36"/>
          <w:szCs w:val="36"/>
          <w:shd w:val="clear" w:color="auto" w:fill="FFFFFF"/>
          <w:rtl/>
        </w:rPr>
        <w:t>لمحمد فريد سيالة</w:t>
      </w:r>
      <w:r w:rsidRPr="00DB1AB6">
        <w:rPr>
          <w:rFonts w:ascii="Traditional Arabic" w:hAnsi="Traditional Arabic" w:cs="Traditional Arabic"/>
          <w:color w:val="282828"/>
          <w:sz w:val="36"/>
          <w:szCs w:val="36"/>
          <w:shd w:val="clear" w:color="auto" w:fill="FFFFFF"/>
          <w:rtl/>
        </w:rPr>
        <w:t xml:space="preserve">. وتمثل فترة السبعينات البداية الناضجة للرواية الليبية والتي تجلت في رواية </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shd w:val="clear" w:color="auto" w:fill="FFFFFF"/>
          <w:rtl/>
        </w:rPr>
        <w:t>حقول الرماد</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shd w:val="clear" w:color="auto" w:fill="FFFFFF"/>
          <w:rtl/>
        </w:rPr>
        <w:t xml:space="preserve"> 1985 </w:t>
      </w:r>
      <w:r w:rsidRPr="001E1209">
        <w:rPr>
          <w:rFonts w:ascii="Traditional Arabic" w:hAnsi="Traditional Arabic" w:cs="Traditional Arabic"/>
          <w:b/>
          <w:bCs/>
          <w:color w:val="282828"/>
          <w:sz w:val="36"/>
          <w:szCs w:val="36"/>
          <w:shd w:val="clear" w:color="auto" w:fill="FFFFFF"/>
          <w:rtl/>
        </w:rPr>
        <w:t>لأحمد إبراهيم الفقيه</w:t>
      </w:r>
      <w:r>
        <w:rPr>
          <w:rFonts w:ascii="Traditional Arabic" w:hAnsi="Traditional Arabic" w:cs="Traditional Arabic" w:hint="cs"/>
          <w:b/>
          <w:bCs/>
          <w:color w:val="282828"/>
          <w:sz w:val="36"/>
          <w:szCs w:val="36"/>
          <w:shd w:val="clear" w:color="auto" w:fill="FFFFFF"/>
          <w:rtl/>
        </w:rPr>
        <w:t>؛</w:t>
      </w:r>
      <w:r w:rsidRPr="001E1209">
        <w:rPr>
          <w:rFonts w:ascii="Traditional Arabic" w:hAnsi="Traditional Arabic" w:cs="Traditional Arabic"/>
          <w:b/>
          <w:bCs/>
          <w:color w:val="282828"/>
          <w:sz w:val="36"/>
          <w:szCs w:val="36"/>
          <w:shd w:val="clear" w:color="auto" w:fill="FFFFFF"/>
          <w:rtl/>
        </w:rPr>
        <w:t xml:space="preserve"> </w:t>
      </w:r>
      <w:r w:rsidRPr="00DB1AB6">
        <w:rPr>
          <w:rFonts w:ascii="Traditional Arabic" w:hAnsi="Traditional Arabic" w:cs="Traditional Arabic"/>
          <w:color w:val="282828"/>
          <w:sz w:val="36"/>
          <w:szCs w:val="36"/>
          <w:shd w:val="clear" w:color="auto" w:fill="FFFFFF"/>
          <w:rtl/>
        </w:rPr>
        <w:t>وهي رواية تتميز بطول نفسها القصصي المحكم البناء والحبك، وبدرامية البناء ومشهديته في مستوى الحدث والسرد</w:t>
      </w:r>
      <w:r>
        <w:rPr>
          <w:rFonts w:ascii="Traditional Arabic" w:hAnsi="Traditional Arabic" w:cs="Traditional Arabic" w:hint="cs"/>
          <w:color w:val="282828"/>
          <w:sz w:val="36"/>
          <w:szCs w:val="36"/>
          <w:shd w:val="clear" w:color="auto" w:fill="FFFFFF"/>
          <w:rtl/>
        </w:rPr>
        <w:t>،</w:t>
      </w:r>
      <w:r w:rsidRPr="00DB1AB6">
        <w:rPr>
          <w:rFonts w:ascii="Traditional Arabic" w:hAnsi="Traditional Arabic" w:cs="Traditional Arabic"/>
          <w:color w:val="282828"/>
          <w:sz w:val="36"/>
          <w:szCs w:val="36"/>
          <w:shd w:val="clear" w:color="auto" w:fill="FFFFFF"/>
          <w:rtl/>
        </w:rPr>
        <w:t xml:space="preserve"> وبتنوع الشخصيات وتنوع علاقاتها وقدرتها على التجسيد الخيالي لتراتبية الهرم الاجتماعي بليبيا. </w:t>
      </w:r>
    </w:p>
    <w:p w:rsidR="00DB08C5" w:rsidRPr="009A2366" w:rsidRDefault="00DB08C5" w:rsidP="00DB08C5">
      <w:pPr>
        <w:bidi/>
        <w:spacing w:line="240" w:lineRule="auto"/>
        <w:jc w:val="both"/>
        <w:rPr>
          <w:rFonts w:ascii="Traditional Arabic" w:hAnsi="Traditional Arabic" w:cs="Traditional Arabic"/>
          <w:color w:val="282828"/>
          <w:sz w:val="36"/>
          <w:szCs w:val="36"/>
        </w:rPr>
      </w:pPr>
      <w:r>
        <w:rPr>
          <w:rFonts w:ascii="Traditional Arabic" w:hAnsi="Traditional Arabic" w:cs="Traditional Arabic" w:hint="cs"/>
          <w:color w:val="282828"/>
          <w:sz w:val="36"/>
          <w:szCs w:val="36"/>
          <w:shd w:val="clear" w:color="auto" w:fill="FFFFFF"/>
          <w:rtl/>
        </w:rPr>
        <w:lastRenderedPageBreak/>
        <w:t xml:space="preserve">     </w:t>
      </w:r>
      <w:r>
        <w:rPr>
          <w:rFonts w:ascii="Traditional Arabic" w:hAnsi="Traditional Arabic" w:cs="Traditional Arabic"/>
          <w:color w:val="282828"/>
          <w:sz w:val="36"/>
          <w:szCs w:val="36"/>
          <w:shd w:val="clear" w:color="auto" w:fill="FFFFFF"/>
          <w:rtl/>
        </w:rPr>
        <w:t>وقد واصل</w:t>
      </w:r>
      <w:r>
        <w:rPr>
          <w:rFonts w:ascii="Traditional Arabic" w:hAnsi="Traditional Arabic" w:cs="Traditional Arabic" w:hint="cs"/>
          <w:color w:val="282828"/>
          <w:sz w:val="36"/>
          <w:szCs w:val="36"/>
          <w:shd w:val="clear" w:color="auto" w:fill="FFFFFF"/>
          <w:rtl/>
        </w:rPr>
        <w:t>ت</w:t>
      </w:r>
      <w:r w:rsidRPr="00DB1AB6">
        <w:rPr>
          <w:rFonts w:ascii="Traditional Arabic" w:hAnsi="Traditional Arabic" w:cs="Traditional Arabic"/>
          <w:color w:val="282828"/>
          <w:sz w:val="36"/>
          <w:szCs w:val="36"/>
          <w:shd w:val="clear" w:color="auto" w:fill="FFFFFF"/>
          <w:rtl/>
        </w:rPr>
        <w:t xml:space="preserve"> الرواية الليبية تطورها وتجريبها مع روايات </w:t>
      </w:r>
      <w:r w:rsidRPr="008C1D7D">
        <w:rPr>
          <w:rFonts w:ascii="Traditional Arabic" w:hAnsi="Traditional Arabic" w:cs="Traditional Arabic"/>
          <w:b/>
          <w:bCs/>
          <w:color w:val="282828"/>
          <w:sz w:val="36"/>
          <w:szCs w:val="36"/>
          <w:shd w:val="clear" w:color="auto" w:fill="FFFFFF"/>
          <w:rtl/>
        </w:rPr>
        <w:t>إبراهيم الكوني</w:t>
      </w:r>
      <w:r w:rsidRPr="00DB1AB6">
        <w:rPr>
          <w:rFonts w:ascii="Traditional Arabic" w:hAnsi="Traditional Arabic" w:cs="Traditional Arabic"/>
          <w:color w:val="282828"/>
          <w:sz w:val="36"/>
          <w:szCs w:val="36"/>
          <w:shd w:val="clear" w:color="auto" w:fill="FFFFFF"/>
          <w:rtl/>
        </w:rPr>
        <w:t xml:space="preserve">: </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rtl/>
        </w:rPr>
        <w:t>الخسوف</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rtl/>
        </w:rPr>
        <w:t xml:space="preserve"> 1989</w:t>
      </w:r>
      <w:r>
        <w:rPr>
          <w:rFonts w:ascii="Traditional Arabic" w:hAnsi="Traditional Arabic" w:cs="Traditional Arabic" w:hint="cs"/>
          <w:color w:val="282828"/>
          <w:sz w:val="36"/>
          <w:szCs w:val="36"/>
          <w:rtl/>
        </w:rPr>
        <w:t>،</w:t>
      </w:r>
      <w:r w:rsidRPr="00DB1AB6">
        <w:rPr>
          <w:rFonts w:ascii="Traditional Arabic" w:hAnsi="Traditional Arabic" w:cs="Traditional Arabic"/>
          <w:color w:val="282828"/>
          <w:sz w:val="36"/>
          <w:szCs w:val="36"/>
          <w:rtl/>
        </w:rPr>
        <w:t xml:space="preserve"> </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rtl/>
        </w:rPr>
        <w:t>التبر</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rtl/>
        </w:rPr>
        <w:t xml:space="preserve"> 1990</w:t>
      </w:r>
      <w:r>
        <w:rPr>
          <w:rFonts w:ascii="Traditional Arabic" w:hAnsi="Traditional Arabic" w:cs="Traditional Arabic" w:hint="cs"/>
          <w:color w:val="282828"/>
          <w:sz w:val="36"/>
          <w:szCs w:val="36"/>
          <w:rtl/>
        </w:rPr>
        <w:t>،</w:t>
      </w:r>
      <w:r w:rsidRPr="00DB1AB6">
        <w:rPr>
          <w:rFonts w:ascii="Traditional Arabic" w:hAnsi="Traditional Arabic" w:cs="Traditional Arabic"/>
          <w:color w:val="282828"/>
          <w:sz w:val="36"/>
          <w:szCs w:val="36"/>
          <w:rtl/>
        </w:rPr>
        <w:t xml:space="preserve"> </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rtl/>
        </w:rPr>
        <w:t>المجوس</w:t>
      </w:r>
      <w:r>
        <w:rPr>
          <w:rFonts w:ascii="Traditional Arabic" w:hAnsi="Traditional Arabic" w:cs="Traditional Arabic"/>
          <w:color w:val="282828"/>
          <w:sz w:val="36"/>
          <w:szCs w:val="36"/>
          <w:shd w:val="clear" w:color="auto" w:fill="FFFFFF"/>
          <w:rtl/>
        </w:rPr>
        <w:t>"</w:t>
      </w:r>
      <w:r w:rsidRPr="00DB1AB6">
        <w:rPr>
          <w:rFonts w:ascii="Traditional Arabic" w:hAnsi="Traditional Arabic" w:cs="Traditional Arabic"/>
          <w:color w:val="282828"/>
          <w:sz w:val="36"/>
          <w:szCs w:val="36"/>
          <w:rtl/>
        </w:rPr>
        <w:t xml:space="preserve"> 1991. </w:t>
      </w:r>
      <w:r w:rsidRPr="00DB1AB6">
        <w:rPr>
          <w:rFonts w:ascii="Traditional Arabic" w:hAnsi="Traditional Arabic" w:cs="Traditional Arabic"/>
          <w:color w:val="333333"/>
          <w:sz w:val="36"/>
          <w:szCs w:val="36"/>
          <w:rtl/>
        </w:rPr>
        <w:t>وقد وظف الكوني في رواياته العديد من الملاحم والأساطير الصوفية والعربية</w:t>
      </w:r>
      <w:r>
        <w:rPr>
          <w:rFonts w:ascii="Traditional Arabic" w:hAnsi="Traditional Arabic" w:cs="Traditional Arabic" w:hint="cs"/>
          <w:color w:val="333333"/>
          <w:sz w:val="36"/>
          <w:szCs w:val="36"/>
          <w:rtl/>
        </w:rPr>
        <w:t>،</w:t>
      </w:r>
      <w:r w:rsidRPr="00DB1AB6">
        <w:rPr>
          <w:rFonts w:ascii="Traditional Arabic" w:hAnsi="Traditional Arabic" w:cs="Traditional Arabic"/>
          <w:color w:val="333333"/>
          <w:sz w:val="36"/>
          <w:szCs w:val="36"/>
          <w:rtl/>
        </w:rPr>
        <w:t xml:space="preserve"> وتلك التي تشكلت في</w:t>
      </w:r>
      <w:r>
        <w:rPr>
          <w:rFonts w:ascii="Traditional Arabic" w:hAnsi="Traditional Arabic" w:cs="Traditional Arabic"/>
          <w:color w:val="333333"/>
          <w:sz w:val="36"/>
          <w:szCs w:val="36"/>
          <w:rtl/>
        </w:rPr>
        <w:t xml:space="preserve"> وجدان الطوارق من خلال نقد مادي</w:t>
      </w:r>
      <w:r w:rsidRPr="00DB1AB6">
        <w:rPr>
          <w:rFonts w:ascii="Traditional Arabic" w:hAnsi="Traditional Arabic" w:cs="Traditional Arabic"/>
          <w:color w:val="333333"/>
          <w:sz w:val="36"/>
          <w:szCs w:val="36"/>
          <w:rtl/>
        </w:rPr>
        <w:t xml:space="preserve"> للثقافة الرأسمالية التجارية الاستهلاكية. إن الروايات الثلاثة السابق ذكرها تقدم للقارئ الب</w:t>
      </w:r>
      <w:r>
        <w:rPr>
          <w:rFonts w:ascii="Traditional Arabic" w:hAnsi="Traditional Arabic" w:cs="Traditional Arabic" w:hint="cs"/>
          <w:color w:val="333333"/>
          <w:sz w:val="36"/>
          <w:szCs w:val="36"/>
          <w:rtl/>
        </w:rPr>
        <w:t>ي</w:t>
      </w:r>
      <w:r w:rsidRPr="00DB1AB6">
        <w:rPr>
          <w:rFonts w:ascii="Traditional Arabic" w:hAnsi="Traditional Arabic" w:cs="Traditional Arabic"/>
          <w:color w:val="333333"/>
          <w:sz w:val="36"/>
          <w:szCs w:val="36"/>
          <w:rtl/>
        </w:rPr>
        <w:t>ئة الصحراوية؛ بحيواناتها، ونبتاتها، بأًنسها وجنّها، متعايشة متساوية مع بعضها البعض.</w:t>
      </w:r>
      <w:r>
        <w:rPr>
          <w:rFonts w:ascii="Traditional Arabic" w:hAnsi="Traditional Arabic" w:cs="Traditional Arabic" w:hint="cs"/>
          <w:color w:val="333333"/>
          <w:sz w:val="36"/>
          <w:szCs w:val="36"/>
          <w:rtl/>
        </w:rPr>
        <w:t xml:space="preserve"> </w:t>
      </w:r>
      <w:r w:rsidRPr="00DB1AB6">
        <w:rPr>
          <w:rFonts w:ascii="Traditional Arabic" w:hAnsi="Traditional Arabic" w:cs="Traditional Arabic"/>
          <w:color w:val="333333"/>
          <w:sz w:val="36"/>
          <w:szCs w:val="36"/>
          <w:rtl/>
        </w:rPr>
        <w:t>و</w:t>
      </w:r>
      <w:r>
        <w:rPr>
          <w:rFonts w:ascii="Traditional Arabic" w:hAnsi="Traditional Arabic" w:cs="Traditional Arabic" w:hint="cs"/>
          <w:color w:val="333333"/>
          <w:sz w:val="36"/>
          <w:szCs w:val="36"/>
          <w:rtl/>
        </w:rPr>
        <w:t xml:space="preserve">قد ساعده على ذلك انتماؤه إلى الطوارق ومعرفته بثقافتهم. </w:t>
      </w:r>
      <w:r w:rsidRPr="00DB1AB6">
        <w:rPr>
          <w:rFonts w:ascii="Traditional Arabic" w:hAnsi="Traditional Arabic" w:cs="Traditional Arabic"/>
          <w:color w:val="333333"/>
          <w:sz w:val="36"/>
          <w:szCs w:val="36"/>
        </w:rPr>
        <w:br/>
      </w:r>
      <w:r w:rsidRPr="00DB1AB6">
        <w:rPr>
          <w:rFonts w:ascii="Traditional Arabic" w:hAnsi="Traditional Arabic" w:cs="Traditional Arabic"/>
          <w:color w:val="333333"/>
          <w:sz w:val="36"/>
          <w:szCs w:val="36"/>
          <w:rtl/>
        </w:rPr>
        <w:t xml:space="preserve">     ومن الروائيين في ليبيا </w:t>
      </w:r>
      <w:r w:rsidRPr="008C1D7D">
        <w:rPr>
          <w:rFonts w:ascii="Traditional Arabic" w:hAnsi="Traditional Arabic" w:cs="Traditional Arabic"/>
          <w:b/>
          <w:bCs/>
          <w:color w:val="333333"/>
          <w:sz w:val="36"/>
          <w:szCs w:val="36"/>
          <w:rtl/>
        </w:rPr>
        <w:t>خليفة حسين مصطفى</w:t>
      </w:r>
      <w:r w:rsidRPr="00DB1AB6">
        <w:rPr>
          <w:rFonts w:ascii="Traditional Arabic" w:hAnsi="Traditional Arabic" w:cs="Traditional Arabic"/>
          <w:color w:val="333333"/>
          <w:sz w:val="36"/>
          <w:szCs w:val="36"/>
          <w:rtl/>
        </w:rPr>
        <w:t xml:space="preserve"> (1944 ـ 2010) الذي يتميز بميله نحو تحريض المجتمع ودفعه نحو الحداثة الاستفزازية ونقد واضح للمتعارف عليه والقيم التقليدية. وقد نشر خمس روايات انتقد فيها المسكوت عنه من المحظورات الاجتماعية، والدينية والجنسية في المجتمع الليبي: (المطر والخيول الطينية 1981)، (عين الشمس 1982)، (ليالي نجمة 1990)، (الجريمة 1993 )، (الأرملة والولي الأخير 2000). </w:t>
      </w:r>
    </w:p>
    <w:p w:rsidR="00DB08C5" w:rsidRDefault="00DB08C5" w:rsidP="00DB08C5">
      <w:pPr>
        <w:bidi/>
        <w:spacing w:line="240" w:lineRule="auto"/>
        <w:jc w:val="both"/>
        <w:rPr>
          <w:rFonts w:ascii="inherit" w:eastAsia="Times New Roman" w:hAnsi="inherit" w:cs="Tahoma"/>
          <w:color w:val="3F3C3C"/>
          <w:sz w:val="19"/>
          <w:szCs w:val="19"/>
          <w:rtl/>
          <w:lang w:eastAsia="fr-FR"/>
        </w:rPr>
      </w:pPr>
      <w:r w:rsidRPr="00F94DAC">
        <w:rPr>
          <w:rFonts w:ascii="Traditional Arabic" w:hAnsi="Traditional Arabic" w:cs="Traditional Arabic" w:hint="cs"/>
          <w:b/>
          <w:bCs/>
          <w:sz w:val="36"/>
          <w:szCs w:val="36"/>
          <w:rtl/>
        </w:rPr>
        <w:t>ج/ الرواية الموريتانية:</w:t>
      </w:r>
      <w:r w:rsidRPr="00596F51">
        <w:rPr>
          <w:rFonts w:ascii="inherit" w:eastAsia="Times New Roman" w:hAnsi="inherit" w:cs="Tahoma"/>
          <w:color w:val="3F3C3C"/>
          <w:sz w:val="19"/>
          <w:szCs w:val="19"/>
          <w:rtl/>
          <w:lang w:eastAsia="fr-FR"/>
        </w:rPr>
        <w:t xml:space="preserve"> </w:t>
      </w:r>
    </w:p>
    <w:p w:rsidR="00DB08C5" w:rsidRDefault="00DB08C5" w:rsidP="00DB08C5">
      <w:pPr>
        <w:shd w:val="clear" w:color="auto" w:fill="FFFFFF"/>
        <w:bidi/>
        <w:spacing w:before="100" w:beforeAutospacing="1" w:after="100" w:afterAutospacing="1" w:line="240" w:lineRule="auto"/>
        <w:jc w:val="both"/>
        <w:textAlignment w:val="baseline"/>
        <w:rPr>
          <w:rFonts w:ascii="Traditional Arabic" w:eastAsia="Times New Roman" w:hAnsi="Traditional Arabic" w:cs="Traditional Arabic"/>
          <w:color w:val="3F3C3C"/>
          <w:sz w:val="36"/>
          <w:szCs w:val="36"/>
          <w:rtl/>
          <w:lang w:eastAsia="fr-FR"/>
        </w:rPr>
      </w:pPr>
      <w:r>
        <w:rPr>
          <w:rFonts w:ascii="inherit" w:eastAsia="Times New Roman" w:hAnsi="inherit" w:cs="Tahoma" w:hint="cs"/>
          <w:color w:val="3F3C3C"/>
          <w:sz w:val="19"/>
          <w:szCs w:val="19"/>
          <w:rtl/>
          <w:lang w:eastAsia="fr-FR"/>
        </w:rPr>
        <w:t xml:space="preserve">       </w:t>
      </w:r>
      <w:r w:rsidRPr="00596F51">
        <w:rPr>
          <w:rFonts w:ascii="Traditional Arabic" w:eastAsia="Times New Roman" w:hAnsi="Traditional Arabic" w:cs="Traditional Arabic"/>
          <w:color w:val="3F3C3C"/>
          <w:sz w:val="36"/>
          <w:szCs w:val="36"/>
          <w:rtl/>
          <w:lang w:eastAsia="fr-FR"/>
        </w:rPr>
        <w:t xml:space="preserve">تأخر ظهور الرواية في </w:t>
      </w:r>
      <w:r w:rsidRPr="00596F51">
        <w:rPr>
          <w:rFonts w:ascii="Traditional Arabic" w:eastAsia="Times New Roman" w:hAnsi="Traditional Arabic" w:cs="Traditional Arabic" w:hint="cs"/>
          <w:color w:val="3F3C3C"/>
          <w:sz w:val="36"/>
          <w:szCs w:val="36"/>
          <w:rtl/>
          <w:lang w:eastAsia="fr-FR"/>
        </w:rPr>
        <w:t>موريتانيا</w:t>
      </w:r>
      <w:r w:rsidRPr="00596F51">
        <w:rPr>
          <w:rFonts w:ascii="Traditional Arabic" w:eastAsia="Times New Roman" w:hAnsi="Traditional Arabic" w:cs="Traditional Arabic"/>
          <w:color w:val="3F3C3C"/>
          <w:sz w:val="36"/>
          <w:szCs w:val="36"/>
          <w:rtl/>
          <w:lang w:eastAsia="fr-FR"/>
        </w:rPr>
        <w:t xml:space="preserve"> نسبيا قياسا إلى باقي الدول المغاربية</w:t>
      </w:r>
      <w:r>
        <w:rPr>
          <w:rFonts w:ascii="Traditional Arabic" w:eastAsia="Times New Roman" w:hAnsi="Traditional Arabic" w:cs="Traditional Arabic" w:hint="cs"/>
          <w:color w:val="3F3C3C"/>
          <w:sz w:val="36"/>
          <w:szCs w:val="36"/>
          <w:rtl/>
          <w:lang w:eastAsia="fr-FR"/>
        </w:rPr>
        <w:t>.</w:t>
      </w:r>
      <w:r w:rsidRPr="00596F51">
        <w:rPr>
          <w:rFonts w:ascii="Traditional Arabic" w:eastAsia="Times New Roman" w:hAnsi="Traditional Arabic" w:cs="Traditional Arabic"/>
          <w:color w:val="3F3C3C"/>
          <w:sz w:val="36"/>
          <w:szCs w:val="36"/>
          <w:rtl/>
          <w:lang w:eastAsia="fr-FR"/>
        </w:rPr>
        <w:t xml:space="preserve"> وقد كان ميلادها على يد الشعراء</w:t>
      </w:r>
      <w:r>
        <w:rPr>
          <w:rFonts w:ascii="Traditional Arabic" w:eastAsia="Times New Roman" w:hAnsi="Traditional Arabic" w:cs="Traditional Arabic" w:hint="cs"/>
          <w:color w:val="3F3C3C"/>
          <w:sz w:val="36"/>
          <w:szCs w:val="36"/>
          <w:rtl/>
          <w:lang w:eastAsia="fr-FR"/>
        </w:rPr>
        <w:t>،</w:t>
      </w:r>
      <w:r w:rsidRPr="00596F51">
        <w:rPr>
          <w:rFonts w:ascii="Traditional Arabic" w:eastAsia="Times New Roman" w:hAnsi="Traditional Arabic" w:cs="Traditional Arabic"/>
          <w:color w:val="3F3C3C"/>
          <w:sz w:val="36"/>
          <w:szCs w:val="36"/>
          <w:rtl/>
          <w:lang w:eastAsia="fr-FR"/>
        </w:rPr>
        <w:t xml:space="preserve"> حيث </w:t>
      </w:r>
      <w:r>
        <w:rPr>
          <w:rFonts w:ascii="Traditional Arabic" w:eastAsia="Times New Roman" w:hAnsi="Traditional Arabic" w:cs="Traditional Arabic"/>
          <w:color w:val="3F3C3C"/>
          <w:sz w:val="36"/>
          <w:szCs w:val="36"/>
          <w:rtl/>
          <w:lang w:eastAsia="fr-FR"/>
        </w:rPr>
        <w:t xml:space="preserve">صدرت أول رواية موريتانية </w:t>
      </w:r>
      <w:r>
        <w:rPr>
          <w:rFonts w:ascii="Traditional Arabic" w:eastAsia="Times New Roman" w:hAnsi="Traditional Arabic" w:cs="Traditional Arabic" w:hint="cs"/>
          <w:color w:val="3F3C3C"/>
          <w:sz w:val="36"/>
          <w:szCs w:val="36"/>
          <w:rtl/>
          <w:lang w:eastAsia="fr-FR"/>
        </w:rPr>
        <w:t>سنة 1981بعنوان</w:t>
      </w:r>
      <w:r w:rsidRPr="002734BC">
        <w:rPr>
          <w:rFonts w:ascii="Traditional Arabic" w:eastAsia="Times New Roman" w:hAnsi="Traditional Arabic" w:cs="Traditional Arabic"/>
          <w:color w:val="3F3C3C"/>
          <w:sz w:val="36"/>
          <w:szCs w:val="36"/>
          <w:rtl/>
          <w:lang w:eastAsia="fr-FR"/>
        </w:rPr>
        <w:t xml:space="preserve"> </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الأسماء ال</w:t>
      </w:r>
      <w:r>
        <w:rPr>
          <w:rFonts w:ascii="Traditional Arabic" w:eastAsia="Times New Roman" w:hAnsi="Traditional Arabic" w:cs="Traditional Arabic"/>
          <w:color w:val="3F3C3C"/>
          <w:sz w:val="36"/>
          <w:szCs w:val="36"/>
          <w:rtl/>
          <w:lang w:eastAsia="fr-FR"/>
        </w:rPr>
        <w:t xml:space="preserve">متغيرة" </w:t>
      </w:r>
      <w:r w:rsidRPr="002734BC">
        <w:rPr>
          <w:rFonts w:ascii="Traditional Arabic" w:eastAsia="Times New Roman" w:hAnsi="Traditional Arabic" w:cs="Traditional Arabic"/>
          <w:color w:val="3F3C3C"/>
          <w:sz w:val="36"/>
          <w:szCs w:val="36"/>
          <w:rtl/>
          <w:lang w:eastAsia="fr-FR"/>
        </w:rPr>
        <w:t xml:space="preserve">للشاعر </w:t>
      </w:r>
      <w:r w:rsidRPr="002734BC">
        <w:rPr>
          <w:rFonts w:ascii="Traditional Arabic" w:eastAsia="Times New Roman" w:hAnsi="Traditional Arabic" w:cs="Traditional Arabic"/>
          <w:b/>
          <w:bCs/>
          <w:color w:val="3F3C3C"/>
          <w:sz w:val="36"/>
          <w:szCs w:val="36"/>
          <w:rtl/>
          <w:lang w:eastAsia="fr-FR"/>
        </w:rPr>
        <w:t>أحمد ولد عبد القادر</w:t>
      </w:r>
      <w:r w:rsidRPr="002734BC">
        <w:rPr>
          <w:rFonts w:ascii="Traditional Arabic" w:eastAsia="Times New Roman" w:hAnsi="Traditional Arabic" w:cs="Traditional Arabic"/>
          <w:color w:val="3F3C3C"/>
          <w:sz w:val="36"/>
          <w:szCs w:val="36"/>
          <w:rtl/>
          <w:lang w:eastAsia="fr-FR"/>
        </w:rPr>
        <w:t>، و</w:t>
      </w:r>
      <w:r>
        <w:rPr>
          <w:rFonts w:ascii="Traditional Arabic" w:eastAsia="Times New Roman" w:hAnsi="Traditional Arabic" w:cs="Traditional Arabic"/>
          <w:color w:val="3F3C3C"/>
          <w:sz w:val="36"/>
          <w:szCs w:val="36"/>
          <w:rtl/>
          <w:lang w:eastAsia="fr-FR"/>
        </w:rPr>
        <w:t>هو رائد الشعر الموريتاني الحديث</w:t>
      </w:r>
      <w:r>
        <w:rPr>
          <w:rFonts w:ascii="Traditional Arabic" w:eastAsia="Times New Roman" w:hAnsi="Traditional Arabic" w:cs="Traditional Arabic" w:hint="cs"/>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 xml:space="preserve"> </w:t>
      </w:r>
      <w:r>
        <w:rPr>
          <w:rFonts w:ascii="Traditional Arabic" w:eastAsia="Times New Roman" w:hAnsi="Traditional Arabic" w:cs="Traditional Arabic" w:hint="cs"/>
          <w:color w:val="3F3C3C"/>
          <w:sz w:val="36"/>
          <w:szCs w:val="36"/>
          <w:rtl/>
          <w:lang w:eastAsia="fr-FR"/>
        </w:rPr>
        <w:t xml:space="preserve">وقد كتب </w:t>
      </w:r>
      <w:r w:rsidRPr="002734BC">
        <w:rPr>
          <w:rFonts w:ascii="Traditional Arabic" w:eastAsia="Times New Roman" w:hAnsi="Traditional Arabic" w:cs="Traditional Arabic"/>
          <w:color w:val="3F3C3C"/>
          <w:sz w:val="36"/>
          <w:szCs w:val="36"/>
          <w:rtl/>
          <w:lang w:eastAsia="fr-FR"/>
        </w:rPr>
        <w:t>بعد</w:t>
      </w:r>
      <w:r>
        <w:rPr>
          <w:rFonts w:ascii="Traditional Arabic" w:eastAsia="Times New Roman" w:hAnsi="Traditional Arabic" w:cs="Traditional Arabic" w:hint="cs"/>
          <w:color w:val="3F3C3C"/>
          <w:sz w:val="36"/>
          <w:szCs w:val="36"/>
          <w:rtl/>
          <w:lang w:eastAsia="fr-FR"/>
        </w:rPr>
        <w:t>ها</w:t>
      </w:r>
      <w:r>
        <w:rPr>
          <w:rFonts w:ascii="Traditional Arabic" w:eastAsia="Times New Roman" w:hAnsi="Traditional Arabic" w:cs="Traditional Arabic"/>
          <w:color w:val="3F3C3C"/>
          <w:sz w:val="36"/>
          <w:szCs w:val="36"/>
          <w:rtl/>
          <w:lang w:eastAsia="fr-FR"/>
        </w:rPr>
        <w:t xml:space="preserve"> رواية "القبر المجهول" عام 1984</w:t>
      </w:r>
      <w:r>
        <w:rPr>
          <w:rFonts w:ascii="Traditional Arabic" w:eastAsia="Times New Roman" w:hAnsi="Traditional Arabic" w:cs="Traditional Arabic" w:hint="cs"/>
          <w:color w:val="3F3C3C"/>
          <w:sz w:val="36"/>
          <w:szCs w:val="36"/>
          <w:rtl/>
          <w:lang w:eastAsia="fr-FR"/>
        </w:rPr>
        <w:t>.</w:t>
      </w:r>
      <w:r>
        <w:rPr>
          <w:rFonts w:ascii="Traditional Arabic" w:eastAsia="Times New Roman" w:hAnsi="Traditional Arabic" w:cs="Traditional Arabic"/>
          <w:color w:val="3F3C3C"/>
          <w:sz w:val="36"/>
          <w:szCs w:val="36"/>
          <w:rtl/>
          <w:lang w:eastAsia="fr-FR"/>
        </w:rPr>
        <w:t xml:space="preserve"> ثم</w:t>
      </w:r>
      <w:r>
        <w:rPr>
          <w:rFonts w:ascii="Traditional Arabic" w:eastAsia="Times New Roman" w:hAnsi="Traditional Arabic" w:cs="Traditional Arabic" w:hint="cs"/>
          <w:color w:val="3F3C3C"/>
          <w:sz w:val="36"/>
          <w:szCs w:val="36"/>
          <w:rtl/>
          <w:lang w:eastAsia="fr-FR"/>
        </w:rPr>
        <w:t xml:space="preserve"> صدرت </w:t>
      </w:r>
      <w:r w:rsidRPr="002734BC">
        <w:rPr>
          <w:rFonts w:ascii="Traditional Arabic" w:eastAsia="Times New Roman" w:hAnsi="Traditional Arabic" w:cs="Traditional Arabic"/>
          <w:color w:val="3F3C3C"/>
          <w:sz w:val="36"/>
          <w:szCs w:val="36"/>
          <w:rtl/>
          <w:lang w:eastAsia="fr-FR"/>
        </w:rPr>
        <w:t xml:space="preserve">رواية </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أحمد الوادي</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 xml:space="preserve"> عام 1987 وهي </w:t>
      </w:r>
      <w:r w:rsidRPr="002734BC">
        <w:rPr>
          <w:rFonts w:ascii="Traditional Arabic" w:eastAsia="Times New Roman" w:hAnsi="Traditional Arabic" w:cs="Traditional Arabic"/>
          <w:b/>
          <w:bCs/>
          <w:color w:val="3F3C3C"/>
          <w:sz w:val="36"/>
          <w:szCs w:val="36"/>
          <w:rtl/>
          <w:lang w:eastAsia="fr-FR"/>
        </w:rPr>
        <w:t>للشيخ ماء العينين بن شبيه</w:t>
      </w:r>
      <w:r w:rsidRPr="002734BC">
        <w:rPr>
          <w:rFonts w:ascii="Traditional Arabic" w:eastAsia="Times New Roman" w:hAnsi="Traditional Arabic" w:cs="Traditional Arabic"/>
          <w:color w:val="3F3C3C"/>
          <w:sz w:val="36"/>
          <w:szCs w:val="36"/>
          <w:rtl/>
          <w:lang w:eastAsia="fr-FR"/>
        </w:rPr>
        <w:t>، وهكذا بدأت الرواية الموريتانية كتوثيق لمراحل سياسية، فقد كانت روايتا ولد عبد القادر</w:t>
      </w:r>
      <w:r>
        <w:rPr>
          <w:rFonts w:ascii="Traditional Arabic" w:eastAsia="Times New Roman" w:hAnsi="Traditional Arabic" w:cs="Traditional Arabic" w:hint="cs"/>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 xml:space="preserve"> القبر المجهول، والأسماء المتغيرة توثيقاً للحركة الوطنية</w:t>
      </w:r>
      <w:r>
        <w:rPr>
          <w:rFonts w:ascii="Traditional Arabic" w:eastAsia="Times New Roman" w:hAnsi="Traditional Arabic" w:cs="Traditional Arabic" w:hint="cs"/>
          <w:color w:val="3F3C3C"/>
          <w:sz w:val="36"/>
          <w:szCs w:val="36"/>
          <w:rtl/>
          <w:lang w:eastAsia="fr-FR"/>
        </w:rPr>
        <w:t>، إذ تؤرخ لانتفاضة موريتانيا ضد الاحتلال، ولصراعاتها الفكرية والإيديولوجية بعد الاستقلال.</w:t>
      </w:r>
      <w:r w:rsidRPr="002734BC">
        <w:rPr>
          <w:rFonts w:ascii="Traditional Arabic" w:eastAsia="Times New Roman" w:hAnsi="Traditional Arabic" w:cs="Traditional Arabic"/>
          <w:color w:val="3F3C3C"/>
          <w:sz w:val="36"/>
          <w:szCs w:val="36"/>
          <w:rtl/>
          <w:lang w:eastAsia="fr-FR"/>
        </w:rPr>
        <w:t xml:space="preserve"> </w:t>
      </w:r>
      <w:r>
        <w:rPr>
          <w:rFonts w:ascii="Traditional Arabic" w:eastAsia="Times New Roman" w:hAnsi="Traditional Arabic" w:cs="Traditional Arabic" w:hint="cs"/>
          <w:color w:val="3F3C3C"/>
          <w:sz w:val="36"/>
          <w:szCs w:val="36"/>
          <w:rtl/>
          <w:lang w:eastAsia="fr-FR"/>
        </w:rPr>
        <w:t>فهي رواية تطرح قضايا الهوية إعادة صياغة الشخصية الوطنية</w:t>
      </w:r>
      <w:r w:rsidRPr="002734BC">
        <w:rPr>
          <w:rFonts w:ascii="Traditional Arabic" w:eastAsia="Times New Roman" w:hAnsi="Traditional Arabic" w:cs="Traditional Arabic"/>
          <w:color w:val="3F3C3C"/>
          <w:sz w:val="36"/>
          <w:szCs w:val="36"/>
          <w:lang w:eastAsia="fr-FR"/>
        </w:rPr>
        <w:t>.</w:t>
      </w:r>
      <w:r>
        <w:rPr>
          <w:rFonts w:ascii="Traditional Arabic" w:eastAsia="Times New Roman" w:hAnsi="Traditional Arabic" w:cs="Traditional Arabic" w:hint="cs"/>
          <w:color w:val="3F3C3C"/>
          <w:sz w:val="36"/>
          <w:szCs w:val="36"/>
          <w:rtl/>
          <w:lang w:eastAsia="fr-FR"/>
        </w:rPr>
        <w:t xml:space="preserve"> </w:t>
      </w:r>
      <w:r>
        <w:rPr>
          <w:rFonts w:ascii="Traditional Arabic" w:eastAsia="Times New Roman" w:hAnsi="Traditional Arabic" w:cs="Traditional Arabic"/>
          <w:color w:val="3F3C3C"/>
          <w:sz w:val="36"/>
          <w:szCs w:val="36"/>
          <w:rtl/>
          <w:lang w:eastAsia="fr-FR"/>
        </w:rPr>
        <w:t xml:space="preserve">ولذلك </w:t>
      </w:r>
      <w:r>
        <w:rPr>
          <w:rFonts w:ascii="Traditional Arabic" w:eastAsia="Times New Roman" w:hAnsi="Traditional Arabic" w:cs="Traditional Arabic" w:hint="cs"/>
          <w:color w:val="3F3C3C"/>
          <w:sz w:val="36"/>
          <w:szCs w:val="36"/>
          <w:rtl/>
          <w:lang w:eastAsia="fr-FR"/>
        </w:rPr>
        <w:t xml:space="preserve">يعتبر الكاتب </w:t>
      </w:r>
      <w:r>
        <w:rPr>
          <w:rFonts w:ascii="Traditional Arabic" w:eastAsia="Times New Roman" w:hAnsi="Traditional Arabic" w:cs="Traditional Arabic"/>
          <w:color w:val="3F3C3C"/>
          <w:sz w:val="36"/>
          <w:szCs w:val="36"/>
          <w:rtl/>
          <w:lang w:eastAsia="fr-FR"/>
        </w:rPr>
        <w:t xml:space="preserve">ولد عبد القادر </w:t>
      </w:r>
      <w:r>
        <w:rPr>
          <w:rFonts w:ascii="Traditional Arabic" w:eastAsia="Times New Roman" w:hAnsi="Traditional Arabic" w:cs="Traditional Arabic" w:hint="cs"/>
          <w:color w:val="3F3C3C"/>
          <w:sz w:val="36"/>
          <w:szCs w:val="36"/>
          <w:rtl/>
          <w:lang w:eastAsia="fr-FR"/>
        </w:rPr>
        <w:t xml:space="preserve">أنّ </w:t>
      </w:r>
      <w:r w:rsidRPr="002734BC">
        <w:rPr>
          <w:rFonts w:ascii="Traditional Arabic" w:eastAsia="Times New Roman" w:hAnsi="Traditional Arabic" w:cs="Traditional Arabic"/>
          <w:color w:val="3F3C3C"/>
          <w:sz w:val="36"/>
          <w:szCs w:val="36"/>
          <w:rtl/>
          <w:lang w:eastAsia="fr-FR"/>
        </w:rPr>
        <w:t xml:space="preserve">رواية </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القبر المجهول</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 xml:space="preserve"> كتابة للتاريخ على حساب بعض فنيات ال</w:t>
      </w:r>
      <w:r>
        <w:rPr>
          <w:rFonts w:ascii="Traditional Arabic" w:eastAsia="Times New Roman" w:hAnsi="Traditional Arabic" w:cs="Traditional Arabic"/>
          <w:color w:val="3F3C3C"/>
          <w:sz w:val="36"/>
          <w:szCs w:val="36"/>
          <w:rtl/>
          <w:lang w:eastAsia="fr-FR"/>
        </w:rPr>
        <w:t>رواية</w:t>
      </w:r>
      <w:r>
        <w:rPr>
          <w:rFonts w:ascii="Traditional Arabic" w:eastAsia="Times New Roman" w:hAnsi="Traditional Arabic" w:cs="Traditional Arabic" w:hint="cs"/>
          <w:color w:val="3F3C3C"/>
          <w:sz w:val="36"/>
          <w:szCs w:val="36"/>
          <w:rtl/>
          <w:lang w:eastAsia="fr-FR"/>
        </w:rPr>
        <w:t>.</w:t>
      </w:r>
    </w:p>
    <w:p w:rsidR="00DB08C5" w:rsidRPr="002734BC" w:rsidRDefault="00DB08C5" w:rsidP="00DB08C5">
      <w:pPr>
        <w:shd w:val="clear" w:color="auto" w:fill="FFFFFF"/>
        <w:bidi/>
        <w:spacing w:before="100" w:beforeAutospacing="1" w:after="100" w:afterAutospacing="1" w:line="240" w:lineRule="auto"/>
        <w:jc w:val="both"/>
        <w:textAlignment w:val="baseline"/>
        <w:rPr>
          <w:rFonts w:ascii="Traditional Arabic" w:eastAsia="Times New Roman" w:hAnsi="Traditional Arabic" w:cs="Traditional Arabic"/>
          <w:color w:val="3F3C3C"/>
          <w:sz w:val="36"/>
          <w:szCs w:val="36"/>
          <w:lang w:eastAsia="fr-FR"/>
        </w:rPr>
      </w:pPr>
      <w:r w:rsidRPr="00360FB4">
        <w:rPr>
          <w:rFonts w:ascii="Traditional Arabic" w:eastAsia="Times New Roman" w:hAnsi="Traditional Arabic" w:cs="Traditional Arabic"/>
          <w:color w:val="3F3C3C"/>
          <w:sz w:val="36"/>
          <w:szCs w:val="36"/>
          <w:rtl/>
          <w:lang w:eastAsia="fr-FR"/>
        </w:rPr>
        <w:t xml:space="preserve">     </w:t>
      </w:r>
      <w:r w:rsidRPr="002734BC">
        <w:rPr>
          <w:rFonts w:ascii="Traditional Arabic" w:eastAsia="Times New Roman" w:hAnsi="Traditional Arabic" w:cs="Traditional Arabic"/>
          <w:color w:val="3F3C3C"/>
          <w:sz w:val="36"/>
          <w:szCs w:val="36"/>
          <w:rtl/>
          <w:lang w:eastAsia="fr-FR"/>
        </w:rPr>
        <w:t xml:space="preserve">في عام </w:t>
      </w:r>
      <w:r w:rsidRPr="00360FB4">
        <w:rPr>
          <w:rFonts w:ascii="Traditional Arabic" w:eastAsia="Times New Roman" w:hAnsi="Traditional Arabic" w:cs="Traditional Arabic"/>
          <w:color w:val="3F3C3C"/>
          <w:sz w:val="36"/>
          <w:szCs w:val="36"/>
          <w:rtl/>
          <w:lang w:eastAsia="fr-FR"/>
        </w:rPr>
        <w:t xml:space="preserve">1996 أصدر </w:t>
      </w:r>
      <w:r w:rsidRPr="00360FB4">
        <w:rPr>
          <w:rFonts w:ascii="Traditional Arabic" w:eastAsia="Times New Roman" w:hAnsi="Traditional Arabic" w:cs="Traditional Arabic"/>
          <w:b/>
          <w:bCs/>
          <w:color w:val="3F3C3C"/>
          <w:sz w:val="36"/>
          <w:szCs w:val="36"/>
          <w:rtl/>
          <w:lang w:eastAsia="fr-FR"/>
        </w:rPr>
        <w:t>موسى ولد أبنو</w:t>
      </w:r>
      <w:r w:rsidRPr="00360FB4">
        <w:rPr>
          <w:rFonts w:ascii="Traditional Arabic" w:eastAsia="Times New Roman" w:hAnsi="Traditional Arabic" w:cs="Traditional Arabic"/>
          <w:color w:val="3F3C3C"/>
          <w:sz w:val="36"/>
          <w:szCs w:val="36"/>
          <w:rtl/>
          <w:lang w:eastAsia="fr-FR"/>
        </w:rPr>
        <w:t xml:space="preserve"> رواية </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مدينة الرياح</w:t>
      </w:r>
      <w:r>
        <w:rPr>
          <w:rFonts w:ascii="Traditional Arabic" w:eastAsia="Times New Roman" w:hAnsi="Traditional Arabic" w:cs="Traditional Arabic"/>
          <w:color w:val="3F3C3C"/>
          <w:sz w:val="36"/>
          <w:szCs w:val="36"/>
          <w:rtl/>
          <w:lang w:eastAsia="fr-FR"/>
        </w:rPr>
        <w:t>"</w:t>
      </w:r>
      <w:r w:rsidRPr="00360FB4">
        <w:rPr>
          <w:rFonts w:ascii="Traditional Arabic" w:eastAsia="Times New Roman" w:hAnsi="Traditional Arabic" w:cs="Traditional Arabic"/>
          <w:color w:val="3F3C3C"/>
          <w:sz w:val="36"/>
          <w:szCs w:val="36"/>
          <w:rtl/>
          <w:lang w:eastAsia="fr-FR"/>
        </w:rPr>
        <w:t xml:space="preserve"> التي </w:t>
      </w:r>
      <w:r w:rsidRPr="002734BC">
        <w:rPr>
          <w:rFonts w:ascii="Traditional Arabic" w:eastAsia="Times New Roman" w:hAnsi="Traditional Arabic" w:cs="Traditional Arabic"/>
          <w:color w:val="3F3C3C"/>
          <w:sz w:val="36"/>
          <w:szCs w:val="36"/>
          <w:rtl/>
          <w:lang w:eastAsia="fr-FR"/>
        </w:rPr>
        <w:t>شكلت علامة فارقة في الرواية الموريتانية والعربية</w:t>
      </w:r>
      <w:r w:rsidRPr="00360FB4">
        <w:rPr>
          <w:rFonts w:ascii="Traditional Arabic" w:eastAsia="Times New Roman" w:hAnsi="Traditional Arabic" w:cs="Traditional Arabic"/>
          <w:color w:val="3F3C3C"/>
          <w:sz w:val="36"/>
          <w:szCs w:val="36"/>
          <w:rtl/>
          <w:lang w:eastAsia="fr-FR"/>
        </w:rPr>
        <w:t xml:space="preserve"> من الناحية الفنية، و</w:t>
      </w:r>
      <w:r w:rsidRPr="002734BC">
        <w:rPr>
          <w:rFonts w:ascii="Traditional Arabic" w:eastAsia="Times New Roman" w:hAnsi="Traditional Arabic" w:cs="Traditional Arabic"/>
          <w:color w:val="3F3C3C"/>
          <w:sz w:val="36"/>
          <w:szCs w:val="36"/>
          <w:rtl/>
          <w:lang w:eastAsia="fr-FR"/>
        </w:rPr>
        <w:t>قد عد</w:t>
      </w:r>
      <w:r>
        <w:rPr>
          <w:rFonts w:ascii="Traditional Arabic" w:eastAsia="Times New Roman" w:hAnsi="Traditional Arabic" w:cs="Traditional Arabic" w:hint="cs"/>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ها البعض ضمن أفضل عشرين عملا أدبيا أنتجه الكتاب العرب في القرن العشرين</w:t>
      </w:r>
      <w:r w:rsidRPr="00360FB4">
        <w:rPr>
          <w:rFonts w:ascii="Traditional Arabic" w:eastAsia="Times New Roman" w:hAnsi="Traditional Arabic" w:cs="Traditional Arabic"/>
          <w:color w:val="3F3C3C"/>
          <w:sz w:val="36"/>
          <w:szCs w:val="36"/>
          <w:rtl/>
          <w:lang w:eastAsia="fr-FR"/>
        </w:rPr>
        <w:t xml:space="preserve">. ثم نشر نفس الكاتب </w:t>
      </w:r>
      <w:r w:rsidRPr="002734BC">
        <w:rPr>
          <w:rFonts w:ascii="Traditional Arabic" w:eastAsia="Times New Roman" w:hAnsi="Traditional Arabic" w:cs="Traditional Arabic"/>
          <w:b/>
          <w:bCs/>
          <w:color w:val="3F3C3C"/>
          <w:sz w:val="36"/>
          <w:szCs w:val="36"/>
          <w:rtl/>
          <w:lang w:eastAsia="fr-FR"/>
        </w:rPr>
        <w:t>ثلاثيته الحج</w:t>
      </w:r>
      <w:r>
        <w:rPr>
          <w:rFonts w:ascii="Traditional Arabic" w:eastAsia="Times New Roman" w:hAnsi="Traditional Arabic" w:cs="Traditional Arabic"/>
          <w:color w:val="3F3C3C"/>
          <w:sz w:val="36"/>
          <w:szCs w:val="36"/>
          <w:rtl/>
          <w:lang w:eastAsia="fr-FR"/>
        </w:rPr>
        <w:t xml:space="preserve"> التي صدر جزؤها الأول عام 2005</w:t>
      </w:r>
      <w:r w:rsidRPr="00360FB4">
        <w:rPr>
          <w:rFonts w:ascii="Traditional Arabic" w:eastAsia="Times New Roman" w:hAnsi="Traditional Arabic" w:cs="Traditional Arabic"/>
          <w:color w:val="3F3C3C"/>
          <w:sz w:val="36"/>
          <w:szCs w:val="36"/>
          <w:rtl/>
          <w:lang w:eastAsia="fr-FR"/>
        </w:rPr>
        <w:t xml:space="preserve">، وهي أول </w:t>
      </w:r>
      <w:r w:rsidRPr="002734BC">
        <w:rPr>
          <w:rFonts w:ascii="Traditional Arabic" w:eastAsia="Times New Roman" w:hAnsi="Traditional Arabic" w:cs="Traditional Arabic"/>
          <w:color w:val="3F3C3C"/>
          <w:sz w:val="36"/>
          <w:szCs w:val="36"/>
          <w:rtl/>
          <w:lang w:eastAsia="fr-FR"/>
        </w:rPr>
        <w:t xml:space="preserve">رواية موريتانية تتناول ظاهرة فريضة الحج، وتسلط الضوء من زوايا فنية حادة على ظاهرة </w:t>
      </w:r>
      <w:r w:rsidRPr="002734BC">
        <w:rPr>
          <w:rFonts w:ascii="Traditional Arabic" w:eastAsia="Times New Roman" w:hAnsi="Traditional Arabic" w:cs="Traditional Arabic"/>
          <w:color w:val="3F3C3C"/>
          <w:sz w:val="36"/>
          <w:szCs w:val="36"/>
          <w:rtl/>
          <w:lang w:eastAsia="fr-FR"/>
        </w:rPr>
        <w:lastRenderedPageBreak/>
        <w:t>د</w:t>
      </w:r>
      <w:r w:rsidRPr="00360FB4">
        <w:rPr>
          <w:rFonts w:ascii="Traditional Arabic" w:eastAsia="Times New Roman" w:hAnsi="Traditional Arabic" w:cs="Traditional Arabic"/>
          <w:color w:val="3F3C3C"/>
          <w:sz w:val="36"/>
          <w:szCs w:val="36"/>
          <w:rtl/>
          <w:lang w:eastAsia="fr-FR"/>
        </w:rPr>
        <w:t>ينية وإنسانية عمرها آلاف السنين.</w:t>
      </w:r>
      <w:r w:rsidRPr="002734BC">
        <w:rPr>
          <w:rFonts w:ascii="Traditional Arabic" w:eastAsia="Times New Roman" w:hAnsi="Traditional Arabic" w:cs="Traditional Arabic"/>
          <w:color w:val="3F3C3C"/>
          <w:sz w:val="36"/>
          <w:szCs w:val="36"/>
          <w:rtl/>
          <w:lang w:eastAsia="fr-FR"/>
        </w:rPr>
        <w:t xml:space="preserve"> أما رواية </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وادي النعام</w:t>
      </w:r>
      <w:r>
        <w:rPr>
          <w:rFonts w:ascii="Traditional Arabic" w:eastAsia="Times New Roman" w:hAnsi="Traditional Arabic" w:cs="Traditional Arabic"/>
          <w:color w:val="3F3C3C"/>
          <w:sz w:val="36"/>
          <w:szCs w:val="36"/>
          <w:rtl/>
          <w:lang w:eastAsia="fr-FR"/>
        </w:rPr>
        <w:t>"</w:t>
      </w:r>
      <w:r w:rsidRPr="002734BC">
        <w:rPr>
          <w:rFonts w:ascii="Traditional Arabic" w:eastAsia="Times New Roman" w:hAnsi="Traditional Arabic" w:cs="Traditional Arabic"/>
          <w:color w:val="3F3C3C"/>
          <w:sz w:val="36"/>
          <w:szCs w:val="36"/>
          <w:rtl/>
          <w:lang w:eastAsia="fr-FR"/>
        </w:rPr>
        <w:t xml:space="preserve"> للكاتب الصحافي </w:t>
      </w:r>
      <w:r>
        <w:rPr>
          <w:rFonts w:ascii="Traditional Arabic" w:eastAsia="Times New Roman" w:hAnsi="Traditional Arabic" w:cs="Traditional Arabic"/>
          <w:b/>
          <w:bCs/>
          <w:color w:val="3F3C3C"/>
          <w:sz w:val="36"/>
          <w:szCs w:val="36"/>
          <w:rtl/>
          <w:lang w:eastAsia="fr-FR"/>
        </w:rPr>
        <w:t>محم</w:t>
      </w:r>
      <w:r>
        <w:rPr>
          <w:rFonts w:ascii="Traditional Arabic" w:eastAsia="Times New Roman" w:hAnsi="Traditional Arabic" w:cs="Traditional Arabic" w:hint="cs"/>
          <w:b/>
          <w:bCs/>
          <w:color w:val="3F3C3C"/>
          <w:sz w:val="36"/>
          <w:szCs w:val="36"/>
          <w:rtl/>
          <w:lang w:eastAsia="fr-FR"/>
        </w:rPr>
        <w:t>د</w:t>
      </w:r>
      <w:r w:rsidRPr="002734BC">
        <w:rPr>
          <w:rFonts w:ascii="Traditional Arabic" w:eastAsia="Times New Roman" w:hAnsi="Traditional Arabic" w:cs="Traditional Arabic"/>
          <w:b/>
          <w:bCs/>
          <w:color w:val="3F3C3C"/>
          <w:sz w:val="36"/>
          <w:szCs w:val="36"/>
          <w:rtl/>
          <w:lang w:eastAsia="fr-FR"/>
        </w:rPr>
        <w:t xml:space="preserve"> بابا ولد أشفغ</w:t>
      </w:r>
      <w:r>
        <w:rPr>
          <w:rFonts w:ascii="Traditional Arabic" w:eastAsia="Times New Roman" w:hAnsi="Traditional Arabic" w:cs="Traditional Arabic"/>
          <w:color w:val="3F3C3C"/>
          <w:sz w:val="36"/>
          <w:szCs w:val="36"/>
          <w:rtl/>
          <w:lang w:eastAsia="fr-FR"/>
        </w:rPr>
        <w:t xml:space="preserve"> الصادرة عام</w:t>
      </w:r>
      <w:r>
        <w:rPr>
          <w:rFonts w:ascii="Traditional Arabic" w:eastAsia="Times New Roman" w:hAnsi="Traditional Arabic" w:cs="Traditional Arabic" w:hint="cs"/>
          <w:color w:val="3F3C3C"/>
          <w:sz w:val="36"/>
          <w:szCs w:val="36"/>
          <w:rtl/>
          <w:lang w:eastAsia="fr-FR"/>
        </w:rPr>
        <w:t xml:space="preserve"> </w:t>
      </w:r>
      <w:r w:rsidRPr="002734BC">
        <w:rPr>
          <w:rFonts w:ascii="Traditional Arabic" w:eastAsia="Times New Roman" w:hAnsi="Traditional Arabic" w:cs="Traditional Arabic"/>
          <w:color w:val="3F3C3C"/>
          <w:sz w:val="36"/>
          <w:szCs w:val="36"/>
          <w:rtl/>
          <w:lang w:eastAsia="fr-FR"/>
        </w:rPr>
        <w:t>2007</w:t>
      </w:r>
      <w:r>
        <w:rPr>
          <w:rFonts w:ascii="Traditional Arabic" w:eastAsia="Times New Roman" w:hAnsi="Traditional Arabic" w:cs="Traditional Arabic" w:hint="cs"/>
          <w:color w:val="3F3C3C"/>
          <w:sz w:val="36"/>
          <w:szCs w:val="36"/>
          <w:rtl/>
          <w:lang w:eastAsia="fr-FR"/>
        </w:rPr>
        <w:t xml:space="preserve"> </w:t>
      </w:r>
      <w:r w:rsidRPr="002734BC">
        <w:rPr>
          <w:rFonts w:ascii="Traditional Arabic" w:eastAsia="Times New Roman" w:hAnsi="Traditional Arabic" w:cs="Traditional Arabic"/>
          <w:color w:val="3F3C3C"/>
          <w:sz w:val="36"/>
          <w:szCs w:val="36"/>
          <w:rtl/>
          <w:lang w:eastAsia="fr-FR"/>
        </w:rPr>
        <w:t xml:space="preserve"> ف</w:t>
      </w:r>
      <w:r w:rsidRPr="00360FB4">
        <w:rPr>
          <w:rFonts w:ascii="Traditional Arabic" w:eastAsia="Times New Roman" w:hAnsi="Traditional Arabic" w:cs="Traditional Arabic"/>
          <w:color w:val="3F3C3C"/>
          <w:sz w:val="36"/>
          <w:szCs w:val="36"/>
          <w:rtl/>
          <w:lang w:eastAsia="fr-FR"/>
        </w:rPr>
        <w:t xml:space="preserve">تندرج ضمن </w:t>
      </w:r>
      <w:r>
        <w:rPr>
          <w:rFonts w:ascii="Traditional Arabic" w:eastAsia="Times New Roman" w:hAnsi="Traditional Arabic" w:cs="Traditional Arabic" w:hint="cs"/>
          <w:color w:val="3F3C3C"/>
          <w:sz w:val="36"/>
          <w:szCs w:val="36"/>
          <w:rtl/>
          <w:lang w:eastAsia="fr-FR"/>
        </w:rPr>
        <w:t>تيار الرواية السياسية.</w:t>
      </w:r>
    </w:p>
    <w:p w:rsidR="00DB08C5" w:rsidRDefault="00DB08C5" w:rsidP="00DB08C5">
      <w:pPr>
        <w:shd w:val="clear" w:color="auto" w:fill="FFFFFF"/>
        <w:bidi/>
        <w:spacing w:before="100" w:beforeAutospacing="1" w:after="100" w:afterAutospacing="1" w:line="240" w:lineRule="auto"/>
        <w:jc w:val="both"/>
        <w:textAlignment w:val="baseline"/>
        <w:rPr>
          <w:rFonts w:ascii="Traditional Arabic" w:eastAsia="Times New Roman" w:hAnsi="Traditional Arabic" w:cs="Traditional Arabic"/>
          <w:color w:val="3F3C3C"/>
          <w:sz w:val="36"/>
          <w:szCs w:val="36"/>
          <w:rtl/>
          <w:lang w:eastAsia="fr-FR"/>
        </w:rPr>
      </w:pPr>
      <w:r>
        <w:rPr>
          <w:rFonts w:ascii="Traditional Arabic" w:eastAsia="Times New Roman" w:hAnsi="Traditional Arabic" w:cs="Traditional Arabic" w:hint="cs"/>
          <w:color w:val="3F3C3C"/>
          <w:sz w:val="36"/>
          <w:szCs w:val="36"/>
          <w:rtl/>
          <w:lang w:eastAsia="fr-FR"/>
        </w:rPr>
        <w:t xml:space="preserve">     تتوزع الرواية الموريتانية على </w:t>
      </w:r>
      <w:r w:rsidRPr="002734BC">
        <w:rPr>
          <w:rFonts w:ascii="Traditional Arabic" w:eastAsia="Times New Roman" w:hAnsi="Traditional Arabic" w:cs="Traditional Arabic"/>
          <w:color w:val="3F3C3C"/>
          <w:sz w:val="36"/>
          <w:szCs w:val="36"/>
          <w:rtl/>
          <w:lang w:eastAsia="fr-FR"/>
        </w:rPr>
        <w:t xml:space="preserve">ثلاثة اتجاهات هي: </w:t>
      </w:r>
      <w:r w:rsidRPr="002734BC">
        <w:rPr>
          <w:rFonts w:ascii="Traditional Arabic" w:eastAsia="Times New Roman" w:hAnsi="Traditional Arabic" w:cs="Traditional Arabic"/>
          <w:b/>
          <w:bCs/>
          <w:color w:val="3F3C3C"/>
          <w:sz w:val="36"/>
          <w:szCs w:val="36"/>
          <w:rtl/>
          <w:lang w:eastAsia="fr-FR"/>
        </w:rPr>
        <w:t>الروايات التاريخية</w:t>
      </w:r>
      <w:r w:rsidRPr="002734BC">
        <w:rPr>
          <w:rFonts w:ascii="Traditional Arabic" w:eastAsia="Times New Roman" w:hAnsi="Traditional Arabic" w:cs="Traditional Arabic"/>
          <w:color w:val="3F3C3C"/>
          <w:sz w:val="36"/>
          <w:szCs w:val="36"/>
          <w:rtl/>
          <w:lang w:eastAsia="fr-FR"/>
        </w:rPr>
        <w:t>، وتتناول مراحل معينة من التاريخ السياسي</w:t>
      </w:r>
      <w:r>
        <w:rPr>
          <w:rFonts w:ascii="Traditional Arabic" w:eastAsia="Times New Roman" w:hAnsi="Traditional Arabic" w:cs="Traditional Arabic"/>
          <w:color w:val="3F3C3C"/>
          <w:sz w:val="36"/>
          <w:szCs w:val="36"/>
          <w:rtl/>
          <w:lang w:eastAsia="fr-FR"/>
        </w:rPr>
        <w:t xml:space="preserve"> والاجتماعي للبلد، ويمثلها أحمد</w:t>
      </w:r>
      <w:r w:rsidRPr="002734BC">
        <w:rPr>
          <w:rFonts w:ascii="Traditional Arabic" w:eastAsia="Times New Roman" w:hAnsi="Traditional Arabic" w:cs="Traditional Arabic"/>
          <w:color w:val="3F3C3C"/>
          <w:sz w:val="36"/>
          <w:szCs w:val="36"/>
          <w:rtl/>
          <w:lang w:eastAsia="fr-FR"/>
        </w:rPr>
        <w:t xml:space="preserve"> ولد عبد القادر، </w:t>
      </w:r>
      <w:r w:rsidRPr="002734BC">
        <w:rPr>
          <w:rFonts w:ascii="Traditional Arabic" w:eastAsia="Times New Roman" w:hAnsi="Traditional Arabic" w:cs="Traditional Arabic"/>
          <w:b/>
          <w:bCs/>
          <w:color w:val="3F3C3C"/>
          <w:sz w:val="36"/>
          <w:szCs w:val="36"/>
          <w:rtl/>
          <w:lang w:eastAsia="fr-FR"/>
        </w:rPr>
        <w:t>والروايات الفنية</w:t>
      </w:r>
      <w:r w:rsidRPr="002734BC">
        <w:rPr>
          <w:rFonts w:ascii="Traditional Arabic" w:eastAsia="Times New Roman" w:hAnsi="Traditional Arabic" w:cs="Traditional Arabic"/>
          <w:color w:val="3F3C3C"/>
          <w:sz w:val="36"/>
          <w:szCs w:val="36"/>
          <w:rtl/>
          <w:lang w:eastAsia="fr-FR"/>
        </w:rPr>
        <w:t xml:space="preserve"> ويمثلها موسى ولد أبنو، وتتناول الخيال العلمي وقراءة المستقبل السياسي، وصراع </w:t>
      </w:r>
      <w:r>
        <w:rPr>
          <w:rFonts w:ascii="Traditional Arabic" w:eastAsia="Times New Roman" w:hAnsi="Traditional Arabic" w:cs="Traditional Arabic"/>
          <w:color w:val="3F3C3C"/>
          <w:sz w:val="36"/>
          <w:szCs w:val="36"/>
          <w:rtl/>
          <w:lang w:eastAsia="fr-FR"/>
        </w:rPr>
        <w:t>الحضارات ومعالجات فلسفية وفكرية</w:t>
      </w:r>
      <w:r>
        <w:rPr>
          <w:rFonts w:ascii="Traditional Arabic" w:eastAsia="Times New Roman" w:hAnsi="Traditional Arabic" w:cs="Traditional Arabic" w:hint="cs"/>
          <w:color w:val="3F3C3C"/>
          <w:sz w:val="36"/>
          <w:szCs w:val="36"/>
          <w:rtl/>
          <w:lang w:eastAsia="fr-FR"/>
        </w:rPr>
        <w:t>.</w:t>
      </w:r>
      <w:r>
        <w:rPr>
          <w:rFonts w:ascii="Traditional Arabic" w:eastAsia="Times New Roman" w:hAnsi="Traditional Arabic" w:cs="Traditional Arabic"/>
          <w:color w:val="3F3C3C"/>
          <w:sz w:val="36"/>
          <w:szCs w:val="36"/>
          <w:rtl/>
          <w:lang w:eastAsia="fr-FR"/>
        </w:rPr>
        <w:t xml:space="preserve"> والصنف الثالث </w:t>
      </w:r>
      <w:r>
        <w:rPr>
          <w:rFonts w:ascii="Traditional Arabic" w:eastAsia="Times New Roman" w:hAnsi="Traditional Arabic" w:cs="Traditional Arabic" w:hint="cs"/>
          <w:color w:val="3F3C3C"/>
          <w:sz w:val="36"/>
          <w:szCs w:val="36"/>
          <w:rtl/>
          <w:lang w:eastAsia="fr-FR"/>
        </w:rPr>
        <w:t>تمثله</w:t>
      </w:r>
      <w:r w:rsidRPr="002734BC">
        <w:rPr>
          <w:rFonts w:ascii="Traditional Arabic" w:eastAsia="Times New Roman" w:hAnsi="Traditional Arabic" w:cs="Traditional Arabic"/>
          <w:color w:val="3F3C3C"/>
          <w:sz w:val="36"/>
          <w:szCs w:val="36"/>
          <w:rtl/>
          <w:lang w:eastAsia="fr-FR"/>
        </w:rPr>
        <w:t xml:space="preserve"> </w:t>
      </w:r>
      <w:r w:rsidRPr="002734BC">
        <w:rPr>
          <w:rFonts w:ascii="Traditional Arabic" w:eastAsia="Times New Roman" w:hAnsi="Traditional Arabic" w:cs="Traditional Arabic"/>
          <w:b/>
          <w:bCs/>
          <w:color w:val="3F3C3C"/>
          <w:sz w:val="36"/>
          <w:szCs w:val="36"/>
          <w:rtl/>
          <w:lang w:eastAsia="fr-FR"/>
        </w:rPr>
        <w:t>ا</w:t>
      </w:r>
      <w:r w:rsidRPr="00D75D96">
        <w:rPr>
          <w:rFonts w:ascii="Traditional Arabic" w:eastAsia="Times New Roman" w:hAnsi="Traditional Arabic" w:cs="Traditional Arabic"/>
          <w:b/>
          <w:bCs/>
          <w:color w:val="3F3C3C"/>
          <w:sz w:val="36"/>
          <w:szCs w:val="36"/>
          <w:rtl/>
          <w:lang w:eastAsia="fr-FR"/>
        </w:rPr>
        <w:t xml:space="preserve">لروايات </w:t>
      </w:r>
      <w:r w:rsidRPr="00D75D96">
        <w:rPr>
          <w:rFonts w:ascii="Traditional Arabic" w:eastAsia="Times New Roman" w:hAnsi="Traditional Arabic" w:cs="Traditional Arabic" w:hint="cs"/>
          <w:b/>
          <w:bCs/>
          <w:color w:val="3F3C3C"/>
          <w:sz w:val="36"/>
          <w:szCs w:val="36"/>
          <w:rtl/>
          <w:lang w:eastAsia="fr-FR"/>
        </w:rPr>
        <w:t>الواقعية</w:t>
      </w:r>
      <w:r>
        <w:rPr>
          <w:rFonts w:ascii="Traditional Arabic" w:eastAsia="Times New Roman" w:hAnsi="Traditional Arabic" w:cs="Traditional Arabic" w:hint="cs"/>
          <w:color w:val="3F3C3C"/>
          <w:sz w:val="36"/>
          <w:szCs w:val="36"/>
          <w:rtl/>
          <w:lang w:eastAsia="fr-FR"/>
        </w:rPr>
        <w:t xml:space="preserve"> و</w:t>
      </w:r>
      <w:r>
        <w:rPr>
          <w:rFonts w:ascii="Traditional Arabic" w:eastAsia="Times New Roman" w:hAnsi="Traditional Arabic" w:cs="Traditional Arabic"/>
          <w:color w:val="3F3C3C"/>
          <w:sz w:val="36"/>
          <w:szCs w:val="36"/>
          <w:rtl/>
          <w:lang w:eastAsia="fr-FR"/>
        </w:rPr>
        <w:t>التي تتناول الواقع المع</w:t>
      </w:r>
      <w:r>
        <w:rPr>
          <w:rFonts w:ascii="Traditional Arabic" w:eastAsia="Times New Roman" w:hAnsi="Traditional Arabic" w:cs="Traditional Arabic" w:hint="cs"/>
          <w:color w:val="3F3C3C"/>
          <w:sz w:val="36"/>
          <w:szCs w:val="36"/>
          <w:rtl/>
          <w:lang w:eastAsia="fr-FR"/>
        </w:rPr>
        <w:t>ي</w:t>
      </w:r>
      <w:r w:rsidRPr="002734BC">
        <w:rPr>
          <w:rFonts w:ascii="Traditional Arabic" w:eastAsia="Times New Roman" w:hAnsi="Traditional Arabic" w:cs="Traditional Arabic"/>
          <w:color w:val="3F3C3C"/>
          <w:sz w:val="36"/>
          <w:szCs w:val="36"/>
          <w:rtl/>
          <w:lang w:eastAsia="fr-FR"/>
        </w:rPr>
        <w:t>ش ضمن دائرة الحركة الاجتماعية</w:t>
      </w:r>
      <w:r w:rsidRPr="002734BC">
        <w:rPr>
          <w:rFonts w:ascii="Traditional Arabic" w:eastAsia="Times New Roman" w:hAnsi="Traditional Arabic" w:cs="Traditional Arabic"/>
          <w:color w:val="3F3C3C"/>
          <w:sz w:val="36"/>
          <w:szCs w:val="36"/>
          <w:lang w:eastAsia="fr-FR"/>
        </w:rPr>
        <w:t>.</w:t>
      </w:r>
      <w:r>
        <w:rPr>
          <w:rFonts w:ascii="Traditional Arabic" w:eastAsia="Times New Roman" w:hAnsi="Traditional Arabic" w:cs="Traditional Arabic" w:hint="cs"/>
          <w:color w:val="3F3C3C"/>
          <w:sz w:val="36"/>
          <w:szCs w:val="36"/>
          <w:rtl/>
          <w:lang w:eastAsia="fr-FR"/>
        </w:rPr>
        <w:t xml:space="preserve"> </w:t>
      </w:r>
      <w:r w:rsidRPr="002734BC">
        <w:rPr>
          <w:rFonts w:ascii="Traditional Arabic" w:eastAsia="Times New Roman" w:hAnsi="Traditional Arabic" w:cs="Traditional Arabic"/>
          <w:color w:val="3F3C3C"/>
          <w:sz w:val="36"/>
          <w:szCs w:val="36"/>
          <w:rtl/>
          <w:lang w:eastAsia="fr-FR"/>
        </w:rPr>
        <w:t>ويجمع هذه الروايات جميعا وعلى اختلاف أساليبها وأهدافها والقضايا التي تعالجها المكان البدوي (الوديان، القفار، الرمال، الجبال، مضارب الأحياء البدوية، القوافل، الترحال...)، كما يبدو الزمن عنصرا صادما في أغلب هذه الروايات، ويتجلى بشكل كبير تأثير المناخ في الحياة والصراع من أجل البقاء (القحط، الفقر، البطالة، النزوح إلى المدينة، العيش في الأحياء الشعبية.. )</w:t>
      </w:r>
      <w:r>
        <w:rPr>
          <w:rFonts w:ascii="Traditional Arabic" w:eastAsia="Times New Roman" w:hAnsi="Traditional Arabic" w:cs="Traditional Arabic" w:hint="cs"/>
          <w:color w:val="3F3C3C"/>
          <w:sz w:val="36"/>
          <w:szCs w:val="36"/>
          <w:rtl/>
          <w:lang w:eastAsia="fr-FR"/>
        </w:rPr>
        <w:t>،</w:t>
      </w:r>
      <w:r>
        <w:rPr>
          <w:rFonts w:ascii="Traditional Arabic" w:eastAsia="Times New Roman" w:hAnsi="Traditional Arabic" w:cs="Traditional Arabic"/>
          <w:color w:val="3F3C3C"/>
          <w:sz w:val="36"/>
          <w:szCs w:val="36"/>
          <w:rtl/>
          <w:lang w:eastAsia="fr-FR"/>
        </w:rPr>
        <w:t xml:space="preserve"> </w:t>
      </w:r>
      <w:r>
        <w:rPr>
          <w:rFonts w:ascii="Traditional Arabic" w:eastAsia="Times New Roman" w:hAnsi="Traditional Arabic" w:cs="Traditional Arabic" w:hint="cs"/>
          <w:color w:val="3F3C3C"/>
          <w:sz w:val="36"/>
          <w:szCs w:val="36"/>
          <w:rtl/>
          <w:lang w:eastAsia="fr-FR"/>
        </w:rPr>
        <w:t>و</w:t>
      </w:r>
      <w:r w:rsidRPr="002734BC">
        <w:rPr>
          <w:rFonts w:ascii="Traditional Arabic" w:eastAsia="Times New Roman" w:hAnsi="Traditional Arabic" w:cs="Traditional Arabic"/>
          <w:color w:val="3F3C3C"/>
          <w:sz w:val="36"/>
          <w:szCs w:val="36"/>
          <w:rtl/>
          <w:lang w:eastAsia="fr-FR"/>
        </w:rPr>
        <w:t>يسود في الروايات الأكثر تميزا نوع من القلق المشترك من مستقبل البلد في ظل تحول</w:t>
      </w:r>
      <w:r>
        <w:rPr>
          <w:rFonts w:ascii="Traditional Arabic" w:eastAsia="Times New Roman" w:hAnsi="Traditional Arabic" w:cs="Traditional Arabic"/>
          <w:color w:val="3F3C3C"/>
          <w:sz w:val="36"/>
          <w:szCs w:val="36"/>
          <w:rtl/>
          <w:lang w:eastAsia="fr-FR"/>
        </w:rPr>
        <w:t>ات عرقية واجتماعية وسياسية</w:t>
      </w:r>
      <w:r>
        <w:rPr>
          <w:rFonts w:ascii="Traditional Arabic" w:eastAsia="Times New Roman" w:hAnsi="Traditional Arabic" w:cs="Traditional Arabic" w:hint="cs"/>
          <w:color w:val="3F3C3C"/>
          <w:sz w:val="36"/>
          <w:szCs w:val="36"/>
          <w:rtl/>
          <w:lang w:eastAsia="fr-FR"/>
        </w:rPr>
        <w:t>.</w:t>
      </w:r>
    </w:p>
    <w:p w:rsidR="00DB08C5" w:rsidRPr="002734BC" w:rsidRDefault="00DB08C5" w:rsidP="00DB08C5">
      <w:pPr>
        <w:shd w:val="clear" w:color="auto" w:fill="FFFFFF"/>
        <w:bidi/>
        <w:spacing w:before="100" w:beforeAutospacing="1" w:after="100" w:afterAutospacing="1" w:line="240" w:lineRule="auto"/>
        <w:jc w:val="both"/>
        <w:textAlignment w:val="baseline"/>
        <w:rPr>
          <w:rFonts w:ascii="Traditional Arabic" w:eastAsia="Times New Roman" w:hAnsi="Traditional Arabic" w:cs="Traditional Arabic"/>
          <w:b/>
          <w:bCs/>
          <w:color w:val="3F3C3C"/>
          <w:sz w:val="36"/>
          <w:szCs w:val="36"/>
          <w:lang w:eastAsia="fr-FR"/>
        </w:rPr>
      </w:pPr>
      <w:r w:rsidRPr="009A2366">
        <w:rPr>
          <w:rFonts w:ascii="Traditional Arabic" w:eastAsia="Times New Roman" w:hAnsi="Traditional Arabic" w:cs="Traditional Arabic" w:hint="cs"/>
          <w:b/>
          <w:bCs/>
          <w:color w:val="3F3C3C"/>
          <w:sz w:val="36"/>
          <w:szCs w:val="36"/>
          <w:rtl/>
          <w:lang w:eastAsia="fr-FR"/>
        </w:rPr>
        <w:t>أهم المراجع:</w:t>
      </w:r>
    </w:p>
    <w:p w:rsidR="00DB08C5" w:rsidRPr="006656EA" w:rsidRDefault="00DB08C5" w:rsidP="00DB08C5">
      <w:pPr>
        <w:numPr>
          <w:ilvl w:val="0"/>
          <w:numId w:val="1"/>
        </w:numPr>
        <w:bidi/>
        <w:spacing w:before="100" w:beforeAutospacing="1" w:after="24" w:line="240" w:lineRule="auto"/>
        <w:ind w:left="0" w:right="384"/>
        <w:rPr>
          <w:rFonts w:ascii="Traditional Arabic" w:eastAsia="Times New Roman" w:hAnsi="Traditional Arabic" w:cs="Traditional Arabic"/>
          <w:color w:val="252525"/>
          <w:sz w:val="32"/>
          <w:szCs w:val="32"/>
          <w:lang w:eastAsia="fr-FR"/>
        </w:rPr>
      </w:pPr>
      <w:r w:rsidRPr="006656EA">
        <w:rPr>
          <w:rFonts w:ascii="Traditional Arabic" w:eastAsia="Times New Roman" w:hAnsi="Traditional Arabic" w:cs="Traditional Arabic"/>
          <w:color w:val="252525"/>
          <w:sz w:val="32"/>
          <w:szCs w:val="32"/>
          <w:rtl/>
          <w:lang w:eastAsia="fr-FR"/>
        </w:rPr>
        <w:t>طرشونة محمود،</w:t>
      </w:r>
      <w:r w:rsidRPr="006656EA">
        <w:rPr>
          <w:rFonts w:ascii="Traditional Arabic" w:eastAsia="Times New Roman" w:hAnsi="Traditional Arabic" w:cs="Traditional Arabic"/>
          <w:color w:val="252525"/>
          <w:sz w:val="32"/>
          <w:szCs w:val="32"/>
          <w:lang w:eastAsia="fr-FR"/>
        </w:rPr>
        <w:t> </w:t>
      </w:r>
      <w:r w:rsidRPr="006656EA">
        <w:rPr>
          <w:rFonts w:ascii="Traditional Arabic" w:eastAsia="Times New Roman" w:hAnsi="Traditional Arabic" w:cs="Traditional Arabic"/>
          <w:color w:val="252525"/>
          <w:sz w:val="32"/>
          <w:szCs w:val="32"/>
          <w:rtl/>
          <w:lang w:eastAsia="fr-FR"/>
        </w:rPr>
        <w:t>من أعلام الرواية في تونس، مركز النشر الجامعي، تونس،2002</w:t>
      </w:r>
      <w:r w:rsidRPr="006656EA">
        <w:rPr>
          <w:rFonts w:ascii="Traditional Arabic" w:eastAsia="Times New Roman" w:hAnsi="Traditional Arabic" w:cs="Traditional Arabic"/>
          <w:color w:val="252525"/>
          <w:sz w:val="32"/>
          <w:szCs w:val="32"/>
          <w:lang w:eastAsia="fr-FR"/>
        </w:rPr>
        <w:t xml:space="preserve"> .</w:t>
      </w:r>
    </w:p>
    <w:p w:rsidR="00DB08C5" w:rsidRPr="006656EA" w:rsidRDefault="00DB08C5" w:rsidP="00DB08C5">
      <w:pPr>
        <w:numPr>
          <w:ilvl w:val="0"/>
          <w:numId w:val="1"/>
        </w:numPr>
        <w:bidi/>
        <w:spacing w:before="100" w:beforeAutospacing="1" w:after="24" w:line="240" w:lineRule="auto"/>
        <w:ind w:left="0" w:right="384"/>
        <w:rPr>
          <w:rFonts w:ascii="Traditional Arabic" w:eastAsia="Times New Roman" w:hAnsi="Traditional Arabic" w:cs="Traditional Arabic"/>
          <w:color w:val="252525"/>
          <w:sz w:val="32"/>
          <w:szCs w:val="32"/>
          <w:lang w:eastAsia="fr-FR"/>
        </w:rPr>
      </w:pPr>
      <w:r w:rsidRPr="006656EA">
        <w:rPr>
          <w:rFonts w:ascii="Traditional Arabic" w:eastAsia="Times New Roman" w:hAnsi="Traditional Arabic" w:cs="Traditional Arabic"/>
          <w:color w:val="252525"/>
          <w:sz w:val="32"/>
          <w:szCs w:val="32"/>
          <w:rtl/>
          <w:lang w:eastAsia="fr-FR"/>
        </w:rPr>
        <w:t>القاضي محمد،دراسة في الرواية التونسية،</w:t>
      </w:r>
      <w:r>
        <w:rPr>
          <w:rFonts w:ascii="Traditional Arabic" w:eastAsia="Times New Roman" w:hAnsi="Traditional Arabic" w:cs="Traditional Arabic" w:hint="cs"/>
          <w:color w:val="252525"/>
          <w:sz w:val="32"/>
          <w:szCs w:val="32"/>
          <w:rtl/>
          <w:lang w:eastAsia="fr-FR"/>
        </w:rPr>
        <w:t xml:space="preserve"> </w:t>
      </w:r>
      <w:r w:rsidRPr="006656EA">
        <w:rPr>
          <w:rFonts w:ascii="Traditional Arabic" w:eastAsia="Times New Roman" w:hAnsi="Traditional Arabic" w:cs="Traditional Arabic"/>
          <w:color w:val="252525"/>
          <w:sz w:val="32"/>
          <w:szCs w:val="32"/>
          <w:rtl/>
          <w:lang w:eastAsia="fr-FR"/>
        </w:rPr>
        <w:t>دار سحر، تونس، 2005</w:t>
      </w:r>
      <w:r w:rsidRPr="006656EA">
        <w:rPr>
          <w:rFonts w:ascii="Traditional Arabic" w:eastAsia="Times New Roman" w:hAnsi="Traditional Arabic" w:cs="Traditional Arabic"/>
          <w:color w:val="252525"/>
          <w:sz w:val="32"/>
          <w:szCs w:val="32"/>
          <w:lang w:eastAsia="fr-FR"/>
        </w:rPr>
        <w:t>.</w:t>
      </w:r>
    </w:p>
    <w:p w:rsidR="00DB08C5" w:rsidRPr="009A2366" w:rsidRDefault="00DB08C5" w:rsidP="00DB08C5">
      <w:pPr>
        <w:numPr>
          <w:ilvl w:val="0"/>
          <w:numId w:val="1"/>
        </w:numPr>
        <w:bidi/>
        <w:spacing w:before="100" w:beforeAutospacing="1" w:after="24" w:line="240" w:lineRule="auto"/>
        <w:ind w:left="0" w:right="384"/>
        <w:rPr>
          <w:rFonts w:ascii="Traditional Arabic" w:eastAsia="Times New Roman" w:hAnsi="Traditional Arabic" w:cs="Traditional Arabic"/>
          <w:color w:val="252525"/>
          <w:sz w:val="32"/>
          <w:szCs w:val="32"/>
          <w:lang w:eastAsia="fr-FR"/>
        </w:rPr>
      </w:pPr>
      <w:r w:rsidRPr="006656EA">
        <w:rPr>
          <w:rFonts w:ascii="Traditional Arabic" w:eastAsia="Times New Roman" w:hAnsi="Traditional Arabic" w:cs="Traditional Arabic"/>
          <w:color w:val="252525"/>
          <w:sz w:val="32"/>
          <w:szCs w:val="32"/>
          <w:rtl/>
          <w:lang w:eastAsia="fr-FR"/>
        </w:rPr>
        <w:t>الكيلاني مصطفى،</w:t>
      </w:r>
      <w:r w:rsidRPr="006656EA">
        <w:rPr>
          <w:rFonts w:ascii="Traditional Arabic" w:eastAsia="Times New Roman" w:hAnsi="Traditional Arabic" w:cs="Traditional Arabic"/>
          <w:color w:val="252525"/>
          <w:sz w:val="32"/>
          <w:szCs w:val="32"/>
          <w:lang w:eastAsia="fr-FR"/>
        </w:rPr>
        <w:t> </w:t>
      </w:r>
      <w:r w:rsidRPr="006656EA">
        <w:rPr>
          <w:rFonts w:ascii="Traditional Arabic" w:eastAsia="Times New Roman" w:hAnsi="Traditional Arabic" w:cs="Traditional Arabic"/>
          <w:color w:val="252525"/>
          <w:sz w:val="32"/>
          <w:szCs w:val="32"/>
          <w:rtl/>
          <w:lang w:eastAsia="fr-FR"/>
        </w:rPr>
        <w:t>مختارات من الرواية التونسية، بيت الحكمة، قرطاج، تونس، 1990</w:t>
      </w:r>
      <w:r w:rsidRPr="006656EA">
        <w:rPr>
          <w:rFonts w:ascii="Traditional Arabic" w:eastAsia="Times New Roman" w:hAnsi="Traditional Arabic" w:cs="Traditional Arabic"/>
          <w:color w:val="252525"/>
          <w:sz w:val="32"/>
          <w:szCs w:val="32"/>
          <w:lang w:eastAsia="fr-FR"/>
        </w:rPr>
        <w:t>.</w:t>
      </w:r>
    </w:p>
    <w:p w:rsidR="00DB08C5" w:rsidRPr="009A2366" w:rsidRDefault="00DB08C5" w:rsidP="00DB08C5">
      <w:pPr>
        <w:numPr>
          <w:ilvl w:val="0"/>
          <w:numId w:val="1"/>
        </w:numPr>
        <w:bidi/>
        <w:spacing w:before="100" w:beforeAutospacing="1" w:after="24" w:line="240" w:lineRule="auto"/>
        <w:ind w:left="0" w:right="384"/>
        <w:rPr>
          <w:rFonts w:ascii="Traditional Arabic" w:eastAsia="Times New Roman" w:hAnsi="Traditional Arabic" w:cs="Traditional Arabic"/>
          <w:color w:val="252525"/>
          <w:sz w:val="32"/>
          <w:szCs w:val="32"/>
          <w:lang w:eastAsia="fr-FR"/>
        </w:rPr>
      </w:pPr>
      <w:r w:rsidRPr="009A2366">
        <w:rPr>
          <w:rFonts w:ascii="Traditional Arabic" w:eastAsia="Times New Roman" w:hAnsi="Traditional Arabic" w:cs="Traditional Arabic"/>
          <w:color w:val="252525"/>
          <w:sz w:val="32"/>
          <w:szCs w:val="32"/>
          <w:rtl/>
          <w:lang w:eastAsia="fr-FR"/>
        </w:rPr>
        <w:t xml:space="preserve">عبد الحميد عقار: </w:t>
      </w:r>
      <w:r w:rsidRPr="009A2366">
        <w:rPr>
          <w:rFonts w:ascii="Traditional Arabic" w:hAnsi="Traditional Arabic" w:cs="Traditional Arabic"/>
          <w:sz w:val="32"/>
          <w:szCs w:val="32"/>
          <w:rtl/>
        </w:rPr>
        <w:t>الرواية المغاربية، تحولات اللغة والخطاب.</w:t>
      </w:r>
    </w:p>
    <w:p w:rsidR="00DB08C5" w:rsidRPr="006656EA" w:rsidRDefault="00DB08C5" w:rsidP="00DB08C5">
      <w:pPr>
        <w:numPr>
          <w:ilvl w:val="0"/>
          <w:numId w:val="1"/>
        </w:numPr>
        <w:bidi/>
        <w:spacing w:before="100" w:beforeAutospacing="1" w:after="24" w:line="240" w:lineRule="auto"/>
        <w:ind w:left="0" w:right="384"/>
        <w:rPr>
          <w:rFonts w:ascii="Traditional Arabic" w:eastAsia="Times New Roman" w:hAnsi="Traditional Arabic" w:cs="Traditional Arabic"/>
          <w:color w:val="252525"/>
          <w:sz w:val="32"/>
          <w:szCs w:val="32"/>
          <w:lang w:eastAsia="fr-FR"/>
        </w:rPr>
      </w:pPr>
      <w:r w:rsidRPr="009A2366">
        <w:rPr>
          <w:rFonts w:ascii="Traditional Arabic" w:hAnsi="Traditional Arabic" w:cs="Traditional Arabic"/>
          <w:color w:val="282828"/>
          <w:sz w:val="32"/>
          <w:szCs w:val="32"/>
          <w:shd w:val="clear" w:color="auto" w:fill="FFFFFF"/>
          <w:rtl/>
        </w:rPr>
        <w:t>سمر روحي الفيصل: دراسات في الرواية الليبية</w:t>
      </w:r>
      <w:r>
        <w:rPr>
          <w:rFonts w:ascii="Traditional Arabic" w:hAnsi="Traditional Arabic" w:cs="Traditional Arabic" w:hint="cs"/>
          <w:color w:val="282828"/>
          <w:sz w:val="32"/>
          <w:szCs w:val="32"/>
          <w:shd w:val="clear" w:color="auto" w:fill="FFFFFF"/>
          <w:rtl/>
        </w:rPr>
        <w:t>.</w:t>
      </w:r>
    </w:p>
    <w:p w:rsidR="00907A4A" w:rsidRPr="00DB08C5" w:rsidRDefault="00907A4A" w:rsidP="00DB08C5">
      <w:pPr>
        <w:bidi/>
      </w:pPr>
    </w:p>
    <w:sectPr w:rsidR="00907A4A" w:rsidRPr="00DB08C5" w:rsidSect="00907A4A">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CE9" w:rsidRDefault="00527CE9" w:rsidP="00FC254B">
      <w:pPr>
        <w:spacing w:after="0" w:line="240" w:lineRule="auto"/>
      </w:pPr>
      <w:r>
        <w:separator/>
      </w:r>
    </w:p>
  </w:endnote>
  <w:endnote w:type="continuationSeparator" w:id="1">
    <w:p w:rsidR="00527CE9" w:rsidRDefault="00527CE9" w:rsidP="00FC2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270"/>
      <w:docPartObj>
        <w:docPartGallery w:val="Page Numbers (Bottom of Page)"/>
        <w:docPartUnique/>
      </w:docPartObj>
    </w:sdtPr>
    <w:sdtContent>
      <w:p w:rsidR="00FC254B" w:rsidRDefault="00FC254B">
        <w:pPr>
          <w:pStyle w:val="Pieddepage"/>
          <w:jc w:val="center"/>
        </w:pPr>
        <w:fldSimple w:instr=" PAGE   \* MERGEFORMAT ">
          <w:r>
            <w:rPr>
              <w:noProof/>
            </w:rPr>
            <w:t>4</w:t>
          </w:r>
        </w:fldSimple>
      </w:p>
    </w:sdtContent>
  </w:sdt>
  <w:p w:rsidR="00FC254B" w:rsidRDefault="00FC25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CE9" w:rsidRDefault="00527CE9" w:rsidP="00FC254B">
      <w:pPr>
        <w:spacing w:after="0" w:line="240" w:lineRule="auto"/>
      </w:pPr>
      <w:r>
        <w:separator/>
      </w:r>
    </w:p>
  </w:footnote>
  <w:footnote w:type="continuationSeparator" w:id="1">
    <w:p w:rsidR="00527CE9" w:rsidRDefault="00527CE9" w:rsidP="00FC2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10112"/>
    <w:multiLevelType w:val="multilevel"/>
    <w:tmpl w:val="5C1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DB08C5"/>
    <w:rsid w:val="000F0A74"/>
    <w:rsid w:val="00527CE9"/>
    <w:rsid w:val="00907A4A"/>
    <w:rsid w:val="00BC18F3"/>
    <w:rsid w:val="00DB08C5"/>
    <w:rsid w:val="00FC25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B08C5"/>
    <w:rPr>
      <w:color w:val="0000FF"/>
      <w:u w:val="single"/>
    </w:rPr>
  </w:style>
  <w:style w:type="paragraph" w:styleId="En-tte">
    <w:name w:val="header"/>
    <w:basedOn w:val="Normal"/>
    <w:link w:val="En-tteCar"/>
    <w:uiPriority w:val="99"/>
    <w:semiHidden/>
    <w:unhideWhenUsed/>
    <w:rsid w:val="00FC254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254B"/>
  </w:style>
  <w:style w:type="paragraph" w:styleId="Pieddepage">
    <w:name w:val="footer"/>
    <w:basedOn w:val="Normal"/>
    <w:link w:val="PieddepageCar"/>
    <w:uiPriority w:val="99"/>
    <w:unhideWhenUsed/>
    <w:rsid w:val="00FC25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25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wsouaa.tn/wiki/%D8%A7%D8%B3%D8%AA%D9%82%D9%84%D8%A7%D9%84_%D8%AA%D9%88%D9%86%D8%B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wsouaa.tn/wiki/%D9%85%D8%AD%D9%85%D9%88%D8%AF_%D8%A7%D9%84%D9%85%D8%B3%D8%B9%D8%AF%D9%8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wsouaa.tn/wiki/%D8%A7%D9%84%D8%A8%D8%B4%D9%8A%D8%B1_%D8%AE%D8%B1%D9%8A%D9%81" TargetMode="External"/><Relationship Id="rId5" Type="http://schemas.openxmlformats.org/officeDocument/2006/relationships/footnotes" Target="footnotes.xml"/><Relationship Id="rId10" Type="http://schemas.openxmlformats.org/officeDocument/2006/relationships/hyperlink" Target="http://www.mawsouaa.tn/wiki/%D9%85%D8%AD%D9%85%D8%AF_%D8%A7%D9%84%D8%B9%D8%B1%D9%88%D8%B3%D9%8A_%D8%A7%D9%84%D9%85%D8%B7%D9%88%D9%8A" TargetMode="External"/><Relationship Id="rId4" Type="http://schemas.openxmlformats.org/officeDocument/2006/relationships/webSettings" Target="webSettings.xml"/><Relationship Id="rId9" Type="http://schemas.openxmlformats.org/officeDocument/2006/relationships/hyperlink" Target="http://www.mawsouaa.tn/wiki/%D8%A7%D8%B3%D8%AA%D9%82%D9%84%D8%A7%D9%84_%D8%AA%D9%88%D9%86%D8%B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6469</Characters>
  <Application>Microsoft Office Word</Application>
  <DocSecurity>0</DocSecurity>
  <Lines>53</Lines>
  <Paragraphs>15</Paragraphs>
  <ScaleCrop>false</ScaleCrop>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3</cp:revision>
  <dcterms:created xsi:type="dcterms:W3CDTF">2021-05-06T13:39:00Z</dcterms:created>
  <dcterms:modified xsi:type="dcterms:W3CDTF">2021-05-07T12:58:00Z</dcterms:modified>
</cp:coreProperties>
</file>