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17" w:rsidRPr="00636D28" w:rsidRDefault="00A67117" w:rsidP="00A67117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36D28">
        <w:rPr>
          <w:rFonts w:ascii="Traditional Arabic" w:hAnsi="Traditional Arabic" w:cs="Traditional Arabic"/>
          <w:b/>
          <w:bCs/>
          <w:sz w:val="36"/>
          <w:szCs w:val="36"/>
          <w:rtl/>
        </w:rPr>
        <w:t>مادة النص السردي المغاربي ـ السنة الثالثة، شعبة: دراسات أدبية. د/ محمد مداور.</w:t>
      </w:r>
    </w:p>
    <w:p w:rsidR="00A67117" w:rsidRPr="00636D28" w:rsidRDefault="00A67117" w:rsidP="00FF60B9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36D28">
        <w:rPr>
          <w:rFonts w:ascii="Traditional Arabic" w:hAnsi="Traditional Arabic" w:cs="Traditional Arabic"/>
          <w:b/>
          <w:bCs/>
          <w:sz w:val="36"/>
          <w:szCs w:val="36"/>
          <w:rtl/>
        </w:rPr>
        <w:t>المحاضرة ال</w:t>
      </w:r>
      <w:r w:rsidR="00FF60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أولى</w:t>
      </w:r>
      <w:r w:rsidRPr="00636D28">
        <w:rPr>
          <w:rFonts w:ascii="Traditional Arabic" w:hAnsi="Traditional Arabic" w:cs="Traditional Arabic"/>
          <w:b/>
          <w:bCs/>
          <w:sz w:val="36"/>
          <w:szCs w:val="36"/>
          <w:rtl/>
        </w:rPr>
        <w:t>: قضايا الرواية المغاربية 1، (الرواية الجزائرية).</w:t>
      </w:r>
    </w:p>
    <w:p w:rsidR="00A67117" w:rsidRPr="00D074F0" w:rsidRDefault="00A67117" w:rsidP="00A67117">
      <w:pPr>
        <w:bidi/>
        <w:spacing w:line="240" w:lineRule="auto"/>
        <w:jc w:val="both"/>
        <w:rPr>
          <w:rFonts w:ascii="Traditional Arabic" w:hAnsi="Traditional Arabic" w:cs="Traditional Arabic"/>
          <w:color w:val="000000"/>
          <w:sz w:val="36"/>
          <w:szCs w:val="36"/>
          <w:shd w:val="clear" w:color="auto" w:fill="F5F5F5"/>
          <w:rtl/>
        </w:rPr>
      </w:pPr>
      <w:r>
        <w:rPr>
          <w:rFonts w:hint="cs"/>
          <w:rtl/>
        </w:rPr>
        <w:t xml:space="preserve">       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F35A2">
        <w:rPr>
          <w:rFonts w:ascii="Traditional Arabic" w:hAnsi="Traditional Arabic" w:cs="Traditional Arabic"/>
          <w:sz w:val="36"/>
          <w:szCs w:val="36"/>
          <w:rtl/>
        </w:rPr>
        <w:t>عد</w:t>
      </w:r>
      <w:r w:rsidR="00FF60B9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9F35A2">
        <w:rPr>
          <w:rFonts w:ascii="Traditional Arabic" w:hAnsi="Traditional Arabic" w:cs="Traditional Arabic"/>
          <w:sz w:val="36"/>
          <w:szCs w:val="36"/>
          <w:rtl/>
        </w:rPr>
        <w:t xml:space="preserve"> جنس الرواية من أكثر الأجناس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الأدبية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F35A2">
        <w:rPr>
          <w:rFonts w:ascii="Traditional Arabic" w:hAnsi="Traditional Arabic" w:cs="Traditional Arabic"/>
          <w:sz w:val="36"/>
          <w:szCs w:val="36"/>
          <w:rtl/>
        </w:rPr>
        <w:t>التصاقا بالواقع، ولذلك حاولت الرو</w:t>
      </w:r>
      <w:r>
        <w:rPr>
          <w:rFonts w:ascii="Traditional Arabic" w:hAnsi="Traditional Arabic" w:cs="Traditional Arabic"/>
          <w:sz w:val="36"/>
          <w:szCs w:val="36"/>
          <w:rtl/>
        </w:rPr>
        <w:t>اية المغاربية التعبير عن قضاياه</w:t>
      </w:r>
      <w:r w:rsidRPr="009F35A2">
        <w:rPr>
          <w:rFonts w:ascii="Traditional Arabic" w:hAnsi="Traditional Arabic" w:cs="Traditional Arabic"/>
          <w:sz w:val="36"/>
          <w:szCs w:val="36"/>
          <w:rtl/>
        </w:rPr>
        <w:t xml:space="preserve"> السياسية والاجتماعية والت</w:t>
      </w:r>
      <w:r>
        <w:rPr>
          <w:rFonts w:ascii="Traditional Arabic" w:hAnsi="Traditional Arabic" w:cs="Traditional Arabic"/>
          <w:sz w:val="36"/>
          <w:szCs w:val="36"/>
          <w:rtl/>
        </w:rPr>
        <w:t>اريخية والثقافية وتمثيلها سرديا خلال مختلف المراحل التاريخية</w:t>
      </w:r>
      <w:r w:rsidRPr="009F35A2">
        <w:rPr>
          <w:rFonts w:ascii="Traditional Arabic" w:hAnsi="Traditional Arabic" w:cs="Traditional Arabic"/>
          <w:sz w:val="36"/>
          <w:szCs w:val="36"/>
          <w:rtl/>
        </w:rPr>
        <w:t xml:space="preserve"> التي مرّ بها الإنسان في البلاد المغاربية، بدءاً من الحقبة الاستعمارية، مروراً بمرحلة الاستقلال الوطني، ووصولاً إلى التغيرات والاهتزازات التي عرفتها هذه البلدان في السنوات الأخيرة.  </w:t>
      </w:r>
    </w:p>
    <w:p w:rsidR="00A67117" w:rsidRPr="0003334E" w:rsidRDefault="00A67117" w:rsidP="00A67117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5F5F5"/>
          <w:rtl/>
        </w:rPr>
      </w:pPr>
      <w:r w:rsidRPr="0003334E">
        <w:rPr>
          <w:rFonts w:ascii="Traditional Arabic" w:hAnsi="Traditional Arabic" w:cs="Traditional Arabic"/>
          <w:b/>
          <w:bCs/>
          <w:sz w:val="36"/>
          <w:szCs w:val="36"/>
          <w:rtl/>
        </w:rPr>
        <w:t>قضايا الرواية في الجزائر:</w:t>
      </w:r>
    </w:p>
    <w:p w:rsidR="00A67117" w:rsidRPr="00E9083F" w:rsidRDefault="00A67117" w:rsidP="001E5CA4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hint="cs"/>
          <w:rtl/>
        </w:rPr>
        <w:t xml:space="preserve">     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5CA4">
        <w:rPr>
          <w:rFonts w:ascii="Traditional Arabic" w:hAnsi="Traditional Arabic" w:cs="Traditional Arabic" w:hint="cs"/>
          <w:sz w:val="36"/>
          <w:szCs w:val="36"/>
          <w:rtl/>
        </w:rPr>
        <w:t xml:space="preserve">يعتقد كثير من النقاد 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>أن رواية "ريح الجنوب" 1971 لعبد الحميد بن هدوقة</w:t>
      </w:r>
      <w:r w:rsidR="001E5CA4">
        <w:rPr>
          <w:rFonts w:ascii="Traditional Arabic" w:hAnsi="Traditional Arabic" w:cs="Traditional Arabic" w:hint="cs"/>
          <w:sz w:val="36"/>
          <w:szCs w:val="36"/>
          <w:rtl/>
        </w:rPr>
        <w:t xml:space="preserve"> تمثل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أول رواية</w:t>
      </w:r>
      <w:r w:rsidR="001E5CA4">
        <w:rPr>
          <w:rFonts w:ascii="Traditional Arabic" w:hAnsi="Traditional Arabic" w:cs="Traditional Arabic" w:hint="cs"/>
          <w:sz w:val="36"/>
          <w:szCs w:val="36"/>
          <w:rtl/>
        </w:rPr>
        <w:t xml:space="preserve"> جزائرية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ناضجة</w:t>
      </w:r>
      <w:r w:rsidR="001E5CA4">
        <w:rPr>
          <w:rFonts w:ascii="Traditional Arabic" w:hAnsi="Traditional Arabic" w:cs="Traditional Arabic" w:hint="cs"/>
          <w:sz w:val="36"/>
          <w:szCs w:val="36"/>
          <w:rtl/>
        </w:rPr>
        <w:t xml:space="preserve"> من الناحية الفنية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5CA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قد انخرطت </w:t>
      </w:r>
      <w:r w:rsidR="001E5CA4">
        <w:rPr>
          <w:rFonts w:ascii="Traditional Arabic" w:hAnsi="Traditional Arabic" w:cs="Traditional Arabic" w:hint="cs"/>
          <w:sz w:val="36"/>
          <w:szCs w:val="36"/>
          <w:rtl/>
        </w:rPr>
        <w:t xml:space="preserve">هذه الرواية 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في التعبير عن </w:t>
      </w:r>
      <w:r w:rsidRPr="00E9083F">
        <w:rPr>
          <w:rFonts w:ascii="Traditional Arabic" w:hAnsi="Traditional Arabic" w:cs="Traditional Arabic"/>
          <w:b/>
          <w:bCs/>
          <w:sz w:val="36"/>
          <w:szCs w:val="36"/>
          <w:rtl/>
        </w:rPr>
        <w:t>الواقع الجزائري</w:t>
      </w:r>
      <w:r w:rsidR="001E5C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 حيث عالجت قضية الإصلاح الزراعي </w:t>
      </w:r>
      <w:r>
        <w:rPr>
          <w:rFonts w:ascii="Traditional Arabic" w:hAnsi="Traditional Arabic" w:cs="Traditional Arabic"/>
          <w:sz w:val="36"/>
          <w:szCs w:val="36"/>
          <w:rtl/>
        </w:rPr>
        <w:t>(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>الثورة الزراعية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 بعد الاستقلال. </w:t>
      </w:r>
      <w:r>
        <w:rPr>
          <w:rFonts w:ascii="Traditional Arabic" w:hAnsi="Traditional Arabic" w:cs="Traditional Arabic" w:hint="cs"/>
          <w:sz w:val="36"/>
          <w:szCs w:val="36"/>
          <w:rtl/>
        </w:rPr>
        <w:t>كما أنها صوّرت العلاقات الاجتماعية في ضوء مؤسسة الزواج القصري. ونلاحظ 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حرب التحرير وطروحة الشهيد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>، والم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رأة من زاوية موقعها في المجتمع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تعدّ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من التيمات الأكثر حضورا </w:t>
      </w:r>
      <w:r>
        <w:rPr>
          <w:rFonts w:ascii="Traditional Arabic" w:hAnsi="Traditional Arabic" w:cs="Traditional Arabic" w:hint="cs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الرواية الجزائرية في السبعينات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 والثمانينات. </w:t>
      </w:r>
    </w:p>
    <w:p w:rsidR="00A67117" w:rsidRDefault="00A67117" w:rsidP="00A6711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ك</w:t>
      </w:r>
      <w:r>
        <w:rPr>
          <w:rFonts w:ascii="Traditional Arabic" w:hAnsi="Traditional Arabic" w:cs="Traditional Arabic"/>
          <w:sz w:val="36"/>
          <w:szCs w:val="36"/>
          <w:rtl/>
        </w:rPr>
        <w:t>انت روايات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ابن هدوقة 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>تندرج ضمن تيار الواقعية النقدية حيث كان بن هدوقة ذا إيديولوجية اشتراكية، غير أنه كان ينتقد من خلال رواياته الخطاب السياسي السائد وممارسات ممثليه. وقد سارت ك</w:t>
      </w:r>
      <w:r>
        <w:rPr>
          <w:rFonts w:ascii="Traditional Arabic" w:hAnsi="Traditional Arabic" w:cs="Traditional Arabic"/>
          <w:sz w:val="36"/>
          <w:szCs w:val="36"/>
          <w:rtl/>
        </w:rPr>
        <w:t>ثير من الروايات الجزائرية على ه</w:t>
      </w:r>
      <w:r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Pr="00E9083F">
        <w:rPr>
          <w:rFonts w:ascii="Traditional Arabic" w:hAnsi="Traditional Arabic" w:cs="Traditional Arabic"/>
          <w:sz w:val="36"/>
          <w:szCs w:val="36"/>
          <w:rtl/>
        </w:rPr>
        <w:t>ا النهج الواقعي في السبعينات والثمانينات وتجلى ذلك في روايات الطاهر وطار، والأعرج واسيني وجيلالي خلاص ومحمد مفلاح</w:t>
      </w:r>
    </w:p>
    <w:p w:rsidR="00A67117" w:rsidRDefault="00A67117" w:rsidP="00A67117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    طُبعت بعض الروايات الجزائرية </w:t>
      </w:r>
      <w:r w:rsidRPr="0003334E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fr-FR"/>
        </w:rPr>
        <w:t>ب</w:t>
      </w:r>
      <w:r w:rsidRPr="0003334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طابع سياسي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قائم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على محاكمة التاريخ أو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الواقع الراهن بلغة فنية جديدة.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فقد جاءت رواية اللاز 1974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fr-FR"/>
        </w:rPr>
        <w:t>ل</w:t>
      </w:r>
      <w:r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لطاهر و</w:t>
      </w:r>
      <w:r w:rsidRPr="001F7BB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طار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لتؤرخ ل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مختلف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التغييرات و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التطورات الحاصلة في المجتمع الجزائري منذ الثورة المسلحة إلى غاية الاستقلال، و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قد كان للإغراءات الإيديولوجية و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الفنية التي تميزت بها مدرسة الواقعية الاشتراكية دور في جعل أعمال وطار تتسم بنوع من التلقائ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ية والرؤية الشمولية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.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حيث ناقش قضية التصفية الجسدية للثوار أثناء حرب التحرير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(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اغتيال الشيوعيين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)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، إنها تصفية تمت داخل الثورة على أساس إيديولوجي. ونفس القضية تطرّق إليها </w:t>
      </w:r>
      <w:r w:rsidRPr="001F7BBE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fr-FR"/>
        </w:rPr>
        <w:t>رشيد بوجدرة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في روايته التطليق 1969، حيث صوّر بعض سلوكات القمع السياسي وعنف الاستنطاق السياسي بعد الاستقلال، والتصفيات الجسدية في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lastRenderedPageBreak/>
        <w:t xml:space="preserve">صفوف جبهة التحرير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(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ذبح الشيوعيين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)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. وفي رواية معركة الزقاق التي تمثل معركة ضد المسكوت عنه، ينتقد بوجدرة  تزييف التاريخ وتحريفه من قبل السلطة الرسمية الحاكمة.</w:t>
      </w:r>
      <w:r w:rsidRPr="00597631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</w:t>
      </w:r>
    </w:p>
    <w:p w:rsidR="00A67117" w:rsidRPr="00385E2A" w:rsidRDefault="00A67117" w:rsidP="00A67117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    ولا يبتعد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</w:t>
      </w:r>
      <w:r w:rsidRPr="001F7BB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واسيني الأعرج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عن هذا السياق في روايته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"ما تبقى من سيرة لخضر حمروش "سنة 1983م،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الذي يهدر فيها دم الشيوعي "لخضر" وهو من الشخصيات السياسية الأساسية في هذه الرواية،كان شيوعيا نقد الحكم بذبحه ذلك ال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مجاهد البسيط "عيسى" زمن الثورة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فمثل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هذه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الرواي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ات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مثلت النظرة النقدية للتاريخ الرسمي الجزائري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lang w:eastAsia="fr-FR"/>
        </w:rPr>
        <w:t>.</w:t>
      </w:r>
    </w:p>
    <w:p w:rsidR="00A67117" w:rsidRDefault="00A67117" w:rsidP="00A67117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   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إذا كانت راوية "اللاز" قد صورت لنا مرحلة من مراحل الثورة، وذلك من خلال رؤية إيديولوجية محددة فكانت بمثابة الأرضية الفكرية للكاتب، فإن روايته الأخرى "الزلزال"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1974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جاءت لتحقق هذه الرؤية الإيديولوجية في الواقع الاجتماعي و الاقتصادي كحل شرعي لمخلفات الثورة التحريرية.</w:t>
      </w:r>
      <w:r w:rsidRPr="000072F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وقد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تابع الطاهر وطار في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فترة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الثمانينات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كتابة جزئه الثاني من رواية "اللاز"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وهي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"العشق و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الموت في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ال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زمن الحراشي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سنة 198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2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م، الذّي يرسم فيه مآل الثورة بعد الاستقلال، عبر الاصطفاف بين الحركة الطلابية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،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وممن يتوسلون الدين ليجهضوا الثورة الزراعية، ويجهزوا على التحول الاشتراكي.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lang w:eastAsia="fr-FR"/>
        </w:rPr>
        <w:br/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    في فترة الثمانينات أيضا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كتب </w:t>
      </w:r>
      <w:r w:rsidRPr="001F7BB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الحبيب السايح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رواية" زمن التمرد" سنة 1985 م،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ومن الأعمال الروائية الجزائرية في هذه الفترة أيضا أعمال الروائي </w:t>
      </w:r>
      <w:r w:rsidRPr="001F7BB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جيلالي خلاص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رواية "رائحة الكلب" سنة 1985م، و روايته "حمائم الشفق" سنة 1988م، كما كتب أيضا </w:t>
      </w:r>
      <w:r w:rsidRPr="001F7BBE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مرزاق بقطاش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روايته "البزاق "سنة 1982م، و"عزوز الكابران"سنة 1989 م،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وهذه ارواية الأخيرة تعدّ رواية سياسية،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يقف فيها شيخ الجامع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(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وهو شخصية من شخصيات الرواية يعد رمز للتيار ال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سلفي المتضامن مع النزعة الوطنية)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ممثلا للفكرة الوطنية الموحدة في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الجوانب الإيديولوجية المتباينة، و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يلاحظ القارئ أ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ن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ّ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شخصية شيخ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الجامع أكثر حضورا في النّص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تمثل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الهيمنة الإيديولوجية الغالبة على الرواية،كما يلاحظ في هذه الرواية أن شرعية السلطة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التي يمثلها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عزوز الكبران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تقوم على العنف باعتباره الوسيلة الأساسية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لتحقيق المطلب السياسي.</w:t>
      </w:r>
    </w:p>
    <w:p w:rsidR="00A67117" w:rsidRPr="00311538" w:rsidRDefault="00A67117" w:rsidP="00311538">
      <w:pPr>
        <w:shd w:val="clear" w:color="auto" w:fill="FFFFFF"/>
        <w:bidi/>
        <w:spacing w:after="162"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    شهدت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فترة التسعينات 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التي أطلق عليها إعلاميا تسمية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العشرية السوداء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ظهور عدة روايات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التي </w:t>
      </w:r>
      <w:r w:rsidRPr="00385E2A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حاول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ت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 xml:space="preserve"> أن ت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عبر عن ذلك الواقع المؤلم، ومن تلك الروايات: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تيميمون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1990 لرشيد بوجدرة،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سيدة المقام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1995 لواسيني الأعرج،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فتاوى زمن الموت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و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بوح الرجل القادم من الظلام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لإبراهيم سعدي، 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الورم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لمحمد ساري، و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>المراسيم والجنائز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لبشير مفتي. وسنخصص محاضرة كاملة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-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إن شاء الله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fr-FR"/>
        </w:rPr>
        <w:t>-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fr-FR"/>
        </w:rPr>
        <w:t xml:space="preserve"> لروايات هذه المرحلة. </w:t>
      </w:r>
    </w:p>
    <w:p w:rsidR="00A67117" w:rsidRPr="00E9083F" w:rsidRDefault="00A67117" w:rsidP="00A6711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9083F">
        <w:rPr>
          <w:rFonts w:ascii="Traditional Arabic" w:hAnsi="Traditional Arabic" w:cs="Traditional Arabic"/>
          <w:sz w:val="36"/>
          <w:szCs w:val="36"/>
          <w:rtl/>
        </w:rPr>
        <w:lastRenderedPageBreak/>
        <w:t>إن التراكم الحاصل في الرواية الجزائري منذ منتصف السبعينات إلى اليوم يدل على وجود تحولات إيجابية في المكونات الأدبية لهذا الجنس التعبيري</w:t>
      </w:r>
      <w:r w:rsidR="001E5CA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67117" w:rsidRPr="00C63775" w:rsidRDefault="001E5CA4" w:rsidP="00A67117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</w:t>
      </w:r>
      <w:r w:rsidR="00A67117" w:rsidRPr="00E9083F">
        <w:rPr>
          <w:rFonts w:ascii="Traditional Arabic" w:hAnsi="Traditional Arabic" w:cs="Traditional Arabic"/>
          <w:sz w:val="36"/>
          <w:szCs w:val="36"/>
          <w:rtl/>
        </w:rPr>
        <w:t>إن النزوع التجريبي والتحديثي أصبح مهيمنا ومن نصوص هذه الرواية "اللاز" 1974 ؛ و"عرس بغل" 1978 للطاهر وطار، و"بان الصبح" و"الجازية والدراويش" لعبد الحميد بن هدوقة؛ و"نوار اللوز "1983 و"ما تبقى من سيرة لخضر حمروش" 1989 ؛ "رمل الماية: فاجعة الليلة السابعة بعد الألف" 1990 لواسيني الأعرج و"ذاكرة الجسد" 1993 لأحلام مستغانمي.</w:t>
      </w:r>
    </w:p>
    <w:p w:rsidR="00907A4A" w:rsidRDefault="00907A4A" w:rsidP="00A67117">
      <w:pPr>
        <w:bidi/>
      </w:pPr>
    </w:p>
    <w:sectPr w:rsidR="00907A4A" w:rsidSect="00311538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F9" w:rsidRDefault="006247F9" w:rsidP="00FF60B9">
      <w:pPr>
        <w:spacing w:after="0" w:line="240" w:lineRule="auto"/>
      </w:pPr>
      <w:r>
        <w:separator/>
      </w:r>
    </w:p>
  </w:endnote>
  <w:endnote w:type="continuationSeparator" w:id="1">
    <w:p w:rsidR="006247F9" w:rsidRDefault="006247F9" w:rsidP="00FF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983"/>
      <w:docPartObj>
        <w:docPartGallery w:val="Page Numbers (Bottom of Page)"/>
        <w:docPartUnique/>
      </w:docPartObj>
    </w:sdtPr>
    <w:sdtContent>
      <w:p w:rsidR="00FF60B9" w:rsidRDefault="00FF60B9">
        <w:pPr>
          <w:pStyle w:val="Pieddepage"/>
          <w:jc w:val="center"/>
        </w:pPr>
        <w:fldSimple w:instr=" PAGE   \* MERGEFORMAT ">
          <w:r w:rsidR="001E5CA4">
            <w:rPr>
              <w:noProof/>
            </w:rPr>
            <w:t>3</w:t>
          </w:r>
        </w:fldSimple>
      </w:p>
    </w:sdtContent>
  </w:sdt>
  <w:p w:rsidR="00FF60B9" w:rsidRDefault="00FF60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F9" w:rsidRDefault="006247F9" w:rsidP="00FF60B9">
      <w:pPr>
        <w:spacing w:after="0" w:line="240" w:lineRule="auto"/>
      </w:pPr>
      <w:r>
        <w:separator/>
      </w:r>
    </w:p>
  </w:footnote>
  <w:footnote w:type="continuationSeparator" w:id="1">
    <w:p w:rsidR="006247F9" w:rsidRDefault="006247F9" w:rsidP="00FF6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117"/>
    <w:rsid w:val="0005518F"/>
    <w:rsid w:val="001E5CA4"/>
    <w:rsid w:val="00311538"/>
    <w:rsid w:val="006247F9"/>
    <w:rsid w:val="00907A4A"/>
    <w:rsid w:val="00A67117"/>
    <w:rsid w:val="00FF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60B9"/>
  </w:style>
  <w:style w:type="paragraph" w:styleId="Pieddepage">
    <w:name w:val="footer"/>
    <w:basedOn w:val="Normal"/>
    <w:link w:val="PieddepageCar"/>
    <w:uiPriority w:val="99"/>
    <w:unhideWhenUsed/>
    <w:rsid w:val="00FF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703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4</cp:revision>
  <dcterms:created xsi:type="dcterms:W3CDTF">2021-05-06T13:33:00Z</dcterms:created>
  <dcterms:modified xsi:type="dcterms:W3CDTF">2021-05-06T13:52:00Z</dcterms:modified>
</cp:coreProperties>
</file>