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36" w:rsidRDefault="00825536" w:rsidP="00825536">
      <w:pPr>
        <w:jc w:val="right"/>
        <w:rPr>
          <w:sz w:val="32"/>
          <w:szCs w:val="32"/>
          <w:rtl/>
          <w:lang w:bidi="ar-DZ"/>
        </w:rPr>
      </w:pPr>
      <w:bookmarkStart w:id="0" w:name="_GoBack"/>
      <w:bookmarkEnd w:id="0"/>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shd w:val="clear" w:color="auto" w:fill="E5B8B7" w:themeFill="accent2" w:themeFillTint="66"/>
        <w:spacing w:after="0" w:line="240" w:lineRule="auto"/>
        <w:jc w:val="center"/>
        <w:rPr>
          <w:rFonts w:ascii="Traditional Arabic" w:hAnsi="Traditional Arabic" w:cs="Traditional Arabic"/>
          <w:b/>
          <w:bCs/>
          <w:sz w:val="72"/>
          <w:szCs w:val="72"/>
          <w:rtl/>
          <w:lang w:bidi="ar-DZ"/>
        </w:rPr>
      </w:pPr>
      <w:r w:rsidRPr="00846B75">
        <w:rPr>
          <w:rFonts w:ascii="Traditional Arabic" w:hAnsi="Traditional Arabic" w:cs="Traditional Arabic"/>
          <w:b/>
          <w:bCs/>
          <w:sz w:val="72"/>
          <w:szCs w:val="72"/>
          <w:lang w:bidi="ar-DZ"/>
        </w:rPr>
        <w:t xml:space="preserve">  </w:t>
      </w:r>
      <w:proofErr w:type="gramStart"/>
      <w:r w:rsidRPr="00846B75">
        <w:rPr>
          <w:rFonts w:ascii="Traditional Arabic" w:hAnsi="Traditional Arabic" w:cs="Traditional Arabic" w:hint="cs"/>
          <w:b/>
          <w:bCs/>
          <w:sz w:val="72"/>
          <w:szCs w:val="72"/>
          <w:rtl/>
          <w:lang w:bidi="ar-DZ"/>
        </w:rPr>
        <w:t>الفصل</w:t>
      </w:r>
      <w:proofErr w:type="gramEnd"/>
      <w:r w:rsidRPr="00846B75">
        <w:rPr>
          <w:rFonts w:ascii="Traditional Arabic" w:hAnsi="Traditional Arabic" w:cs="Traditional Arabic" w:hint="cs"/>
          <w:b/>
          <w:bCs/>
          <w:sz w:val="72"/>
          <w:szCs w:val="72"/>
          <w:rtl/>
          <w:lang w:bidi="ar-DZ"/>
        </w:rPr>
        <w:t xml:space="preserve"> الخامس:</w:t>
      </w:r>
    </w:p>
    <w:p w:rsidR="00825536" w:rsidRPr="00846B75" w:rsidRDefault="00825536" w:rsidP="00825536">
      <w:pPr>
        <w:shd w:val="clear" w:color="auto" w:fill="E5B8B7" w:themeFill="accent2" w:themeFillTint="66"/>
        <w:spacing w:after="0" w:line="240" w:lineRule="auto"/>
        <w:jc w:val="center"/>
        <w:rPr>
          <w:rFonts w:ascii="Traditional Arabic" w:hAnsi="Traditional Arabic" w:cs="Traditional Arabic"/>
          <w:b/>
          <w:bCs/>
          <w:sz w:val="72"/>
          <w:szCs w:val="72"/>
          <w:rtl/>
          <w:lang w:bidi="ar-DZ"/>
        </w:rPr>
      </w:pPr>
      <w:r w:rsidRPr="00846B75">
        <w:rPr>
          <w:rFonts w:ascii="Traditional Arabic" w:hAnsi="Traditional Arabic" w:cs="Traditional Arabic" w:hint="cs"/>
          <w:b/>
          <w:bCs/>
          <w:sz w:val="72"/>
          <w:szCs w:val="72"/>
          <w:rtl/>
          <w:lang w:bidi="ar-DZ"/>
        </w:rPr>
        <w:t>السياسة النقدية</w:t>
      </w: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Pr="007774F4" w:rsidRDefault="00825536" w:rsidP="00825536">
      <w:pPr>
        <w:shd w:val="clear" w:color="auto" w:fill="E5B8B7" w:themeFill="accent2" w:themeFillTint="66"/>
        <w:spacing w:after="0" w:line="240" w:lineRule="auto"/>
        <w:jc w:val="center"/>
        <w:rPr>
          <w:rFonts w:ascii="Traditional Arabic" w:hAnsi="Traditional Arabic" w:cs="Traditional Arabic"/>
          <w:b/>
          <w:bCs/>
          <w:sz w:val="44"/>
          <w:szCs w:val="44"/>
          <w:rtl/>
          <w:lang w:bidi="ar-DZ"/>
        </w:rPr>
      </w:pPr>
      <w:r w:rsidRPr="007774F4">
        <w:rPr>
          <w:rFonts w:ascii="Traditional Arabic" w:hAnsi="Traditional Arabic" w:cs="Traditional Arabic"/>
          <w:b/>
          <w:bCs/>
          <w:sz w:val="44"/>
          <w:szCs w:val="44"/>
          <w:lang w:bidi="ar-DZ"/>
        </w:rPr>
        <w:lastRenderedPageBreak/>
        <w:t xml:space="preserve">  </w:t>
      </w:r>
      <w:proofErr w:type="gramStart"/>
      <w:r>
        <w:rPr>
          <w:rFonts w:ascii="Traditional Arabic" w:hAnsi="Traditional Arabic" w:cs="Traditional Arabic" w:hint="cs"/>
          <w:b/>
          <w:bCs/>
          <w:sz w:val="44"/>
          <w:szCs w:val="44"/>
          <w:rtl/>
          <w:lang w:bidi="ar-DZ"/>
        </w:rPr>
        <w:t>الفصل</w:t>
      </w:r>
      <w:proofErr w:type="gramEnd"/>
      <w:r>
        <w:rPr>
          <w:rFonts w:ascii="Traditional Arabic" w:hAnsi="Traditional Arabic" w:cs="Traditional Arabic" w:hint="cs"/>
          <w:b/>
          <w:bCs/>
          <w:sz w:val="44"/>
          <w:szCs w:val="44"/>
          <w:rtl/>
          <w:lang w:bidi="ar-DZ"/>
        </w:rPr>
        <w:t xml:space="preserve"> </w:t>
      </w:r>
      <w:proofErr w:type="spellStart"/>
      <w:r>
        <w:rPr>
          <w:rFonts w:ascii="Traditional Arabic" w:hAnsi="Traditional Arabic" w:cs="Traditional Arabic" w:hint="cs"/>
          <w:b/>
          <w:bCs/>
          <w:sz w:val="44"/>
          <w:szCs w:val="44"/>
          <w:rtl/>
          <w:lang w:bidi="ar-DZ"/>
        </w:rPr>
        <w:t>الخامس:</w:t>
      </w:r>
      <w:r w:rsidRPr="007774F4">
        <w:rPr>
          <w:rFonts w:ascii="Traditional Arabic" w:hAnsi="Traditional Arabic" w:cs="Traditional Arabic" w:hint="cs"/>
          <w:b/>
          <w:bCs/>
          <w:sz w:val="44"/>
          <w:szCs w:val="44"/>
          <w:rtl/>
          <w:lang w:bidi="ar-DZ"/>
        </w:rPr>
        <w:t>السياسة</w:t>
      </w:r>
      <w:proofErr w:type="spellEnd"/>
      <w:r w:rsidRPr="007774F4">
        <w:rPr>
          <w:rFonts w:ascii="Traditional Arabic" w:hAnsi="Traditional Arabic" w:cs="Traditional Arabic" w:hint="cs"/>
          <w:b/>
          <w:bCs/>
          <w:sz w:val="44"/>
          <w:szCs w:val="44"/>
          <w:rtl/>
          <w:lang w:bidi="ar-DZ"/>
        </w:rPr>
        <w:t xml:space="preserve"> النقدية</w:t>
      </w:r>
    </w:p>
    <w:p w:rsidR="00825536" w:rsidRPr="007774F4" w:rsidRDefault="00825536" w:rsidP="00825536">
      <w:pPr>
        <w:shd w:val="clear" w:color="auto" w:fill="FFFFFF" w:themeFill="background1"/>
        <w:spacing w:after="0"/>
        <w:jc w:val="right"/>
        <w:rPr>
          <w:rFonts w:ascii="Traditional Arabic" w:hAnsi="Traditional Arabic" w:cs="Traditional Arabic"/>
          <w:b/>
          <w:bCs/>
          <w:sz w:val="36"/>
          <w:szCs w:val="36"/>
          <w:rtl/>
          <w:lang w:bidi="ar-DZ"/>
        </w:rPr>
      </w:pPr>
      <w:proofErr w:type="gramStart"/>
      <w:r w:rsidRPr="00DA648D">
        <w:rPr>
          <w:rFonts w:ascii="Traditional Arabic" w:hAnsi="Traditional Arabic" w:cs="Traditional Arabic" w:hint="cs"/>
          <w:b/>
          <w:bCs/>
          <w:sz w:val="36"/>
          <w:szCs w:val="36"/>
          <w:rtl/>
          <w:lang w:bidi="ar-DZ"/>
        </w:rPr>
        <w:t>مفهوم</w:t>
      </w:r>
      <w:proofErr w:type="gramEnd"/>
      <w:r w:rsidRPr="00DA648D">
        <w:rPr>
          <w:rFonts w:ascii="Traditional Arabic" w:hAnsi="Traditional Arabic" w:cs="Traditional Arabic" w:hint="cs"/>
          <w:b/>
          <w:bCs/>
          <w:sz w:val="36"/>
          <w:szCs w:val="36"/>
          <w:rtl/>
          <w:lang w:bidi="ar-DZ"/>
        </w:rPr>
        <w:t xml:space="preserve"> السياسة النقدية:</w:t>
      </w:r>
      <w:r w:rsidRPr="007774F4">
        <w:rPr>
          <w:rFonts w:ascii="Traditional Arabic" w:hAnsi="Traditional Arabic" w:cs="Traditional Arabic" w:hint="cs"/>
          <w:b/>
          <w:bCs/>
          <w:sz w:val="36"/>
          <w:szCs w:val="36"/>
          <w:rtl/>
          <w:lang w:bidi="ar-DZ"/>
        </w:rPr>
        <w:t xml:space="preserve"> </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يقصد بالسياسة النقدية "مجموعة الإجراءات والتدابير التي يقوم بها البنك المركزي بهدف التأثير على عرض النقود، وبالتالي التأثير الأداء الاقتصادي ككل بغية تحقيق أهداف السياسة الاقتصادية الكلية". </w:t>
      </w:r>
    </w:p>
    <w:p w:rsidR="00825536" w:rsidRPr="007774F4" w:rsidRDefault="00825536" w:rsidP="00825536">
      <w:pPr>
        <w:spacing w:after="0"/>
        <w:jc w:val="right"/>
        <w:rPr>
          <w:rFonts w:ascii="Traditional Arabic" w:hAnsi="Traditional Arabic" w:cs="Traditional Arabic"/>
          <w:sz w:val="32"/>
          <w:szCs w:val="32"/>
          <w:rtl/>
          <w:lang w:bidi="ar-DZ"/>
        </w:rPr>
      </w:pPr>
      <w:proofErr w:type="gramStart"/>
      <w:r w:rsidRPr="007774F4">
        <w:rPr>
          <w:rFonts w:ascii="Traditional Arabic" w:hAnsi="Traditional Arabic" w:cs="Traditional Arabic" w:hint="cs"/>
          <w:sz w:val="32"/>
          <w:szCs w:val="32"/>
          <w:rtl/>
          <w:lang w:bidi="ar-DZ"/>
        </w:rPr>
        <w:t>ويندرج</w:t>
      </w:r>
      <w:proofErr w:type="gramEnd"/>
      <w:r w:rsidRPr="007774F4">
        <w:rPr>
          <w:rFonts w:ascii="Traditional Arabic" w:hAnsi="Traditional Arabic" w:cs="Traditional Arabic" w:hint="cs"/>
          <w:sz w:val="32"/>
          <w:szCs w:val="32"/>
          <w:rtl/>
          <w:lang w:bidi="ar-DZ"/>
        </w:rPr>
        <w:t xml:space="preserve"> تحت ذلك تحقيق الأهداف التي يرمز لها عادة بالمربع السحري أو الأهداف الذهبية والتي تتمثل فيما يلي:</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1-معدلات نمو اقتصادي مرتفعة (خفض معدلات الفقر من خلال التأثير </w:t>
      </w:r>
      <w:proofErr w:type="gramStart"/>
      <w:r w:rsidRPr="007774F4">
        <w:rPr>
          <w:rFonts w:ascii="Traditional Arabic" w:hAnsi="Traditional Arabic" w:cs="Traditional Arabic" w:hint="cs"/>
          <w:sz w:val="32"/>
          <w:szCs w:val="32"/>
          <w:rtl/>
          <w:lang w:bidi="ar-DZ"/>
        </w:rPr>
        <w:t>على</w:t>
      </w:r>
      <w:proofErr w:type="gramEnd"/>
      <w:r w:rsidRPr="007774F4">
        <w:rPr>
          <w:rFonts w:ascii="Traditional Arabic" w:hAnsi="Traditional Arabic" w:cs="Traditional Arabic" w:hint="cs"/>
          <w:sz w:val="32"/>
          <w:szCs w:val="32"/>
          <w:rtl/>
          <w:lang w:bidi="ar-DZ"/>
        </w:rPr>
        <w:t xml:space="preserve"> عرض النقود)</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2-استقرار المستوى العام للأسعار.(وتحقيق الاستقرار النقدي </w:t>
      </w:r>
      <w:proofErr w:type="gramStart"/>
      <w:r w:rsidRPr="007774F4">
        <w:rPr>
          <w:rFonts w:ascii="Traditional Arabic" w:hAnsi="Traditional Arabic" w:cs="Traditional Arabic" w:hint="cs"/>
          <w:sz w:val="32"/>
          <w:szCs w:val="32"/>
          <w:rtl/>
          <w:lang w:bidi="ar-DZ"/>
        </w:rPr>
        <w:t>والاقتصادي</w:t>
      </w:r>
      <w:proofErr w:type="gramEnd"/>
      <w:r w:rsidRPr="007774F4">
        <w:rPr>
          <w:rFonts w:ascii="Traditional Arabic" w:hAnsi="Traditional Arabic" w:cs="Traditional Arabic" w:hint="cs"/>
          <w:sz w:val="32"/>
          <w:szCs w:val="32"/>
          <w:rtl/>
          <w:lang w:bidi="ar-DZ"/>
        </w:rPr>
        <w:t>)</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3-</w:t>
      </w:r>
      <w:proofErr w:type="gramStart"/>
      <w:r w:rsidRPr="007774F4">
        <w:rPr>
          <w:rFonts w:ascii="Traditional Arabic" w:hAnsi="Traditional Arabic" w:cs="Traditional Arabic" w:hint="cs"/>
          <w:sz w:val="32"/>
          <w:szCs w:val="32"/>
          <w:rtl/>
          <w:lang w:bidi="ar-DZ"/>
        </w:rPr>
        <w:t>استخدام</w:t>
      </w:r>
      <w:proofErr w:type="gramEnd"/>
      <w:r w:rsidRPr="007774F4">
        <w:rPr>
          <w:rFonts w:ascii="Traditional Arabic" w:hAnsi="Traditional Arabic" w:cs="Traditional Arabic" w:hint="cs"/>
          <w:sz w:val="32"/>
          <w:szCs w:val="32"/>
          <w:rtl/>
          <w:lang w:bidi="ar-DZ"/>
        </w:rPr>
        <w:t xml:space="preserve"> كامل أو توظيف كامل. ( خفض </w:t>
      </w:r>
      <w:proofErr w:type="gramStart"/>
      <w:r w:rsidRPr="007774F4">
        <w:rPr>
          <w:rFonts w:ascii="Traditional Arabic" w:hAnsi="Traditional Arabic" w:cs="Traditional Arabic" w:hint="cs"/>
          <w:sz w:val="32"/>
          <w:szCs w:val="32"/>
          <w:rtl/>
          <w:lang w:bidi="ar-DZ"/>
        </w:rPr>
        <w:t>معدلات</w:t>
      </w:r>
      <w:proofErr w:type="gramEnd"/>
      <w:r w:rsidRPr="007774F4">
        <w:rPr>
          <w:rFonts w:ascii="Traditional Arabic" w:hAnsi="Traditional Arabic" w:cs="Traditional Arabic" w:hint="cs"/>
          <w:sz w:val="32"/>
          <w:szCs w:val="32"/>
          <w:rtl/>
          <w:lang w:bidi="ar-DZ"/>
        </w:rPr>
        <w:t xml:space="preserve"> البطالة)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4-تحقيق التوازن في ميزان المدفوعات (</w:t>
      </w:r>
      <w:proofErr w:type="gramStart"/>
      <w:r w:rsidRPr="007774F4">
        <w:rPr>
          <w:rFonts w:ascii="Traditional Arabic" w:hAnsi="Traditional Arabic" w:cs="Traditional Arabic" w:hint="cs"/>
          <w:sz w:val="32"/>
          <w:szCs w:val="32"/>
          <w:rtl/>
          <w:lang w:bidi="ar-DZ"/>
        </w:rPr>
        <w:t>الحفاظ</w:t>
      </w:r>
      <w:proofErr w:type="gramEnd"/>
      <w:r w:rsidRPr="007774F4">
        <w:rPr>
          <w:rFonts w:ascii="Traditional Arabic" w:hAnsi="Traditional Arabic" w:cs="Traditional Arabic" w:hint="cs"/>
          <w:sz w:val="32"/>
          <w:szCs w:val="32"/>
          <w:rtl/>
          <w:lang w:bidi="ar-DZ"/>
        </w:rPr>
        <w:t xml:space="preserve"> على استقرار العملة).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وهذا ما يعرف بأهداف المربع السحري </w:t>
      </w:r>
      <w:proofErr w:type="spellStart"/>
      <w:r w:rsidRPr="007774F4">
        <w:rPr>
          <w:rFonts w:ascii="Traditional Arabic" w:hAnsi="Traditional Arabic" w:cs="Traditional Arabic" w:hint="cs"/>
          <w:sz w:val="32"/>
          <w:szCs w:val="32"/>
          <w:rtl/>
          <w:lang w:bidi="ar-DZ"/>
        </w:rPr>
        <w:t>لنيكولا</w:t>
      </w:r>
      <w:proofErr w:type="spellEnd"/>
      <w:r w:rsidRPr="007774F4">
        <w:rPr>
          <w:rFonts w:ascii="Traditional Arabic" w:hAnsi="Traditional Arabic" w:cs="Traditional Arabic" w:hint="cs"/>
          <w:sz w:val="32"/>
          <w:szCs w:val="32"/>
          <w:rtl/>
          <w:lang w:bidi="ar-DZ"/>
        </w:rPr>
        <w:t xml:space="preserve"> كالدور.</w:t>
      </w:r>
    </w:p>
    <w:p w:rsidR="00825536" w:rsidRPr="007774F4" w:rsidRDefault="00825536" w:rsidP="00825536">
      <w:pPr>
        <w:spacing w:after="0"/>
        <w:jc w:val="center"/>
        <w:rPr>
          <w:rFonts w:ascii="Traditional Arabic" w:hAnsi="Traditional Arabic" w:cs="Traditional Arabic"/>
          <w:sz w:val="32"/>
          <w:szCs w:val="32"/>
          <w:lang w:bidi="ar-DZ"/>
        </w:rPr>
      </w:pPr>
      <w:r w:rsidRPr="007774F4">
        <w:rPr>
          <w:rFonts w:ascii="Traditional Arabic" w:hAnsi="Traditional Arabic" w:cs="Traditional Arabic"/>
          <w:sz w:val="32"/>
          <w:szCs w:val="32"/>
          <w:lang w:bidi="ar-DZ"/>
        </w:rPr>
        <w:t>Le carré Magique de N. Kaldor</w:t>
      </w:r>
    </w:p>
    <w:p w:rsidR="00825536" w:rsidRPr="007774F4" w:rsidRDefault="00825536" w:rsidP="00825536">
      <w:pPr>
        <w:spacing w:after="0"/>
        <w:jc w:val="center"/>
        <w:rPr>
          <w:rFonts w:ascii="Traditional Arabic" w:hAnsi="Traditional Arabic" w:cs="Traditional Arabic"/>
          <w:sz w:val="32"/>
          <w:szCs w:val="32"/>
          <w:lang w:bidi="ar-DZ"/>
        </w:rPr>
      </w:pPr>
      <w:r w:rsidRPr="007774F4">
        <w:rPr>
          <w:noProof/>
          <w:sz w:val="32"/>
          <w:szCs w:val="32"/>
          <w:lang w:eastAsia="fr-FR"/>
        </w:rPr>
        <w:drawing>
          <wp:inline distT="0" distB="0" distL="0" distR="0" wp14:anchorId="6EB3A124" wp14:editId="7C39CC06">
            <wp:extent cx="3314700" cy="2828925"/>
            <wp:effectExtent l="0" t="0" r="0" b="9525"/>
            <wp:docPr id="13" name="Image 13" descr="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e"/>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1000" contrast="-15000"/>
                              </a14:imgEffect>
                            </a14:imgLayer>
                          </a14:imgProps>
                        </a:ext>
                        <a:ext uri="{28A0092B-C50C-407E-A947-70E740481C1C}">
                          <a14:useLocalDpi xmlns:a14="http://schemas.microsoft.com/office/drawing/2010/main" val="0"/>
                        </a:ext>
                      </a:extLst>
                    </a:blip>
                    <a:srcRect/>
                    <a:stretch>
                      <a:fillRect/>
                    </a:stretch>
                  </pic:blipFill>
                  <pic:spPr bwMode="auto">
                    <a:xfrm>
                      <a:off x="0" y="0"/>
                      <a:ext cx="3314700" cy="2828925"/>
                    </a:xfrm>
                    <a:prstGeom prst="rect">
                      <a:avLst/>
                    </a:prstGeom>
                    <a:noFill/>
                    <a:ln>
                      <a:noFill/>
                    </a:ln>
                  </pic:spPr>
                </pic:pic>
              </a:graphicData>
            </a:graphic>
          </wp:inline>
        </w:drawing>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highlight w:val="lightGray"/>
          <w:rtl/>
          <w:lang w:bidi="ar-DZ"/>
        </w:rPr>
        <w:t>أنواع السياسة النقدية:</w:t>
      </w:r>
      <w:r w:rsidRPr="007774F4">
        <w:rPr>
          <w:rFonts w:ascii="Traditional Arabic" w:hAnsi="Traditional Arabic" w:cs="Traditional Arabic" w:hint="cs"/>
          <w:sz w:val="32"/>
          <w:szCs w:val="32"/>
          <w:rtl/>
          <w:lang w:bidi="ar-DZ"/>
        </w:rPr>
        <w:t xml:space="preserve"> </w:t>
      </w:r>
    </w:p>
    <w:p w:rsidR="00825536" w:rsidRPr="00597C70" w:rsidRDefault="00825536" w:rsidP="00825536">
      <w:pPr>
        <w:spacing w:after="0"/>
        <w:jc w:val="right"/>
        <w:rPr>
          <w:rFonts w:ascii="Traditional Arabic" w:hAnsi="Traditional Arabic" w:cs="Traditional Arabic"/>
          <w:b/>
          <w:bCs/>
          <w:sz w:val="32"/>
          <w:szCs w:val="32"/>
          <w:rtl/>
          <w:lang w:bidi="ar-DZ"/>
        </w:rPr>
      </w:pPr>
      <w:r w:rsidRPr="00597C70">
        <w:rPr>
          <w:rFonts w:ascii="Traditional Arabic" w:hAnsi="Traditional Arabic" w:cs="Traditional Arabic" w:hint="cs"/>
          <w:b/>
          <w:bCs/>
          <w:sz w:val="32"/>
          <w:szCs w:val="32"/>
          <w:rtl/>
          <w:lang w:bidi="ar-DZ"/>
        </w:rPr>
        <w:t xml:space="preserve">1-السياسة النقدية الانكماشية: </w:t>
      </w:r>
    </w:p>
    <w:p w:rsidR="00825536"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يلجأ البنك المركزي إلى اتباع سياسة نقدية انكماشية في حالة وجود تضخم في الاقتصاد ناتج عن فائض في الطلب الكلي عن العرض الكلي (الفجوة التضخمية). </w:t>
      </w:r>
    </w:p>
    <w:p w:rsidR="00825536" w:rsidRDefault="00825536" w:rsidP="00825536">
      <w:pPr>
        <w:spacing w:after="0"/>
        <w:jc w:val="right"/>
        <w:rPr>
          <w:rFonts w:ascii="Traditional Arabic" w:hAnsi="Traditional Arabic" w:cs="Traditional Arabic"/>
          <w:sz w:val="32"/>
          <w:szCs w:val="32"/>
          <w:rtl/>
          <w:lang w:bidi="ar-DZ"/>
        </w:rPr>
      </w:pPr>
    </w:p>
    <w:p w:rsidR="00825536" w:rsidRDefault="00825536" w:rsidP="00825536">
      <w:pPr>
        <w:spacing w:after="0"/>
        <w:jc w:val="right"/>
        <w:rPr>
          <w:rFonts w:ascii="Traditional Arabic" w:hAnsi="Traditional Arabic" w:cs="Traditional Arabic"/>
          <w:sz w:val="32"/>
          <w:szCs w:val="32"/>
          <w:rtl/>
          <w:lang w:bidi="ar-DZ"/>
        </w:rPr>
      </w:pPr>
    </w:p>
    <w:p w:rsidR="00825536" w:rsidRDefault="00825536" w:rsidP="00825536">
      <w:pPr>
        <w:spacing w:after="0"/>
        <w:jc w:val="right"/>
        <w:rPr>
          <w:rFonts w:ascii="Traditional Arabic" w:hAnsi="Traditional Arabic" w:cs="Traditional Arabic"/>
          <w:sz w:val="32"/>
          <w:szCs w:val="32"/>
          <w:rtl/>
          <w:lang w:bidi="ar-DZ"/>
        </w:rPr>
      </w:pPr>
    </w:p>
    <w:p w:rsidR="00825536" w:rsidRDefault="00825536" w:rsidP="00825536">
      <w:pPr>
        <w:spacing w:after="0"/>
        <w:jc w:val="right"/>
        <w:rPr>
          <w:rFonts w:ascii="Traditional Arabic" w:hAnsi="Traditional Arabic" w:cs="Traditional Arabic"/>
          <w:sz w:val="32"/>
          <w:szCs w:val="32"/>
          <w:rtl/>
          <w:lang w:bidi="ar-DZ"/>
        </w:rPr>
      </w:pP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2336" behindDoc="0" locked="0" layoutInCell="1" allowOverlap="1" wp14:anchorId="5054FC3D" wp14:editId="675D85F3">
                <wp:simplePos x="0" y="0"/>
                <wp:positionH relativeFrom="column">
                  <wp:posOffset>3002915</wp:posOffset>
                </wp:positionH>
                <wp:positionV relativeFrom="paragraph">
                  <wp:posOffset>282575</wp:posOffset>
                </wp:positionV>
                <wp:extent cx="1314450" cy="1181100"/>
                <wp:effectExtent l="0" t="0" r="19050" b="19050"/>
                <wp:wrapNone/>
                <wp:docPr id="28" name="Forme libre 28"/>
                <wp:cNvGraphicFramePr/>
                <a:graphic xmlns:a="http://schemas.openxmlformats.org/drawingml/2006/main">
                  <a:graphicData uri="http://schemas.microsoft.com/office/word/2010/wordprocessingShape">
                    <wps:wsp>
                      <wps:cNvSpPr/>
                      <wps:spPr>
                        <a:xfrm>
                          <a:off x="0" y="0"/>
                          <a:ext cx="1314450" cy="1181100"/>
                        </a:xfrm>
                        <a:custGeom>
                          <a:avLst/>
                          <a:gdLst>
                            <a:gd name="connsiteX0" fmla="*/ 0 w 1314450"/>
                            <a:gd name="connsiteY0" fmla="*/ 0 h 1181100"/>
                            <a:gd name="connsiteX1" fmla="*/ 600075 w 1314450"/>
                            <a:gd name="connsiteY1" fmla="*/ 866775 h 1181100"/>
                            <a:gd name="connsiteX2" fmla="*/ 1314450 w 1314450"/>
                            <a:gd name="connsiteY2" fmla="*/ 1181100 h 1181100"/>
                            <a:gd name="connsiteX3" fmla="*/ 1314450 w 1314450"/>
                            <a:gd name="connsiteY3" fmla="*/ 1181100 h 1181100"/>
                          </a:gdLst>
                          <a:ahLst/>
                          <a:cxnLst>
                            <a:cxn ang="0">
                              <a:pos x="connsiteX0" y="connsiteY0"/>
                            </a:cxn>
                            <a:cxn ang="0">
                              <a:pos x="connsiteX1" y="connsiteY1"/>
                            </a:cxn>
                            <a:cxn ang="0">
                              <a:pos x="connsiteX2" y="connsiteY2"/>
                            </a:cxn>
                            <a:cxn ang="0">
                              <a:pos x="connsiteX3" y="connsiteY3"/>
                            </a:cxn>
                          </a:cxnLst>
                          <a:rect l="l" t="t" r="r" b="b"/>
                          <a:pathLst>
                            <a:path w="1314450" h="1181100">
                              <a:moveTo>
                                <a:pt x="0" y="0"/>
                              </a:moveTo>
                              <a:cubicBezTo>
                                <a:pt x="190500" y="334962"/>
                                <a:pt x="381000" y="669925"/>
                                <a:pt x="600075" y="866775"/>
                              </a:cubicBezTo>
                              <a:cubicBezTo>
                                <a:pt x="819150" y="1063625"/>
                                <a:pt x="1314450" y="1181100"/>
                                <a:pt x="1314450" y="1181100"/>
                              </a:cubicBezTo>
                              <a:lnTo>
                                <a:pt x="1314450" y="118110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8" o:spid="_x0000_s1026" style="position:absolute;margin-left:236.45pt;margin-top:22.25pt;width:103.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314450,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" path="m,c190500,334962,381000,669925,600075,866775v219075,196850,714375,314325,714375,314325l1314450,1181100e" filled="f" strokecolor="black [3040]">
                <v:path arrowok="t" o:connecttype="custom" o:connectlocs="0,0;600075,866775;1314450,1181100;1314450,1181100" o:connectangles="0,0,0,0"/>
              </v:shape>
            </w:pict>
          </mc:Fallback>
        </mc:AlternateContent>
      </w:r>
      <w:r w:rsidRPr="007774F4">
        <w:rPr>
          <w:rFonts w:ascii="Traditional Arabic" w:hAnsi="Traditional Arabic" w:cs="Traditional Arabic" w:hint="cs"/>
          <w:sz w:val="32"/>
          <w:szCs w:val="32"/>
          <w:rtl/>
          <w:lang w:bidi="ar-DZ"/>
        </w:rPr>
        <w:t xml:space="preserve">                                                                    المستوى العام للأسعار</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1312" behindDoc="0" locked="0" layoutInCell="1" allowOverlap="1" wp14:anchorId="09E8BAA9" wp14:editId="404D90C7">
                <wp:simplePos x="0" y="0"/>
                <wp:positionH relativeFrom="column">
                  <wp:posOffset>2689860</wp:posOffset>
                </wp:positionH>
                <wp:positionV relativeFrom="paragraph">
                  <wp:posOffset>36830</wp:posOffset>
                </wp:positionV>
                <wp:extent cx="1304925" cy="1076325"/>
                <wp:effectExtent l="0" t="0" r="28575" b="28575"/>
                <wp:wrapNone/>
                <wp:docPr id="29" name="Forme libre 29"/>
                <wp:cNvGraphicFramePr/>
                <a:graphic xmlns:a="http://schemas.openxmlformats.org/drawingml/2006/main">
                  <a:graphicData uri="http://schemas.microsoft.com/office/word/2010/wordprocessingShape">
                    <wps:wsp>
                      <wps:cNvSpPr/>
                      <wps:spPr>
                        <a:xfrm>
                          <a:off x="0" y="0"/>
                          <a:ext cx="1304925" cy="1076325"/>
                        </a:xfrm>
                        <a:custGeom>
                          <a:avLst/>
                          <a:gdLst>
                            <a:gd name="connsiteX0" fmla="*/ 0 w 1304925"/>
                            <a:gd name="connsiteY0" fmla="*/ 923925 h 923925"/>
                            <a:gd name="connsiteX1" fmla="*/ 838200 w 1304925"/>
                            <a:gd name="connsiteY1" fmla="*/ 571500 h 923925"/>
                            <a:gd name="connsiteX2" fmla="*/ 1304925 w 1304925"/>
                            <a:gd name="connsiteY2" fmla="*/ 0 h 923925"/>
                            <a:gd name="connsiteX3" fmla="*/ 1304925 w 1304925"/>
                            <a:gd name="connsiteY3" fmla="*/ 0 h 923925"/>
                            <a:gd name="connsiteX4" fmla="*/ 1304925 w 1304925"/>
                            <a:gd name="connsiteY4" fmla="*/ 0 h 9239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4925" h="923925">
                              <a:moveTo>
                                <a:pt x="0" y="923925"/>
                              </a:moveTo>
                              <a:cubicBezTo>
                                <a:pt x="310356" y="824706"/>
                                <a:pt x="620713" y="725487"/>
                                <a:pt x="838200" y="571500"/>
                              </a:cubicBezTo>
                              <a:cubicBezTo>
                                <a:pt x="1055688" y="417512"/>
                                <a:pt x="1304925" y="0"/>
                                <a:pt x="1304925" y="0"/>
                              </a:cubicBezTo>
                              <a:lnTo>
                                <a:pt x="1304925" y="0"/>
                              </a:lnTo>
                              <a:lnTo>
                                <a:pt x="1304925"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orme libre 29" o:spid="_x0000_s1026" style="position:absolute;margin-left:211.8pt;margin-top:2.9pt;width:102.75pt;height:8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04925,92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" path="m,923925c310356,824706,620713,725487,838200,571500,1055688,417512,1304925,,1304925,r,l1304925,e" filled="f" strokecolor="black [3040]">
                <v:path arrowok="t" o:connecttype="custom" o:connectlocs="0,1076325;838200,665768;1304925,0;1304925,0;1304925,0" o:connectangles="0,0,0,0,0"/>
              </v:shape>
            </w:pict>
          </mc:Fallback>
        </mc:AlternateContent>
      </w: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59264" behindDoc="0" locked="0" layoutInCell="1" allowOverlap="1" wp14:anchorId="7AB802A6" wp14:editId="004A8AC7">
                <wp:simplePos x="0" y="0"/>
                <wp:positionH relativeFrom="column">
                  <wp:posOffset>2649382</wp:posOffset>
                </wp:positionH>
                <wp:positionV relativeFrom="paragraph">
                  <wp:posOffset>14133</wp:posOffset>
                </wp:positionV>
                <wp:extent cx="0" cy="1446027"/>
                <wp:effectExtent l="95250" t="38100" r="57150" b="20955"/>
                <wp:wrapNone/>
                <wp:docPr id="30" name="Connecteur droit avec flèche 30"/>
                <wp:cNvGraphicFramePr/>
                <a:graphic xmlns:a="http://schemas.openxmlformats.org/drawingml/2006/main">
                  <a:graphicData uri="http://schemas.microsoft.com/office/word/2010/wordprocessingShape">
                    <wps:wsp>
                      <wps:cNvCnPr/>
                      <wps:spPr>
                        <a:xfrm flipV="1">
                          <a:off x="0" y="0"/>
                          <a:ext cx="0" cy="14460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0" o:spid="_x0000_s1026" type="#_x0000_t32" style="position:absolute;margin-left:208.6pt;margin-top:1.1pt;width:0;height:113.8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" strokecolor="black [3040]">
                <v:stroke endarrow="open"/>
              </v:shape>
            </w:pict>
          </mc:Fallback>
        </mc:AlternateConten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AS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p>
    <w:p w:rsidR="00825536" w:rsidRPr="007774F4" w:rsidRDefault="00825536" w:rsidP="00825536">
      <w:pPr>
        <w:tabs>
          <w:tab w:val="center" w:pos="5102"/>
          <w:tab w:val="left" w:pos="8865"/>
        </w:tabs>
        <w:rPr>
          <w:rFonts w:ascii="Traditional Arabic" w:hAnsi="Traditional Arabic" w:cs="Traditional Arabic"/>
          <w:sz w:val="32"/>
          <w:szCs w:val="32"/>
          <w:rtl/>
          <w:lang w:bidi="ar-DZ"/>
        </w:rPr>
      </w:pPr>
      <w:r w:rsidRPr="007774F4">
        <w:rPr>
          <w:rFonts w:ascii="Traditional Arabic" w:hAnsi="Traditional Arabic" w:cs="Traditional Arabic"/>
          <w:sz w:val="32"/>
          <w:szCs w:val="32"/>
          <w:rtl/>
          <w:lang w:bidi="ar-DZ"/>
        </w:rPr>
        <w:tab/>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proofErr w:type="gramStart"/>
      <w:r w:rsidRPr="007774F4">
        <w:rPr>
          <w:rFonts w:ascii="Traditional Arabic" w:hAnsi="Traditional Arabic" w:cs="Traditional Arabic" w:hint="cs"/>
          <w:sz w:val="32"/>
          <w:szCs w:val="32"/>
          <w:rtl/>
          <w:lang w:bidi="ar-DZ"/>
        </w:rPr>
        <w:t>فجوة</w:t>
      </w:r>
      <w:proofErr w:type="gramEnd"/>
      <w:r w:rsidRPr="007774F4">
        <w:rPr>
          <w:rFonts w:ascii="Traditional Arabic" w:hAnsi="Traditional Arabic" w:cs="Traditional Arabic" w:hint="cs"/>
          <w:sz w:val="32"/>
          <w:szCs w:val="32"/>
          <w:rtl/>
          <w:lang w:bidi="ar-DZ"/>
        </w:rPr>
        <w:t xml:space="preserve"> تضخمية</w:t>
      </w:r>
      <w:r w:rsidRPr="007774F4">
        <w:rPr>
          <w:rFonts w:ascii="Traditional Arabic" w:hAnsi="Traditional Arabic" w:cs="Traditional Arabic"/>
          <w:sz w:val="32"/>
          <w:szCs w:val="32"/>
          <w:rtl/>
          <w:lang w:bidi="ar-DZ"/>
        </w:rPr>
        <w:tab/>
      </w:r>
    </w:p>
    <w:p w:rsidR="00825536" w:rsidRPr="007774F4" w:rsidRDefault="00825536" w:rsidP="00825536">
      <w:pPr>
        <w:tabs>
          <w:tab w:val="left" w:pos="6810"/>
        </w:tabs>
        <w:rPr>
          <w:rFonts w:ascii="Traditional Arabic" w:hAnsi="Traditional Arabic" w:cs="Traditional Arabic"/>
          <w:sz w:val="32"/>
          <w:szCs w:val="32"/>
          <w:lang w:bidi="ar-DZ"/>
        </w:rPr>
      </w:pPr>
      <w:r w:rsidRPr="007774F4">
        <w:rPr>
          <w:rFonts w:ascii="Traditional Arabic" w:hAnsi="Traditional Arabic" w:cs="Traditional Arabic"/>
          <w:sz w:val="32"/>
          <w:szCs w:val="32"/>
          <w:lang w:bidi="ar-DZ"/>
        </w:rPr>
        <w:tab/>
        <w:t>AD</w:t>
      </w:r>
    </w:p>
    <w:p w:rsidR="00825536" w:rsidRPr="007774F4" w:rsidRDefault="00825536" w:rsidP="00825536">
      <w:pPr>
        <w:tabs>
          <w:tab w:val="left" w:pos="6765"/>
          <w:tab w:val="left" w:pos="6975"/>
        </w:tabs>
        <w:spacing w:after="0"/>
        <w:rPr>
          <w:rFonts w:ascii="Traditional Arabic" w:hAnsi="Traditional Arabic" w:cs="Traditional Arabic"/>
          <w:sz w:val="32"/>
          <w:szCs w:val="32"/>
          <w:rtl/>
          <w:lang w:bidi="ar-DZ"/>
        </w:rPr>
      </w:pP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0288" behindDoc="0" locked="0" layoutInCell="1" allowOverlap="1" wp14:anchorId="46BA9A22" wp14:editId="7FB7D9C6">
                <wp:simplePos x="0" y="0"/>
                <wp:positionH relativeFrom="column">
                  <wp:posOffset>2650490</wp:posOffset>
                </wp:positionH>
                <wp:positionV relativeFrom="paragraph">
                  <wp:posOffset>160020</wp:posOffset>
                </wp:positionV>
                <wp:extent cx="1600200" cy="0"/>
                <wp:effectExtent l="0" t="76200" r="19050" b="114300"/>
                <wp:wrapNone/>
                <wp:docPr id="31" name="Connecteur droit avec flèche 31"/>
                <wp:cNvGraphicFramePr/>
                <a:graphic xmlns:a="http://schemas.openxmlformats.org/drawingml/2006/main">
                  <a:graphicData uri="http://schemas.microsoft.com/office/word/2010/wordprocessingShape">
                    <wps:wsp>
                      <wps:cNvCnPr/>
                      <wps:spPr>
                        <a:xfrm>
                          <a:off x="0" y="0"/>
                          <a:ext cx="1600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31" o:spid="_x0000_s1026" type="#_x0000_t32" style="position:absolute;margin-left:208.7pt;margin-top:12.6pt;width:12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" strokecolor="black [3040]">
                <v:stroke endarrow="open"/>
              </v:shape>
            </w:pict>
          </mc:Fallback>
        </mc:AlternateContent>
      </w:r>
      <w:r w:rsidRPr="007774F4">
        <w:rPr>
          <w:rFonts w:ascii="Traditional Arabic" w:hAnsi="Traditional Arabic" w:cs="Traditional Arabic"/>
          <w:sz w:val="32"/>
          <w:szCs w:val="32"/>
          <w:lang w:bidi="ar-DZ"/>
        </w:rPr>
        <w:tab/>
      </w:r>
      <w:proofErr w:type="gramStart"/>
      <w:r w:rsidRPr="007774F4">
        <w:rPr>
          <w:rFonts w:ascii="Traditional Arabic" w:hAnsi="Traditional Arabic" w:cs="Traditional Arabic" w:hint="cs"/>
          <w:color w:val="000000" w:themeColor="text1"/>
          <w:sz w:val="32"/>
          <w:szCs w:val="32"/>
          <w:rtl/>
          <w:lang w:bidi="ar-DZ"/>
        </w:rPr>
        <w:t>الناتج</w:t>
      </w:r>
      <w:proofErr w:type="gramEnd"/>
      <w:r w:rsidRPr="007774F4">
        <w:rPr>
          <w:rFonts w:ascii="Traditional Arabic" w:hAnsi="Traditional Arabic" w:cs="Traditional Arabic" w:hint="cs"/>
          <w:color w:val="000000" w:themeColor="text1"/>
          <w:sz w:val="32"/>
          <w:szCs w:val="32"/>
          <w:rtl/>
          <w:lang w:bidi="ar-DZ"/>
        </w:rPr>
        <w:t xml:space="preserve"> المحلي الإجمالي الحقيقي</w:t>
      </w:r>
    </w:p>
    <w:p w:rsidR="00825536" w:rsidRPr="007774F4" w:rsidRDefault="00825536" w:rsidP="00825536">
      <w:pPr>
        <w:tabs>
          <w:tab w:val="left" w:pos="6765"/>
          <w:tab w:val="left" w:pos="6975"/>
        </w:tabs>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*يعمل البنك المركزي على كبح الطلب الكلي من خلال اتباع الإجراءات التالية:</w:t>
      </w:r>
    </w:p>
    <w:p w:rsidR="00825536" w:rsidRPr="007774F4" w:rsidRDefault="00825536" w:rsidP="00825536">
      <w:pPr>
        <w:tabs>
          <w:tab w:val="left" w:pos="6765"/>
          <w:tab w:val="left" w:pos="6975"/>
        </w:tabs>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-سحب أو </w:t>
      </w:r>
      <w:proofErr w:type="gramStart"/>
      <w:r w:rsidRPr="007774F4">
        <w:rPr>
          <w:rFonts w:ascii="Traditional Arabic" w:hAnsi="Traditional Arabic" w:cs="Traditional Arabic" w:hint="cs"/>
          <w:sz w:val="32"/>
          <w:szCs w:val="32"/>
          <w:rtl/>
          <w:lang w:bidi="ar-DZ"/>
        </w:rPr>
        <w:t>امتصاص</w:t>
      </w:r>
      <w:proofErr w:type="gramEnd"/>
      <w:r w:rsidRPr="007774F4">
        <w:rPr>
          <w:rFonts w:ascii="Traditional Arabic" w:hAnsi="Traditional Arabic" w:cs="Traditional Arabic" w:hint="cs"/>
          <w:sz w:val="32"/>
          <w:szCs w:val="32"/>
          <w:rtl/>
          <w:lang w:bidi="ar-DZ"/>
        </w:rPr>
        <w:t xml:space="preserve"> السيولة الفائضة (القوة الشرائية) من أيدي الأفراد ومن البنوك.</w:t>
      </w:r>
    </w:p>
    <w:p w:rsidR="00825536" w:rsidRPr="007774F4" w:rsidRDefault="00825536" w:rsidP="00825536">
      <w:pPr>
        <w:tabs>
          <w:tab w:val="left" w:pos="6765"/>
          <w:tab w:val="left" w:pos="6975"/>
        </w:tabs>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w:t>
      </w:r>
      <w:proofErr w:type="gramStart"/>
      <w:r w:rsidRPr="007774F4">
        <w:rPr>
          <w:rFonts w:ascii="Traditional Arabic" w:hAnsi="Traditional Arabic" w:cs="Traditional Arabic" w:hint="cs"/>
          <w:sz w:val="32"/>
          <w:szCs w:val="32"/>
          <w:rtl/>
          <w:lang w:bidi="ar-DZ"/>
        </w:rPr>
        <w:t>يترتب</w:t>
      </w:r>
      <w:proofErr w:type="gramEnd"/>
      <w:r w:rsidRPr="007774F4">
        <w:rPr>
          <w:rFonts w:ascii="Traditional Arabic" w:hAnsi="Traditional Arabic" w:cs="Traditional Arabic" w:hint="cs"/>
          <w:sz w:val="32"/>
          <w:szCs w:val="32"/>
          <w:rtl/>
          <w:lang w:bidi="ar-DZ"/>
        </w:rPr>
        <w:t xml:space="preserve"> على ذلك حدوث نقص في حجم النقد الموجود في التداول والحد من آلية خلق نقود الودائع التي تقوم بها البنوك التجارية.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-ينتج عن ذلك انخفاض في الطلب الكلي ومن ثم اقترابه أو </w:t>
      </w:r>
      <w:proofErr w:type="gramStart"/>
      <w:r w:rsidRPr="007774F4">
        <w:rPr>
          <w:rFonts w:ascii="Traditional Arabic" w:hAnsi="Traditional Arabic" w:cs="Traditional Arabic" w:hint="cs"/>
          <w:sz w:val="32"/>
          <w:szCs w:val="32"/>
          <w:rtl/>
          <w:lang w:bidi="ar-DZ"/>
        </w:rPr>
        <w:t>تعادله</w:t>
      </w:r>
      <w:proofErr w:type="gramEnd"/>
      <w:r w:rsidRPr="007774F4">
        <w:rPr>
          <w:rFonts w:ascii="Traditional Arabic" w:hAnsi="Traditional Arabic" w:cs="Traditional Arabic" w:hint="cs"/>
          <w:sz w:val="32"/>
          <w:szCs w:val="32"/>
          <w:rtl/>
          <w:lang w:bidi="ar-DZ"/>
        </w:rPr>
        <w:t xml:space="preserve"> مع العرض الكلي.</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-المحصلة النهائية </w:t>
      </w:r>
      <w:proofErr w:type="gramStart"/>
      <w:r w:rsidRPr="007774F4">
        <w:rPr>
          <w:rFonts w:ascii="Traditional Arabic" w:hAnsi="Traditional Arabic" w:cs="Traditional Arabic" w:hint="cs"/>
          <w:sz w:val="32"/>
          <w:szCs w:val="32"/>
          <w:rtl/>
          <w:lang w:bidi="ar-DZ"/>
        </w:rPr>
        <w:t>تكون</w:t>
      </w:r>
      <w:proofErr w:type="gramEnd"/>
      <w:r w:rsidRPr="007774F4">
        <w:rPr>
          <w:rFonts w:ascii="Traditional Arabic" w:hAnsi="Traditional Arabic" w:cs="Traditional Arabic" w:hint="cs"/>
          <w:sz w:val="32"/>
          <w:szCs w:val="32"/>
          <w:rtl/>
          <w:lang w:bidi="ar-DZ"/>
        </w:rPr>
        <w:t xml:space="preserve"> انخفاض في المستوى العام للأسعار (مكافحة التضخم)</w:t>
      </w:r>
    </w:p>
    <w:p w:rsidR="00825536" w:rsidRPr="007774F4" w:rsidRDefault="00825536" w:rsidP="00825536">
      <w:pPr>
        <w:jc w:val="right"/>
        <w:rPr>
          <w:rFonts w:ascii="Traditional Arabic" w:hAnsi="Traditional Arabic" w:cs="Traditional Arabic"/>
          <w:sz w:val="32"/>
          <w:szCs w:val="32"/>
          <w:rtl/>
          <w:lang w:bidi="ar-DZ"/>
        </w:rPr>
      </w:pPr>
      <w:r w:rsidRPr="007774F4">
        <w:rPr>
          <w:rFonts w:ascii="Traditional Arabic" w:hAnsi="Traditional Arabic" w:cs="Traditional Arabic" w:hint="cs"/>
          <w:b/>
          <w:bCs/>
          <w:sz w:val="32"/>
          <w:szCs w:val="32"/>
          <w:rtl/>
          <w:lang w:bidi="ar-DZ"/>
        </w:rPr>
        <w:t>2- السياسة النقدية التوسعية</w:t>
      </w:r>
      <w:r w:rsidRPr="007774F4">
        <w:rPr>
          <w:rFonts w:ascii="Traditional Arabic" w:hAnsi="Traditional Arabic" w:cs="Traditional Arabic" w:hint="cs"/>
          <w:sz w:val="32"/>
          <w:szCs w:val="32"/>
          <w:rtl/>
          <w:lang w:bidi="ar-DZ"/>
        </w:rPr>
        <w:t>:</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يلجأ البنك المركزي إلى اتباع سياسة نقدية توسعية في حالة وجود ركود في الاقتصاد ناتج عن نقص في الطلب الكلي عن العرض</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الكلي (الفجوة الانكماشية)، الأمر الذي يؤدي إلى انتشار ظاهرة البطالة بمختلف القطاعات الاقتصادية.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3360" behindDoc="0" locked="0" layoutInCell="1" allowOverlap="1" wp14:anchorId="4B2A7DD6" wp14:editId="382A4CCA">
                <wp:simplePos x="0" y="0"/>
                <wp:positionH relativeFrom="column">
                  <wp:posOffset>2649382</wp:posOffset>
                </wp:positionH>
                <wp:positionV relativeFrom="paragraph">
                  <wp:posOffset>146715</wp:posOffset>
                </wp:positionV>
                <wp:extent cx="0" cy="1903227"/>
                <wp:effectExtent l="95250" t="38100" r="57150" b="20955"/>
                <wp:wrapNone/>
                <wp:docPr id="32" name="Connecteur droit avec flèche 32"/>
                <wp:cNvGraphicFramePr/>
                <a:graphic xmlns:a="http://schemas.openxmlformats.org/drawingml/2006/main">
                  <a:graphicData uri="http://schemas.microsoft.com/office/word/2010/wordprocessingShape">
                    <wps:wsp>
                      <wps:cNvCnPr/>
                      <wps:spPr>
                        <a:xfrm flipV="1">
                          <a:off x="0" y="0"/>
                          <a:ext cx="0" cy="19032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 o:spid="_x0000_s1026" type="#_x0000_t32" style="position:absolute;margin-left:208.6pt;margin-top:11.55pt;width:0;height:149.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" strokecolor="black [3040]">
                <v:stroke endarrow="open"/>
              </v:shape>
            </w:pict>
          </mc:Fallback>
        </mc:AlternateContent>
      </w:r>
      <w:r w:rsidRPr="007774F4">
        <w:rPr>
          <w:rFonts w:ascii="Traditional Arabic" w:hAnsi="Traditional Arabic" w:cs="Traditional Arabic"/>
          <w:sz w:val="32"/>
          <w:szCs w:val="32"/>
          <w:lang w:bidi="ar-DZ"/>
        </w:rPr>
        <w:tab/>
      </w: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6432" behindDoc="0" locked="0" layoutInCell="1" allowOverlap="1" wp14:anchorId="49D0B740" wp14:editId="6712F23B">
                <wp:simplePos x="0" y="0"/>
                <wp:positionH relativeFrom="column">
                  <wp:posOffset>3002915</wp:posOffset>
                </wp:positionH>
                <wp:positionV relativeFrom="paragraph">
                  <wp:posOffset>572770</wp:posOffset>
                </wp:positionV>
                <wp:extent cx="1314450" cy="1181100"/>
                <wp:effectExtent l="0" t="0" r="19050" b="19050"/>
                <wp:wrapNone/>
                <wp:docPr id="33" name="Forme libre 33"/>
                <wp:cNvGraphicFramePr/>
                <a:graphic xmlns:a="http://schemas.openxmlformats.org/drawingml/2006/main">
                  <a:graphicData uri="http://schemas.microsoft.com/office/word/2010/wordprocessingShape">
                    <wps:wsp>
                      <wps:cNvSpPr/>
                      <wps:spPr>
                        <a:xfrm>
                          <a:off x="0" y="0"/>
                          <a:ext cx="1314450" cy="1181100"/>
                        </a:xfrm>
                        <a:custGeom>
                          <a:avLst/>
                          <a:gdLst>
                            <a:gd name="connsiteX0" fmla="*/ 0 w 1314450"/>
                            <a:gd name="connsiteY0" fmla="*/ 0 h 1181100"/>
                            <a:gd name="connsiteX1" fmla="*/ 600075 w 1314450"/>
                            <a:gd name="connsiteY1" fmla="*/ 866775 h 1181100"/>
                            <a:gd name="connsiteX2" fmla="*/ 1314450 w 1314450"/>
                            <a:gd name="connsiteY2" fmla="*/ 1181100 h 1181100"/>
                            <a:gd name="connsiteX3" fmla="*/ 1314450 w 1314450"/>
                            <a:gd name="connsiteY3" fmla="*/ 1181100 h 1181100"/>
                          </a:gdLst>
                          <a:ahLst/>
                          <a:cxnLst>
                            <a:cxn ang="0">
                              <a:pos x="connsiteX0" y="connsiteY0"/>
                            </a:cxn>
                            <a:cxn ang="0">
                              <a:pos x="connsiteX1" y="connsiteY1"/>
                            </a:cxn>
                            <a:cxn ang="0">
                              <a:pos x="connsiteX2" y="connsiteY2"/>
                            </a:cxn>
                            <a:cxn ang="0">
                              <a:pos x="connsiteX3" y="connsiteY3"/>
                            </a:cxn>
                          </a:cxnLst>
                          <a:rect l="l" t="t" r="r" b="b"/>
                          <a:pathLst>
                            <a:path w="1314450" h="1181100">
                              <a:moveTo>
                                <a:pt x="0" y="0"/>
                              </a:moveTo>
                              <a:cubicBezTo>
                                <a:pt x="190500" y="334962"/>
                                <a:pt x="381000" y="669925"/>
                                <a:pt x="600075" y="866775"/>
                              </a:cubicBezTo>
                              <a:cubicBezTo>
                                <a:pt x="819150" y="1063625"/>
                                <a:pt x="1314450" y="1181100"/>
                                <a:pt x="1314450" y="1181100"/>
                              </a:cubicBezTo>
                              <a:lnTo>
                                <a:pt x="1314450" y="118110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33" o:spid="_x0000_s1026" style="position:absolute;margin-left:236.45pt;margin-top:45.1pt;width:103.5pt;height:93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314450,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" path="m,c190500,334962,381000,669925,600075,866775v219075,196850,714375,314325,714375,314325l1314450,1181100e" filled="f" strokecolor="black [3040]">
                <v:path arrowok="t" o:connecttype="custom" o:connectlocs="0,0;600075,866775;1314450,1181100;1314450,1181100" o:connectangles="0,0,0,0"/>
              </v:shape>
            </w:pict>
          </mc:Fallback>
        </mc:AlternateContent>
      </w:r>
      <w:r w:rsidRPr="007774F4">
        <w:rPr>
          <w:rFonts w:ascii="Traditional Arabic" w:hAnsi="Traditional Arabic" w:cs="Traditional Arabic" w:hint="cs"/>
          <w:noProof/>
          <w:color w:val="000000" w:themeColor="text1"/>
          <w:sz w:val="32"/>
          <w:szCs w:val="32"/>
          <w:rtl/>
          <w:lang w:eastAsia="fr-FR"/>
        </w:rPr>
        <mc:AlternateContent>
          <mc:Choice Requires="wps">
            <w:drawing>
              <wp:anchor distT="0" distB="0" distL="114300" distR="114300" simplePos="0" relativeHeight="251665408" behindDoc="0" locked="0" layoutInCell="1" allowOverlap="1" wp14:anchorId="5CE3B56C" wp14:editId="26B3D0F8">
                <wp:simplePos x="0" y="0"/>
                <wp:positionH relativeFrom="column">
                  <wp:posOffset>2860040</wp:posOffset>
                </wp:positionH>
                <wp:positionV relativeFrom="paragraph">
                  <wp:posOffset>687070</wp:posOffset>
                </wp:positionV>
                <wp:extent cx="1304925" cy="1076325"/>
                <wp:effectExtent l="0" t="0" r="28575" b="28575"/>
                <wp:wrapNone/>
                <wp:docPr id="34" name="Forme libre 34"/>
                <wp:cNvGraphicFramePr/>
                <a:graphic xmlns:a="http://schemas.openxmlformats.org/drawingml/2006/main">
                  <a:graphicData uri="http://schemas.microsoft.com/office/word/2010/wordprocessingShape">
                    <wps:wsp>
                      <wps:cNvSpPr/>
                      <wps:spPr>
                        <a:xfrm>
                          <a:off x="0" y="0"/>
                          <a:ext cx="1304925" cy="1076325"/>
                        </a:xfrm>
                        <a:custGeom>
                          <a:avLst/>
                          <a:gdLst>
                            <a:gd name="connsiteX0" fmla="*/ 0 w 1304925"/>
                            <a:gd name="connsiteY0" fmla="*/ 923925 h 923925"/>
                            <a:gd name="connsiteX1" fmla="*/ 838200 w 1304925"/>
                            <a:gd name="connsiteY1" fmla="*/ 571500 h 923925"/>
                            <a:gd name="connsiteX2" fmla="*/ 1304925 w 1304925"/>
                            <a:gd name="connsiteY2" fmla="*/ 0 h 923925"/>
                            <a:gd name="connsiteX3" fmla="*/ 1304925 w 1304925"/>
                            <a:gd name="connsiteY3" fmla="*/ 0 h 923925"/>
                            <a:gd name="connsiteX4" fmla="*/ 1304925 w 1304925"/>
                            <a:gd name="connsiteY4" fmla="*/ 0 h 9239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4925" h="923925">
                              <a:moveTo>
                                <a:pt x="0" y="923925"/>
                              </a:moveTo>
                              <a:cubicBezTo>
                                <a:pt x="310356" y="824706"/>
                                <a:pt x="620713" y="725487"/>
                                <a:pt x="838200" y="571500"/>
                              </a:cubicBezTo>
                              <a:cubicBezTo>
                                <a:pt x="1055688" y="417512"/>
                                <a:pt x="1304925" y="0"/>
                                <a:pt x="1304925" y="0"/>
                              </a:cubicBezTo>
                              <a:lnTo>
                                <a:pt x="1304925" y="0"/>
                              </a:lnTo>
                              <a:lnTo>
                                <a:pt x="1304925"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orme libre 34" o:spid="_x0000_s1026" style="position:absolute;margin-left:225.2pt;margin-top:54.1pt;width:102.75pt;height:8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04925,92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" path="m,923925c310356,824706,620713,725487,838200,571500,1055688,417512,1304925,,1304925,r,l1304925,e" filled="f" strokecolor="black [3040]">
                <v:path arrowok="t" o:connecttype="custom" o:connectlocs="0,1076325;838200,665768;1304925,0;1304925,0;1304925,0" o:connectangles="0,0,0,0,0"/>
              </v:shape>
            </w:pict>
          </mc:Fallback>
        </mc:AlternateContent>
      </w:r>
      <w:r w:rsidRPr="007774F4">
        <w:rPr>
          <w:rFonts w:ascii="Traditional Arabic" w:hAnsi="Traditional Arabic" w:cs="Traditional Arabic" w:hint="cs"/>
          <w:sz w:val="32"/>
          <w:szCs w:val="32"/>
          <w:rtl/>
          <w:lang w:bidi="ar-DZ"/>
        </w:rPr>
        <w:t>.                                                                               المستوى العام للأسعار</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AS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r w:rsidRPr="007774F4">
        <w:rPr>
          <w:rFonts w:ascii="Traditional Arabic" w:hAnsi="Traditional Arabic" w:cs="Traditional Arabic" w:hint="cs"/>
          <w:sz w:val="32"/>
          <w:szCs w:val="32"/>
          <w:rtl/>
          <w:lang w:bidi="ar-DZ"/>
        </w:rPr>
        <w:t xml:space="preserve"> </w:t>
      </w:r>
      <w:r w:rsidRPr="007774F4">
        <w:rPr>
          <w:rFonts w:ascii="Traditional Arabic" w:hAnsi="Traditional Arabic" w:cs="Traditional Arabic"/>
          <w:sz w:val="32"/>
          <w:szCs w:val="32"/>
          <w:lang w:bidi="ar-DZ"/>
        </w:rPr>
        <w:t xml:space="preserve">                         </w:t>
      </w:r>
    </w:p>
    <w:p w:rsidR="00825536" w:rsidRPr="007774F4" w:rsidRDefault="00825536" w:rsidP="00825536">
      <w:pPr>
        <w:jc w:val="center"/>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w:t>
      </w:r>
    </w:p>
    <w:p w:rsidR="00825536" w:rsidRPr="007774F4" w:rsidRDefault="00825536" w:rsidP="00825536">
      <w:pPr>
        <w:tabs>
          <w:tab w:val="left" w:pos="6810"/>
        </w:tabs>
        <w:jc w:val="right"/>
        <w:rPr>
          <w:rFonts w:ascii="Traditional Arabic" w:hAnsi="Traditional Arabic" w:cs="Traditional Arabic"/>
          <w:sz w:val="28"/>
          <w:szCs w:val="28"/>
          <w:lang w:bidi="ar-DZ"/>
        </w:rPr>
      </w:pPr>
      <w:r w:rsidRPr="007774F4">
        <w:rPr>
          <w:rFonts w:ascii="Traditional Arabic" w:hAnsi="Traditional Arabic" w:cs="Traditional Arabic" w:hint="cs"/>
          <w:sz w:val="28"/>
          <w:szCs w:val="28"/>
          <w:rtl/>
          <w:lang w:bidi="ar-DZ"/>
        </w:rPr>
        <w:t xml:space="preserve">                                                   </w:t>
      </w:r>
      <w:r w:rsidRPr="007774F4">
        <w:rPr>
          <w:rFonts w:ascii="Traditional Arabic" w:hAnsi="Traditional Arabic" w:cs="Traditional Arabic"/>
          <w:sz w:val="28"/>
          <w:szCs w:val="28"/>
          <w:lang w:bidi="ar-DZ"/>
        </w:rPr>
        <w:t xml:space="preserve">  </w:t>
      </w:r>
      <w:r w:rsidRPr="007774F4">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Pr="007774F4">
        <w:rPr>
          <w:rFonts w:ascii="Traditional Arabic" w:hAnsi="Traditional Arabic" w:cs="Traditional Arabic" w:hint="cs"/>
          <w:sz w:val="28"/>
          <w:szCs w:val="28"/>
          <w:rtl/>
          <w:lang w:bidi="ar-DZ"/>
        </w:rPr>
        <w:t xml:space="preserve">  </w:t>
      </w:r>
      <w:proofErr w:type="gramStart"/>
      <w:r w:rsidRPr="007774F4">
        <w:rPr>
          <w:rFonts w:ascii="Traditional Arabic" w:hAnsi="Traditional Arabic" w:cs="Traditional Arabic" w:hint="cs"/>
          <w:sz w:val="28"/>
          <w:szCs w:val="28"/>
          <w:rtl/>
          <w:lang w:bidi="ar-DZ"/>
        </w:rPr>
        <w:t>فجوة</w:t>
      </w:r>
      <w:proofErr w:type="gramEnd"/>
      <w:r w:rsidRPr="007774F4">
        <w:rPr>
          <w:rFonts w:ascii="Traditional Arabic" w:hAnsi="Traditional Arabic" w:cs="Traditional Arabic" w:hint="cs"/>
          <w:sz w:val="28"/>
          <w:szCs w:val="28"/>
          <w:rtl/>
          <w:lang w:bidi="ar-DZ"/>
        </w:rPr>
        <w:t xml:space="preserve"> انكماشية</w:t>
      </w:r>
    </w:p>
    <w:p w:rsidR="00825536" w:rsidRPr="007774F4" w:rsidRDefault="00825536" w:rsidP="00825536">
      <w:pPr>
        <w:tabs>
          <w:tab w:val="left" w:pos="6765"/>
          <w:tab w:val="left" w:pos="6975"/>
        </w:tabs>
        <w:rPr>
          <w:rFonts w:ascii="Traditional Arabic" w:hAnsi="Traditional Arabic" w:cs="Traditional Arabic"/>
          <w:sz w:val="32"/>
          <w:szCs w:val="32"/>
          <w:rtl/>
          <w:lang w:bidi="ar-DZ"/>
        </w:rPr>
      </w:pPr>
      <w:r w:rsidRPr="007774F4">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4384" behindDoc="0" locked="0" layoutInCell="1" allowOverlap="1" wp14:anchorId="5B6480AD" wp14:editId="39A94ABC">
                <wp:simplePos x="0" y="0"/>
                <wp:positionH relativeFrom="column">
                  <wp:posOffset>2644140</wp:posOffset>
                </wp:positionH>
                <wp:positionV relativeFrom="paragraph">
                  <wp:posOffset>444500</wp:posOffset>
                </wp:positionV>
                <wp:extent cx="1943100" cy="0"/>
                <wp:effectExtent l="0" t="76200" r="19050" b="114300"/>
                <wp:wrapNone/>
                <wp:docPr id="12" name="Connecteur droit avec flèche 12"/>
                <wp:cNvGraphicFramePr/>
                <a:graphic xmlns:a="http://schemas.openxmlformats.org/drawingml/2006/main">
                  <a:graphicData uri="http://schemas.microsoft.com/office/word/2010/wordprocessingShape">
                    <wps:wsp>
                      <wps:cNvCnPr/>
                      <wps:spPr>
                        <a:xfrm>
                          <a:off x="0" y="0"/>
                          <a:ext cx="1943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Connecteur droit avec flèche 12" o:spid="_x0000_s1026" type="#_x0000_t32" style="position:absolute;margin-left:208.2pt;margin-top:35pt;width:153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" strokecolor="black [3040]">
                <v:stroke endarrow="open"/>
              </v:shape>
            </w:pict>
          </mc:Fallback>
        </mc:AlternateContent>
      </w:r>
      <w:r w:rsidRPr="007774F4">
        <w:rPr>
          <w:rFonts w:ascii="Traditional Arabic" w:hAnsi="Traditional Arabic" w:cs="Traditional Arabic"/>
          <w:sz w:val="32"/>
          <w:szCs w:val="32"/>
          <w:lang w:bidi="ar-DZ"/>
        </w:rPr>
        <w:tab/>
        <w:t>AD</w:t>
      </w:r>
    </w:p>
    <w:p w:rsidR="00825536" w:rsidRPr="007774F4" w:rsidRDefault="00825536" w:rsidP="00825536">
      <w:pPr>
        <w:tabs>
          <w:tab w:val="left" w:pos="9015"/>
        </w:tabs>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color w:val="000000" w:themeColor="text1"/>
          <w:sz w:val="32"/>
          <w:szCs w:val="32"/>
          <w:rtl/>
          <w:lang w:bidi="ar-DZ"/>
        </w:rPr>
        <w:t xml:space="preserve">    </w:t>
      </w:r>
      <w:r w:rsidRPr="007774F4">
        <w:rPr>
          <w:rFonts w:ascii="Traditional Arabic" w:hAnsi="Traditional Arabic" w:cs="Traditional Arabic" w:hint="cs"/>
          <w:noProof/>
          <w:sz w:val="32"/>
          <w:szCs w:val="32"/>
          <w:rtl/>
          <w:lang w:eastAsia="fr-FR"/>
        </w:rPr>
        <w:t xml:space="preserve">         </w:t>
      </w:r>
      <w:r w:rsidRPr="007774F4">
        <w:rPr>
          <w:rFonts w:ascii="Traditional Arabic" w:hAnsi="Traditional Arabic" w:cs="Traditional Arabic" w:hint="cs"/>
          <w:sz w:val="32"/>
          <w:szCs w:val="32"/>
          <w:rtl/>
          <w:lang w:bidi="ar-DZ"/>
        </w:rPr>
        <w:t xml:space="preserve">         الناتج المحلي الاجمالي الحقيقي</w:t>
      </w:r>
    </w:p>
    <w:p w:rsidR="00825536" w:rsidRPr="007774F4" w:rsidRDefault="00825536" w:rsidP="00825536">
      <w:pPr>
        <w:pStyle w:val="Paragraphedeliste"/>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وفي مواجهة هذا الوضع ، يعمل البنك المركزي على تنشيط الطلب الكلي من خلال الإجراءات التالية:</w:t>
      </w:r>
    </w:p>
    <w:p w:rsidR="00825536" w:rsidRPr="007774F4" w:rsidRDefault="00825536" w:rsidP="00825536">
      <w:pPr>
        <w:pStyle w:val="Paragraphedeliste"/>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-ضخ سيولة إضافية تتاح للأفراد والبنوك.</w:t>
      </w:r>
    </w:p>
    <w:p w:rsidR="00825536" w:rsidRPr="007774F4" w:rsidRDefault="00825536" w:rsidP="00825536">
      <w:pPr>
        <w:pStyle w:val="Paragraphedeliste"/>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w:t>
      </w:r>
      <w:proofErr w:type="gramStart"/>
      <w:r w:rsidRPr="007774F4">
        <w:rPr>
          <w:rFonts w:ascii="Traditional Arabic" w:hAnsi="Traditional Arabic" w:cs="Traditional Arabic" w:hint="cs"/>
          <w:sz w:val="32"/>
          <w:szCs w:val="32"/>
          <w:rtl/>
          <w:lang w:bidi="ar-DZ"/>
        </w:rPr>
        <w:t>يترتب</w:t>
      </w:r>
      <w:proofErr w:type="gramEnd"/>
      <w:r w:rsidRPr="007774F4">
        <w:rPr>
          <w:rFonts w:ascii="Traditional Arabic" w:hAnsi="Traditional Arabic" w:cs="Traditional Arabic" w:hint="cs"/>
          <w:sz w:val="32"/>
          <w:szCs w:val="32"/>
          <w:rtl/>
          <w:lang w:bidi="ar-DZ"/>
        </w:rPr>
        <w:t xml:space="preserve"> على ذلك حدوث زيادة في حجم النقد الموجود في التداول (القوة الشرائية) وزيادة قدرة البنوك التجارية على خلق نقود الودائع.</w:t>
      </w:r>
    </w:p>
    <w:p w:rsidR="00825536" w:rsidRPr="007774F4" w:rsidRDefault="00825536" w:rsidP="00825536">
      <w:pPr>
        <w:pStyle w:val="Paragraphedeliste"/>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w:t>
      </w:r>
      <w:proofErr w:type="gramStart"/>
      <w:r w:rsidRPr="007774F4">
        <w:rPr>
          <w:rFonts w:ascii="Traditional Arabic" w:hAnsi="Traditional Arabic" w:cs="Traditional Arabic" w:hint="cs"/>
          <w:sz w:val="32"/>
          <w:szCs w:val="32"/>
          <w:rtl/>
          <w:lang w:bidi="ar-DZ"/>
        </w:rPr>
        <w:t>ينتج</w:t>
      </w:r>
      <w:proofErr w:type="gramEnd"/>
      <w:r w:rsidRPr="007774F4">
        <w:rPr>
          <w:rFonts w:ascii="Traditional Arabic" w:hAnsi="Traditional Arabic" w:cs="Traditional Arabic" w:hint="cs"/>
          <w:sz w:val="32"/>
          <w:szCs w:val="32"/>
          <w:rtl/>
          <w:lang w:bidi="ar-DZ"/>
        </w:rPr>
        <w:t xml:space="preserve"> عن ذلك زيادة في الطلب الكلي ثم اقترابه أو تعادله مع العرض الكلي.</w:t>
      </w:r>
    </w:p>
    <w:p w:rsidR="00825536" w:rsidRPr="007774F4" w:rsidRDefault="00825536" w:rsidP="00825536">
      <w:pPr>
        <w:pStyle w:val="Paragraphedeliste"/>
        <w:spacing w:after="24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-المحصلة النهائية تكون ارتفاع في المستوى العام للأسعار زمن ثم تحفيز المنتجين على زيادة الانتاج، الأمر الذي يترتب عليه إتاحة المزيد من فرص العمل والتوظيف ( مكافحة البطالة).</w:t>
      </w:r>
    </w:p>
    <w:p w:rsidR="00825536" w:rsidRPr="007774F4" w:rsidRDefault="00825536" w:rsidP="00825536">
      <w:pPr>
        <w:spacing w:after="24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highlight w:val="lightGray"/>
          <w:rtl/>
          <w:lang w:bidi="ar-DZ"/>
        </w:rPr>
        <w:t>أدوات السياسة النقدية</w:t>
      </w:r>
      <w:r w:rsidRPr="007774F4">
        <w:rPr>
          <w:rFonts w:ascii="Traditional Arabic" w:hAnsi="Traditional Arabic" w:cs="Traditional Arabic" w:hint="cs"/>
          <w:b/>
          <w:bCs/>
          <w:sz w:val="32"/>
          <w:szCs w:val="32"/>
          <w:rtl/>
          <w:lang w:bidi="ar-DZ"/>
        </w:rPr>
        <w:t xml:space="preserve"> : </w:t>
      </w:r>
    </w:p>
    <w:p w:rsidR="00825536" w:rsidRPr="007774F4" w:rsidRDefault="00825536" w:rsidP="00825536">
      <w:pPr>
        <w:spacing w:after="240"/>
        <w:jc w:val="right"/>
        <w:rPr>
          <w:rFonts w:ascii="Traditional Arabic" w:hAnsi="Traditional Arabic" w:cs="Traditional Arabic"/>
          <w:b/>
          <w:bCs/>
          <w:sz w:val="32"/>
          <w:szCs w:val="32"/>
          <w:rtl/>
          <w:lang w:bidi="ar-DZ"/>
        </w:rPr>
      </w:pPr>
      <w:r w:rsidRPr="007774F4">
        <w:rPr>
          <w:rFonts w:ascii="Traditional Arabic" w:hAnsi="Traditional Arabic" w:cs="Traditional Arabic" w:hint="cs"/>
          <w:sz w:val="32"/>
          <w:szCs w:val="32"/>
          <w:rtl/>
          <w:lang w:bidi="ar-DZ"/>
        </w:rPr>
        <w:t xml:space="preserve">تصنف أدوات السياسة النقدية إلى أدوات مباشرة </w:t>
      </w:r>
      <w:proofErr w:type="gramStart"/>
      <w:r w:rsidRPr="007774F4">
        <w:rPr>
          <w:rFonts w:ascii="Traditional Arabic" w:hAnsi="Traditional Arabic" w:cs="Traditional Arabic" w:hint="cs"/>
          <w:sz w:val="32"/>
          <w:szCs w:val="32"/>
          <w:rtl/>
          <w:lang w:bidi="ar-DZ"/>
        </w:rPr>
        <w:t>وأخرى</w:t>
      </w:r>
      <w:proofErr w:type="gramEnd"/>
      <w:r w:rsidRPr="007774F4">
        <w:rPr>
          <w:rFonts w:ascii="Traditional Arabic" w:hAnsi="Traditional Arabic" w:cs="Traditional Arabic" w:hint="cs"/>
          <w:sz w:val="32"/>
          <w:szCs w:val="32"/>
          <w:rtl/>
          <w:lang w:bidi="ar-DZ"/>
        </w:rPr>
        <w:t xml:space="preserve"> غير مباشرة</w:t>
      </w:r>
      <w:r w:rsidRPr="007774F4">
        <w:rPr>
          <w:rFonts w:ascii="Traditional Arabic" w:hAnsi="Traditional Arabic" w:cs="Traditional Arabic" w:hint="cs"/>
          <w:b/>
          <w:bCs/>
          <w:sz w:val="32"/>
          <w:szCs w:val="32"/>
          <w:rtl/>
          <w:lang w:bidi="ar-DZ"/>
        </w:rPr>
        <w:t>.</w:t>
      </w:r>
    </w:p>
    <w:p w:rsidR="00825536" w:rsidRPr="007774F4" w:rsidRDefault="00825536" w:rsidP="00825536">
      <w:pPr>
        <w:pStyle w:val="Paragraphedeliste"/>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أ-</w:t>
      </w:r>
      <w:proofErr w:type="gramStart"/>
      <w:r w:rsidRPr="007774F4">
        <w:rPr>
          <w:rFonts w:ascii="Traditional Arabic" w:hAnsi="Traditional Arabic" w:cs="Traditional Arabic" w:hint="cs"/>
          <w:b/>
          <w:bCs/>
          <w:sz w:val="32"/>
          <w:szCs w:val="32"/>
          <w:rtl/>
          <w:lang w:bidi="ar-DZ"/>
        </w:rPr>
        <w:t>الأدوات</w:t>
      </w:r>
      <w:proofErr w:type="gramEnd"/>
      <w:r w:rsidRPr="007774F4">
        <w:rPr>
          <w:rFonts w:ascii="Traditional Arabic" w:hAnsi="Traditional Arabic" w:cs="Traditional Arabic" w:hint="cs"/>
          <w:b/>
          <w:bCs/>
          <w:sz w:val="32"/>
          <w:szCs w:val="32"/>
          <w:rtl/>
          <w:lang w:bidi="ar-DZ"/>
        </w:rPr>
        <w:t xml:space="preserve"> المباشرة: </w:t>
      </w:r>
    </w:p>
    <w:p w:rsidR="00825536" w:rsidRPr="007774F4" w:rsidRDefault="00825536" w:rsidP="00825536">
      <w:pPr>
        <w:pStyle w:val="Paragraphedeliste"/>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 xml:space="preserve">1-تأطير الائتمان: </w:t>
      </w:r>
    </w:p>
    <w:p w:rsidR="00825536" w:rsidRPr="007774F4" w:rsidRDefault="00825536" w:rsidP="00825536">
      <w:pPr>
        <w:pStyle w:val="Paragraphedeliste"/>
        <w:jc w:val="right"/>
        <w:rPr>
          <w:rFonts w:ascii="Traditional Arabic" w:hAnsi="Traditional Arabic" w:cs="Traditional Arabic"/>
          <w:b/>
          <w:bCs/>
          <w:sz w:val="32"/>
          <w:szCs w:val="32"/>
          <w:rtl/>
          <w:lang w:bidi="ar-DZ"/>
        </w:rPr>
      </w:pPr>
      <w:proofErr w:type="gramStart"/>
      <w:r w:rsidRPr="007774F4">
        <w:rPr>
          <w:rFonts w:ascii="Traditional Arabic" w:hAnsi="Traditional Arabic" w:cs="Traditional Arabic" w:hint="cs"/>
          <w:sz w:val="32"/>
          <w:szCs w:val="32"/>
          <w:rtl/>
          <w:lang w:bidi="ar-DZ"/>
        </w:rPr>
        <w:t>وهو</w:t>
      </w:r>
      <w:proofErr w:type="gramEnd"/>
      <w:r w:rsidRPr="007774F4">
        <w:rPr>
          <w:rFonts w:ascii="Traditional Arabic" w:hAnsi="Traditional Arabic" w:cs="Traditional Arabic" w:hint="cs"/>
          <w:sz w:val="32"/>
          <w:szCs w:val="32"/>
          <w:rtl/>
          <w:lang w:bidi="ar-DZ"/>
        </w:rPr>
        <w:t xml:space="preserve"> إجراء تنظيمي تقوم بموجبه السلطات النقدية بتحديد سقوف لتطور القروض الممنوحة من قبل البنوك التجارية بكيفية إدارية مباشرة وفق نسب محددة خلال السنة</w:t>
      </w:r>
      <w:r w:rsidRPr="007774F4">
        <w:rPr>
          <w:rFonts w:ascii="Traditional Arabic" w:hAnsi="Traditional Arabic" w:cs="Traditional Arabic" w:hint="cs"/>
          <w:b/>
          <w:bCs/>
          <w:sz w:val="32"/>
          <w:szCs w:val="32"/>
          <w:rtl/>
          <w:lang w:bidi="ar-DZ"/>
        </w:rPr>
        <w:t>.</w:t>
      </w:r>
    </w:p>
    <w:p w:rsidR="00825536" w:rsidRPr="007774F4" w:rsidRDefault="00825536" w:rsidP="00825536">
      <w:pPr>
        <w:pStyle w:val="Paragraphedeliste"/>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2-</w:t>
      </w:r>
      <w:proofErr w:type="gramStart"/>
      <w:r w:rsidRPr="007774F4">
        <w:rPr>
          <w:rFonts w:ascii="Traditional Arabic" w:hAnsi="Traditional Arabic" w:cs="Traditional Arabic" w:hint="cs"/>
          <w:b/>
          <w:bCs/>
          <w:sz w:val="32"/>
          <w:szCs w:val="32"/>
          <w:rtl/>
          <w:lang w:bidi="ar-DZ"/>
        </w:rPr>
        <w:t>تحديد</w:t>
      </w:r>
      <w:proofErr w:type="gramEnd"/>
      <w:r w:rsidRPr="007774F4">
        <w:rPr>
          <w:rFonts w:ascii="Traditional Arabic" w:hAnsi="Traditional Arabic" w:cs="Traditional Arabic" w:hint="cs"/>
          <w:b/>
          <w:bCs/>
          <w:sz w:val="32"/>
          <w:szCs w:val="32"/>
          <w:rtl/>
          <w:lang w:bidi="ar-DZ"/>
        </w:rPr>
        <w:t xml:space="preserve"> نسب دنيا للسيولة:</w:t>
      </w:r>
    </w:p>
    <w:p w:rsidR="00825536" w:rsidRPr="007774F4" w:rsidRDefault="00825536" w:rsidP="00825536">
      <w:pPr>
        <w:pStyle w:val="Paragraphedeliste"/>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يتم ذلك بقيام البنك المركزي بإجبار البنوك التجارية على الاحتفاظ بنسبة دنيا يتم تحديدها وذلك خوفا من افراطها في منح الائتمان بسبب ما لديها من أصول مرتفعة السيولة وهذا بقيامه بتجميد بعض الأصول في محافظها</w:t>
      </w:r>
      <w:r w:rsidRPr="007774F4">
        <w:rPr>
          <w:rFonts w:ascii="Traditional Arabic" w:hAnsi="Traditional Arabic" w:cs="Traditional Arabic"/>
          <w:b/>
          <w:bCs/>
          <w:sz w:val="32"/>
          <w:szCs w:val="32"/>
          <w:lang w:bidi="ar-DZ"/>
        </w:rPr>
        <w:t>.</w:t>
      </w:r>
    </w:p>
    <w:p w:rsidR="00825536" w:rsidRPr="007774F4" w:rsidRDefault="00825536" w:rsidP="00825536">
      <w:pPr>
        <w:pStyle w:val="Paragraphedeliste"/>
        <w:jc w:val="right"/>
        <w:rPr>
          <w:rFonts w:ascii="Traditional Arabic" w:hAnsi="Traditional Arabic" w:cs="Traditional Arabic"/>
          <w:b/>
          <w:bCs/>
          <w:sz w:val="32"/>
          <w:szCs w:val="32"/>
          <w:rtl/>
          <w:lang w:bidi="ar-DZ"/>
        </w:rPr>
      </w:pPr>
    </w:p>
    <w:p w:rsidR="00825536" w:rsidRPr="007774F4" w:rsidRDefault="00825536" w:rsidP="00825536">
      <w:pPr>
        <w:pStyle w:val="Paragraphedeliste"/>
        <w:spacing w:after="0"/>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 xml:space="preserve">3-الودائع المشروطة </w:t>
      </w:r>
      <w:proofErr w:type="gramStart"/>
      <w:r w:rsidRPr="007774F4">
        <w:rPr>
          <w:rFonts w:ascii="Traditional Arabic" w:hAnsi="Traditional Arabic" w:cs="Traditional Arabic" w:hint="cs"/>
          <w:b/>
          <w:bCs/>
          <w:sz w:val="32"/>
          <w:szCs w:val="32"/>
          <w:rtl/>
          <w:lang w:bidi="ar-DZ"/>
        </w:rPr>
        <w:t>من</w:t>
      </w:r>
      <w:proofErr w:type="gramEnd"/>
      <w:r w:rsidRPr="007774F4">
        <w:rPr>
          <w:rFonts w:ascii="Traditional Arabic" w:hAnsi="Traditional Arabic" w:cs="Traditional Arabic" w:hint="cs"/>
          <w:b/>
          <w:bCs/>
          <w:sz w:val="32"/>
          <w:szCs w:val="32"/>
          <w:rtl/>
          <w:lang w:bidi="ar-DZ"/>
        </w:rPr>
        <w:t xml:space="preserve"> أجل الاستيراد:</w:t>
      </w:r>
    </w:p>
    <w:p w:rsidR="00825536" w:rsidRPr="007774F4" w:rsidRDefault="00825536" w:rsidP="00825536">
      <w:pPr>
        <w:pStyle w:val="Paragraphedeliste"/>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يتم ذلك بدفع المستورد إلى ايداع المبلغ اللازم لتسديد قيمة الواردات في صورة ودائع لدى البنك المركزي لمدة محددة، الأمر الذي يضطرهم إلى الاقتراض المصرفي لضمان ذلك ( وهو ما يسهم في التقليل من حجم القروض الممكن توجيهها إلى باقي الاقتصاد) مما يؤدي بدوره إلى رفع  تكلفة الواردات</w:t>
      </w:r>
      <w:r w:rsidRPr="007774F4">
        <w:rPr>
          <w:rFonts w:ascii="Traditional Arabic" w:hAnsi="Traditional Arabic" w:cs="Traditional Arabic" w:hint="cs"/>
          <w:b/>
          <w:bCs/>
          <w:sz w:val="32"/>
          <w:szCs w:val="32"/>
          <w:rtl/>
          <w:lang w:bidi="ar-DZ"/>
        </w:rPr>
        <w:t>.</w:t>
      </w:r>
    </w:p>
    <w:p w:rsidR="00825536" w:rsidRPr="007774F4" w:rsidRDefault="00825536" w:rsidP="00825536">
      <w:pPr>
        <w:spacing w:after="0"/>
        <w:jc w:val="right"/>
        <w:rPr>
          <w:rFonts w:ascii="Traditional Arabic" w:hAnsi="Traditional Arabic" w:cs="Traditional Arabic"/>
          <w:sz w:val="32"/>
          <w:szCs w:val="32"/>
          <w:lang w:bidi="ar-DZ"/>
        </w:rPr>
      </w:pPr>
      <w:r w:rsidRPr="007774F4">
        <w:rPr>
          <w:rFonts w:ascii="Traditional Arabic" w:hAnsi="Traditional Arabic" w:cs="Traditional Arabic" w:hint="cs"/>
          <w:sz w:val="32"/>
          <w:szCs w:val="32"/>
          <w:rtl/>
          <w:lang w:bidi="ar-DZ"/>
        </w:rPr>
        <w:t>4-</w:t>
      </w:r>
      <w:r w:rsidRPr="007774F4">
        <w:rPr>
          <w:rFonts w:ascii="Traditional Arabic" w:hAnsi="Traditional Arabic" w:cs="Traditional Arabic" w:hint="cs"/>
          <w:b/>
          <w:bCs/>
          <w:sz w:val="32"/>
          <w:szCs w:val="32"/>
          <w:rtl/>
          <w:lang w:bidi="ar-DZ"/>
        </w:rPr>
        <w:t>قيام البنك المركزي ببعض العمليات المصرفية</w:t>
      </w:r>
      <w:r w:rsidRPr="007774F4">
        <w:rPr>
          <w:rFonts w:ascii="Traditional Arabic" w:hAnsi="Traditional Arabic" w:cs="Traditional Arabic" w:hint="cs"/>
          <w:sz w:val="32"/>
          <w:szCs w:val="32"/>
          <w:rtl/>
          <w:lang w:bidi="ar-DZ"/>
        </w:rPr>
        <w:t>:</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 xml:space="preserve"> حيث يقوم البنك المركزي بمنح القروض لبعض القطاعات الأساسية في الاقتصاد لما تعجز البنوك التجارية عن ذلك.</w:t>
      </w:r>
    </w:p>
    <w:p w:rsidR="00825536" w:rsidRPr="007774F4" w:rsidRDefault="00825536" w:rsidP="00825536">
      <w:pPr>
        <w:spacing w:after="0"/>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5-التأثير أو الاقناع الأدبي:</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يطلب البنك المركزي بطريقة ودية وغير رسمية من البنوك التجارية تنفيذ سياسة معينة في مجال مح الائتمان (يعتمد نجاح هذا الأسلوب على طبيعة العلاقة القائمة بين الفريقين وهو ما يفسر نجاح ذلك في بعض الدول واخفاقها في دول أخرى</w:t>
      </w:r>
      <w:r w:rsidRPr="007774F4">
        <w:rPr>
          <w:rFonts w:ascii="Traditional Arabic" w:hAnsi="Traditional Arabic" w:cs="Traditional Arabic" w:hint="cs"/>
          <w:b/>
          <w:bCs/>
          <w:sz w:val="32"/>
          <w:szCs w:val="32"/>
          <w:rtl/>
          <w:lang w:bidi="ar-DZ"/>
        </w:rPr>
        <w:t>)</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ب-</w:t>
      </w:r>
      <w:proofErr w:type="gramStart"/>
      <w:r w:rsidRPr="007774F4">
        <w:rPr>
          <w:rFonts w:ascii="Traditional Arabic" w:hAnsi="Traditional Arabic" w:cs="Traditional Arabic" w:hint="cs"/>
          <w:b/>
          <w:bCs/>
          <w:sz w:val="32"/>
          <w:szCs w:val="32"/>
          <w:rtl/>
          <w:lang w:bidi="ar-DZ"/>
        </w:rPr>
        <w:t>الأدوات</w:t>
      </w:r>
      <w:proofErr w:type="gramEnd"/>
      <w:r w:rsidRPr="007774F4">
        <w:rPr>
          <w:rFonts w:ascii="Traditional Arabic" w:hAnsi="Traditional Arabic" w:cs="Traditional Arabic" w:hint="cs"/>
          <w:b/>
          <w:bCs/>
          <w:sz w:val="32"/>
          <w:szCs w:val="32"/>
          <w:rtl/>
          <w:lang w:bidi="ar-DZ"/>
        </w:rPr>
        <w:t xml:space="preserve"> غير المباشرة:</w:t>
      </w:r>
    </w:p>
    <w:p w:rsidR="00825536" w:rsidRPr="007774F4" w:rsidRDefault="00825536" w:rsidP="00825536">
      <w:pPr>
        <w:spacing w:after="0"/>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1-</w:t>
      </w:r>
      <w:proofErr w:type="gramStart"/>
      <w:r w:rsidRPr="007774F4">
        <w:rPr>
          <w:rFonts w:ascii="Traditional Arabic" w:hAnsi="Traditional Arabic" w:cs="Traditional Arabic" w:hint="cs"/>
          <w:b/>
          <w:bCs/>
          <w:sz w:val="32"/>
          <w:szCs w:val="32"/>
          <w:rtl/>
          <w:lang w:bidi="ar-DZ"/>
        </w:rPr>
        <w:t>نسبية</w:t>
      </w:r>
      <w:proofErr w:type="gramEnd"/>
      <w:r w:rsidRPr="007774F4">
        <w:rPr>
          <w:rFonts w:ascii="Traditional Arabic" w:hAnsi="Traditional Arabic" w:cs="Traditional Arabic" w:hint="cs"/>
          <w:b/>
          <w:bCs/>
          <w:sz w:val="32"/>
          <w:szCs w:val="32"/>
          <w:rtl/>
          <w:lang w:bidi="ar-DZ"/>
        </w:rPr>
        <w:t xml:space="preserve"> الاحتياطي القانوني (الإلزامي): </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sz w:val="32"/>
          <w:szCs w:val="32"/>
          <w:rtl/>
          <w:lang w:bidi="ar-DZ"/>
        </w:rPr>
        <w:t xml:space="preserve">إذا أراد البنك المركزي تخفيض حجم </w:t>
      </w:r>
      <w:proofErr w:type="gramStart"/>
      <w:r w:rsidRPr="007774F4">
        <w:rPr>
          <w:rFonts w:ascii="Traditional Arabic" w:hAnsi="Traditional Arabic" w:cs="Traditional Arabic" w:hint="cs"/>
          <w:sz w:val="32"/>
          <w:szCs w:val="32"/>
          <w:rtl/>
          <w:lang w:bidi="ar-DZ"/>
        </w:rPr>
        <w:t>عرض</w:t>
      </w:r>
      <w:proofErr w:type="gramEnd"/>
      <w:r w:rsidRPr="007774F4">
        <w:rPr>
          <w:rFonts w:ascii="Traditional Arabic" w:hAnsi="Traditional Arabic" w:cs="Traditional Arabic" w:hint="cs"/>
          <w:sz w:val="32"/>
          <w:szCs w:val="32"/>
          <w:rtl/>
          <w:lang w:bidi="ar-DZ"/>
        </w:rPr>
        <w:t xml:space="preserve"> النقود، فإنه يقوم برفع نسبة الاحتياطي القانوني، الأمر الذي يضطر البنوك التجارية إلى تقليص منح الائتمان والتوسع فيه</w:t>
      </w:r>
      <w:r w:rsidRPr="007774F4">
        <w:rPr>
          <w:rFonts w:ascii="Traditional Arabic" w:hAnsi="Traditional Arabic" w:cs="Traditional Arabic" w:hint="cs"/>
          <w:b/>
          <w:bCs/>
          <w:sz w:val="32"/>
          <w:szCs w:val="32"/>
          <w:rtl/>
          <w:lang w:bidi="ar-DZ"/>
        </w:rPr>
        <w:t>.</w:t>
      </w:r>
    </w:p>
    <w:p w:rsidR="00825536" w:rsidRPr="007774F4" w:rsidRDefault="00825536" w:rsidP="00825536">
      <w:pPr>
        <w:spacing w:after="0"/>
        <w:jc w:val="right"/>
        <w:rPr>
          <w:rFonts w:ascii="Traditional Arabic" w:hAnsi="Traditional Arabic" w:cs="Traditional Arabic"/>
          <w:b/>
          <w:bCs/>
          <w:sz w:val="32"/>
          <w:szCs w:val="32"/>
          <w:lang w:bidi="ar-DZ"/>
        </w:rPr>
      </w:pPr>
      <w:r w:rsidRPr="007774F4">
        <w:rPr>
          <w:rFonts w:ascii="Traditional Arabic" w:hAnsi="Traditional Arabic" w:cs="Traditional Arabic" w:hint="cs"/>
          <w:b/>
          <w:bCs/>
          <w:sz w:val="32"/>
          <w:szCs w:val="32"/>
          <w:rtl/>
          <w:lang w:bidi="ar-DZ"/>
        </w:rPr>
        <w:t>2- سعر إعادة الخصم: أو سعر البنك:</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hint="cs"/>
          <w:b/>
          <w:bCs/>
          <w:sz w:val="32"/>
          <w:szCs w:val="32"/>
          <w:rtl/>
          <w:lang w:bidi="ar-DZ"/>
        </w:rPr>
        <w:t xml:space="preserve"> </w:t>
      </w:r>
      <w:r w:rsidRPr="007774F4">
        <w:rPr>
          <w:rFonts w:ascii="Traditional Arabic" w:hAnsi="Traditional Arabic" w:cs="Traditional Arabic" w:hint="cs"/>
          <w:sz w:val="32"/>
          <w:szCs w:val="32"/>
          <w:rtl/>
          <w:lang w:bidi="ar-DZ"/>
        </w:rPr>
        <w:t>وهو معدل الفائدة المفروض على القروض التي يمنحها البنك المركزي للبنوك التجارية، فإذا أراد البنك المركزي التوسع في الائتمان فإنه يلجأ إلى تخفيض سعر إعادة الخصم</w:t>
      </w:r>
      <w:r w:rsidRPr="007774F4">
        <w:rPr>
          <w:rFonts w:ascii="Traditional Arabic" w:hAnsi="Traditional Arabic" w:cs="Traditional Arabic" w:hint="cs"/>
          <w:b/>
          <w:bCs/>
          <w:sz w:val="32"/>
          <w:szCs w:val="32"/>
          <w:rtl/>
          <w:lang w:bidi="ar-DZ"/>
        </w:rPr>
        <w:t>.</w:t>
      </w:r>
    </w:p>
    <w:p w:rsidR="00825536" w:rsidRPr="007774F4" w:rsidRDefault="00825536" w:rsidP="00825536">
      <w:pPr>
        <w:spacing w:after="0"/>
        <w:jc w:val="right"/>
        <w:rPr>
          <w:rFonts w:ascii="Traditional Arabic" w:hAnsi="Traditional Arabic" w:cs="Traditional Arabic"/>
          <w:b/>
          <w:bCs/>
          <w:sz w:val="32"/>
          <w:szCs w:val="32"/>
          <w:rtl/>
          <w:lang w:bidi="ar-DZ"/>
        </w:rPr>
      </w:pPr>
      <w:r w:rsidRPr="007774F4">
        <w:rPr>
          <w:rFonts w:ascii="Traditional Arabic" w:hAnsi="Traditional Arabic" w:cs="Traditional Arabic"/>
          <w:b/>
          <w:bCs/>
          <w:sz w:val="32"/>
          <w:szCs w:val="32"/>
          <w:lang w:bidi="ar-DZ"/>
        </w:rPr>
        <w:t xml:space="preserve">Open </w:t>
      </w:r>
      <w:proofErr w:type="spellStart"/>
      <w:r w:rsidRPr="007774F4">
        <w:rPr>
          <w:rFonts w:ascii="Traditional Arabic" w:hAnsi="Traditional Arabic" w:cs="Traditional Arabic"/>
          <w:b/>
          <w:bCs/>
          <w:sz w:val="32"/>
          <w:szCs w:val="32"/>
          <w:lang w:bidi="ar-DZ"/>
        </w:rPr>
        <w:t>Market</w:t>
      </w:r>
      <w:proofErr w:type="spellEnd"/>
      <w:r w:rsidRPr="007774F4">
        <w:rPr>
          <w:rFonts w:ascii="Traditional Arabic" w:hAnsi="Traditional Arabic" w:cs="Traditional Arabic" w:hint="cs"/>
          <w:b/>
          <w:bCs/>
          <w:sz w:val="32"/>
          <w:szCs w:val="32"/>
          <w:rtl/>
          <w:lang w:bidi="ar-DZ"/>
        </w:rPr>
        <w:t xml:space="preserve"> </w:t>
      </w:r>
      <w:proofErr w:type="spellStart"/>
      <w:r w:rsidRPr="007774F4">
        <w:rPr>
          <w:rFonts w:ascii="Traditional Arabic" w:hAnsi="Traditional Arabic" w:cs="Traditional Arabic"/>
          <w:b/>
          <w:bCs/>
          <w:sz w:val="32"/>
          <w:szCs w:val="32"/>
          <w:lang w:bidi="ar-DZ"/>
        </w:rPr>
        <w:t>policy</w:t>
      </w:r>
      <w:proofErr w:type="spellEnd"/>
      <w:r w:rsidRPr="007774F4">
        <w:rPr>
          <w:rFonts w:ascii="Traditional Arabic" w:hAnsi="Traditional Arabic" w:cs="Traditional Arabic" w:hint="cs"/>
          <w:b/>
          <w:bCs/>
          <w:sz w:val="32"/>
          <w:szCs w:val="32"/>
          <w:rtl/>
          <w:lang w:bidi="ar-DZ"/>
        </w:rPr>
        <w:t xml:space="preserve"> 3-سياسة السوق المفتوحة:</w:t>
      </w:r>
    </w:p>
    <w:p w:rsidR="00825536" w:rsidRPr="007774F4" w:rsidRDefault="00825536" w:rsidP="00825536">
      <w:pPr>
        <w:spacing w:after="0"/>
        <w:jc w:val="right"/>
        <w:rPr>
          <w:rFonts w:ascii="Traditional Arabic" w:hAnsi="Traditional Arabic" w:cs="Traditional Arabic"/>
          <w:sz w:val="32"/>
          <w:szCs w:val="32"/>
          <w:rtl/>
          <w:lang w:bidi="ar-DZ"/>
        </w:rPr>
      </w:pPr>
      <w:r w:rsidRPr="007774F4">
        <w:rPr>
          <w:rFonts w:ascii="Traditional Arabic" w:hAnsi="Traditional Arabic" w:cs="Traditional Arabic" w:hint="cs"/>
          <w:sz w:val="32"/>
          <w:szCs w:val="32"/>
          <w:rtl/>
          <w:lang w:bidi="ar-DZ"/>
        </w:rPr>
        <w:t>تعني إمكانية لجوء البنك المركزي إلى السوق المالية و/أو النقدية بائعا أو مشتريا للأوراق المالية والذهب والعملات الأجنبية وكذا السندات العمومية وأذونات الخزينة رغبة  منه في ضخ السيولة أو امتصاصها.</w:t>
      </w:r>
    </w:p>
    <w:p w:rsidR="00825536" w:rsidRPr="007774F4" w:rsidRDefault="00825536" w:rsidP="00825536">
      <w:pPr>
        <w:jc w:val="right"/>
        <w:rPr>
          <w:rFonts w:ascii="Traditional Arabic" w:hAnsi="Traditional Arabic" w:cs="Traditional Arabic"/>
          <w:b/>
          <w:bCs/>
          <w:sz w:val="32"/>
          <w:szCs w:val="32"/>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825536" w:rsidRDefault="00825536" w:rsidP="00825536">
      <w:pPr>
        <w:jc w:val="right"/>
        <w:rPr>
          <w:sz w:val="32"/>
          <w:szCs w:val="32"/>
          <w:rtl/>
          <w:lang w:bidi="ar-DZ"/>
        </w:rPr>
      </w:pPr>
    </w:p>
    <w:p w:rsidR="00781DD7" w:rsidRDefault="00781DD7" w:rsidP="00825536">
      <w:pPr>
        <w:jc w:val="right"/>
      </w:pPr>
    </w:p>
    <w:sectPr w:rsidR="00781DD7" w:rsidSect="00825536">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36"/>
    <w:rsid w:val="00781DD7"/>
    <w:rsid w:val="00825536"/>
    <w:rsid w:val="00BE7B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536"/>
    <w:pPr>
      <w:ind w:left="720"/>
      <w:contextualSpacing/>
    </w:pPr>
  </w:style>
  <w:style w:type="paragraph" w:styleId="Textedebulles">
    <w:name w:val="Balloon Text"/>
    <w:basedOn w:val="Normal"/>
    <w:link w:val="TextedebullesCar"/>
    <w:uiPriority w:val="99"/>
    <w:semiHidden/>
    <w:unhideWhenUsed/>
    <w:rsid w:val="00825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5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536"/>
    <w:pPr>
      <w:ind w:left="720"/>
      <w:contextualSpacing/>
    </w:pPr>
  </w:style>
  <w:style w:type="paragraph" w:styleId="Textedebulles">
    <w:name w:val="Balloon Text"/>
    <w:basedOn w:val="Normal"/>
    <w:link w:val="TextedebullesCar"/>
    <w:uiPriority w:val="99"/>
    <w:semiHidden/>
    <w:unhideWhenUsed/>
    <w:rsid w:val="00825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5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719</Words>
  <Characters>3957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Dell</cp:lastModifiedBy>
  <cp:revision>2</cp:revision>
  <dcterms:created xsi:type="dcterms:W3CDTF">2021-02-18T07:41:00Z</dcterms:created>
  <dcterms:modified xsi:type="dcterms:W3CDTF">2021-02-18T07:41:00Z</dcterms:modified>
</cp:coreProperties>
</file>