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D81" w:rsidRPr="00AF3D81" w:rsidRDefault="00AF3D81" w:rsidP="00AF3D81">
      <w:pPr>
        <w:spacing w:line="360" w:lineRule="auto"/>
        <w:jc w:val="center"/>
        <w:rPr>
          <w:rFonts w:ascii="Simplified Arabic" w:hAnsi="Simplified Arabic" w:cs="Simplified Arabic"/>
          <w:b/>
          <w:bCs/>
          <w:sz w:val="40"/>
          <w:szCs w:val="40"/>
          <w:rtl/>
          <w:lang w:bidi="ar-DZ"/>
        </w:rPr>
      </w:pPr>
      <w:r w:rsidRPr="00AF3D81">
        <w:rPr>
          <w:rFonts w:ascii="Simplified Arabic" w:hAnsi="Simplified Arabic" w:cs="Simplified Arabic"/>
          <w:b/>
          <w:bCs/>
          <w:sz w:val="40"/>
          <w:szCs w:val="40"/>
          <w:rtl/>
          <w:lang w:bidi="ar-DZ"/>
        </w:rPr>
        <w:t>المحاضرة الرابعة</w:t>
      </w:r>
    </w:p>
    <w:p w:rsidR="00AF3D81" w:rsidRPr="00AF3D81" w:rsidRDefault="00AF3D81" w:rsidP="00AF3D81">
      <w:pPr>
        <w:spacing w:line="360" w:lineRule="auto"/>
        <w:jc w:val="center"/>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نظرية</w:t>
      </w:r>
      <w:r>
        <w:rPr>
          <w:rFonts w:ascii="Simplified Arabic" w:hAnsi="Simplified Arabic" w:cs="Simplified Arabic"/>
          <w:b/>
          <w:bCs/>
          <w:sz w:val="32"/>
          <w:szCs w:val="32"/>
          <w:rtl/>
          <w:lang w:bidi="ar-DZ"/>
        </w:rPr>
        <w:t xml:space="preserve"> الأجناس الأدبية في النقد الغرب</w:t>
      </w:r>
      <w:r>
        <w:rPr>
          <w:rFonts w:ascii="Simplified Arabic" w:hAnsi="Simplified Arabic" w:cs="Simplified Arabic" w:hint="cs"/>
          <w:b/>
          <w:bCs/>
          <w:sz w:val="32"/>
          <w:szCs w:val="32"/>
          <w:rtl/>
          <w:lang w:bidi="ar-DZ"/>
        </w:rPr>
        <w:t>ي</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sz w:val="32"/>
          <w:szCs w:val="32"/>
          <w:rtl/>
          <w:lang w:bidi="ar-DZ"/>
        </w:rPr>
        <w:t>1</w:t>
      </w:r>
      <w:r w:rsidRPr="00AF3D81">
        <w:rPr>
          <w:rFonts w:ascii="Simplified Arabic" w:hAnsi="Simplified Arabic" w:cs="Simplified Arabic"/>
          <w:b/>
          <w:bCs/>
          <w:sz w:val="32"/>
          <w:szCs w:val="32"/>
          <w:rtl/>
          <w:lang w:bidi="ar-DZ"/>
        </w:rPr>
        <w:t>.تمهيد.</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2. مسألة المقاربات في النقد الأدبي الغربي.</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أ/ المقاربة النمطية.</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ب</w:t>
      </w:r>
      <w:proofErr w:type="gramStart"/>
      <w:r w:rsidRPr="00AF3D81">
        <w:rPr>
          <w:rFonts w:ascii="Simplified Arabic" w:hAnsi="Simplified Arabic" w:cs="Simplified Arabic"/>
          <w:b/>
          <w:bCs/>
          <w:sz w:val="32"/>
          <w:szCs w:val="32"/>
          <w:rtl/>
          <w:lang w:bidi="ar-DZ"/>
        </w:rPr>
        <w:t>/  المقاربة</w:t>
      </w:r>
      <w:proofErr w:type="gramEnd"/>
      <w:r w:rsidRPr="00AF3D81">
        <w:rPr>
          <w:rFonts w:ascii="Simplified Arabic" w:hAnsi="Simplified Arabic" w:cs="Simplified Arabic"/>
          <w:b/>
          <w:bCs/>
          <w:sz w:val="32"/>
          <w:szCs w:val="32"/>
          <w:rtl/>
          <w:lang w:bidi="ar-DZ"/>
        </w:rPr>
        <w:t xml:space="preserve"> التاريخية.</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ت/ المقاربة التفاعلية أو الحركية.</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ث/ المقاربة النقدية من وجهة نظر الإبداع.</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ج/ مقاربة من وجهة نظر التلقي.</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ح/ المقاربة التفسيرية.</w:t>
      </w:r>
    </w:p>
    <w:p w:rsidR="00AF3D81" w:rsidRPr="00AF3D81" w:rsidRDefault="00AF3D81" w:rsidP="00AF3D81">
      <w:pPr>
        <w:spacing w:line="360" w:lineRule="auto"/>
        <w:jc w:val="both"/>
        <w:rPr>
          <w:rFonts w:ascii="Simplified Arabic" w:hAnsi="Simplified Arabic" w:cs="Simplified Arabic"/>
          <w:sz w:val="32"/>
          <w:szCs w:val="32"/>
          <w:rtl/>
          <w:lang w:bidi="ar-DZ"/>
        </w:rPr>
      </w:pPr>
    </w:p>
    <w:p w:rsidR="00AF3D81" w:rsidRPr="00AF3D81" w:rsidRDefault="00AF3D81" w:rsidP="00AF3D81">
      <w:pPr>
        <w:spacing w:line="360" w:lineRule="auto"/>
        <w:jc w:val="both"/>
        <w:rPr>
          <w:rFonts w:ascii="Simplified Arabic" w:hAnsi="Simplified Arabic" w:cs="Simplified Arabic"/>
          <w:sz w:val="32"/>
          <w:szCs w:val="32"/>
          <w:rtl/>
          <w:lang w:bidi="ar-DZ"/>
        </w:rPr>
      </w:pPr>
    </w:p>
    <w:p w:rsidR="00AF3D81" w:rsidRPr="00AF3D81" w:rsidRDefault="00AF3D81" w:rsidP="00AF3D81">
      <w:pPr>
        <w:spacing w:line="360" w:lineRule="auto"/>
        <w:jc w:val="both"/>
        <w:rPr>
          <w:rFonts w:ascii="Simplified Arabic" w:hAnsi="Simplified Arabic" w:cs="Simplified Arabic"/>
          <w:sz w:val="32"/>
          <w:szCs w:val="32"/>
          <w:rtl/>
          <w:lang w:bidi="ar-DZ"/>
        </w:rPr>
      </w:pPr>
    </w:p>
    <w:p w:rsidR="00AF3D81" w:rsidRPr="00AF3D81" w:rsidRDefault="00AF3D81" w:rsidP="00AF3D81">
      <w:pPr>
        <w:spacing w:line="360" w:lineRule="auto"/>
        <w:jc w:val="both"/>
        <w:rPr>
          <w:rFonts w:ascii="Simplified Arabic" w:hAnsi="Simplified Arabic" w:cs="Simplified Arabic"/>
          <w:sz w:val="32"/>
          <w:szCs w:val="32"/>
          <w:rtl/>
          <w:lang w:bidi="ar-DZ"/>
        </w:rPr>
      </w:pP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lastRenderedPageBreak/>
        <w:t>تمهيد:</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استندت الدراسات الأدبية الغربية إلى منهج محدد، فكانت كفيلة بإعطاء صورة موجزة وشبه شاملة عند حضور قضية التجنيس في النقد الغربي، تبينت لنا ست مقاربات أو أبحاث تعتبر من أهم ما كتب في هذا </w:t>
      </w:r>
      <w:proofErr w:type="gramStart"/>
      <w:r w:rsidRPr="00AF3D81">
        <w:rPr>
          <w:rFonts w:ascii="Simplified Arabic" w:hAnsi="Simplified Arabic" w:cs="Simplified Arabic"/>
          <w:sz w:val="32"/>
          <w:szCs w:val="32"/>
          <w:rtl/>
          <w:lang w:bidi="ar-DZ"/>
        </w:rPr>
        <w:t>المسألة- الأجناس</w:t>
      </w:r>
      <w:proofErr w:type="gramEnd"/>
      <w:r w:rsidRPr="00AF3D81">
        <w:rPr>
          <w:rFonts w:ascii="Simplified Arabic" w:hAnsi="Simplified Arabic" w:cs="Simplified Arabic"/>
          <w:sz w:val="32"/>
          <w:szCs w:val="32"/>
          <w:rtl/>
          <w:lang w:bidi="ar-DZ"/>
        </w:rPr>
        <w:t xml:space="preserve"> الأدبية- سواء من حيث عقمها أو شموليتها أو إحاطتها أو اختصارها ودقتها.</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فما هي هذه المقاربات؟</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1-مسألة الأجناس الأدبية في النقد الأدبي الغربي:</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أ/ المقاربة النمطية: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b/>
          <w:bCs/>
          <w:sz w:val="32"/>
          <w:szCs w:val="32"/>
          <w:rtl/>
          <w:lang w:bidi="ar-DZ"/>
        </w:rPr>
        <w:t>المقاربة:</w:t>
      </w:r>
      <w:r w:rsidRPr="00AF3D81">
        <w:rPr>
          <w:rFonts w:ascii="Simplified Arabic" w:hAnsi="Simplified Arabic" w:cs="Simplified Arabic"/>
          <w:sz w:val="32"/>
          <w:szCs w:val="32"/>
          <w:rtl/>
          <w:lang w:bidi="ar-DZ"/>
        </w:rPr>
        <w:t xml:space="preserve"> هي أساس نظري يتكون من مجموعة من المبادئ يتأسس عليها البرنامج أو المنهاج، ومنه فالمقاربة هي الطريقة التي يتناول بها الدارس أو الباحث الموضوع أو هي الطريقة التي يتقدم بها من الشيء ويمثلها الناقد الألماني "كار </w:t>
      </w:r>
      <w:proofErr w:type="spellStart"/>
      <w:r w:rsidRPr="00AF3D81">
        <w:rPr>
          <w:rFonts w:ascii="Simplified Arabic" w:hAnsi="Simplified Arabic" w:cs="Simplified Arabic"/>
          <w:sz w:val="32"/>
          <w:szCs w:val="32"/>
          <w:rtl/>
          <w:lang w:bidi="ar-DZ"/>
        </w:rPr>
        <w:t>فييتور</w:t>
      </w:r>
      <w:proofErr w:type="spellEnd"/>
      <w:r w:rsidRPr="00AF3D81">
        <w:rPr>
          <w:rFonts w:ascii="Simplified Arabic" w:hAnsi="Simplified Arabic" w:cs="Simplified Arabic"/>
          <w:sz w:val="32"/>
          <w:szCs w:val="32"/>
          <w:rtl/>
          <w:lang w:bidi="ar-DZ"/>
        </w:rPr>
        <w:t xml:space="preserve"> (</w:t>
      </w:r>
      <w:r w:rsidRPr="00AF3D81">
        <w:rPr>
          <w:rFonts w:ascii="Simplified Arabic" w:hAnsi="Simplified Arabic" w:cs="Simplified Arabic"/>
          <w:b/>
          <w:bCs/>
          <w:sz w:val="32"/>
          <w:szCs w:val="32"/>
          <w:lang w:val="fr-FR" w:bidi="ar-DZ"/>
        </w:rPr>
        <w:t xml:space="preserve">Karl </w:t>
      </w:r>
      <w:proofErr w:type="spellStart"/>
      <w:r w:rsidRPr="00AF3D81">
        <w:rPr>
          <w:rFonts w:ascii="Simplified Arabic" w:hAnsi="Simplified Arabic" w:cs="Simplified Arabic"/>
          <w:b/>
          <w:bCs/>
          <w:sz w:val="32"/>
          <w:szCs w:val="32"/>
          <w:lang w:val="fr-FR" w:bidi="ar-DZ"/>
        </w:rPr>
        <w:t>Vietor</w:t>
      </w:r>
      <w:proofErr w:type="spellEnd"/>
      <w:r w:rsidRPr="00AF3D81">
        <w:rPr>
          <w:rFonts w:ascii="Simplified Arabic" w:hAnsi="Simplified Arabic" w:cs="Simplified Arabic"/>
          <w:b/>
          <w:bCs/>
          <w:sz w:val="32"/>
          <w:szCs w:val="32"/>
          <w:rtl/>
          <w:lang w:bidi="ar-DZ"/>
        </w:rPr>
        <w:t>)"</w:t>
      </w:r>
      <w:r w:rsidRPr="00AF3D81">
        <w:rPr>
          <w:rFonts w:ascii="Simplified Arabic" w:hAnsi="Simplified Arabic" w:cs="Simplified Arabic"/>
          <w:sz w:val="32"/>
          <w:szCs w:val="32"/>
          <w:rtl/>
          <w:lang w:bidi="ar-DZ"/>
        </w:rPr>
        <w:t xml:space="preserve"> فهو أول من أدخ قضية الأجناس الأدبية إلى الأدب الألماني، وجنس الشعر الغنائي على وجه الخصوص.</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إذ يعتقد أن هناك خلطا كبيرا في استعمال هذا المصطلح، إذ يراد به الأجناس الثلاثة الكبرى </w:t>
      </w:r>
      <w:r w:rsidRPr="00AF3D81">
        <w:rPr>
          <w:rFonts w:ascii="Simplified Arabic" w:hAnsi="Simplified Arabic" w:cs="Simplified Arabic"/>
          <w:b/>
          <w:bCs/>
          <w:sz w:val="32"/>
          <w:szCs w:val="32"/>
          <w:rtl/>
          <w:lang w:bidi="ar-DZ"/>
        </w:rPr>
        <w:t>(الملهاة، المأساة، والشعر الغنائي</w:t>
      </w:r>
      <w:r w:rsidRPr="00AF3D81">
        <w:rPr>
          <w:rFonts w:ascii="Simplified Arabic" w:hAnsi="Simplified Arabic" w:cs="Simplified Arabic"/>
          <w:sz w:val="32"/>
          <w:szCs w:val="32"/>
          <w:rtl/>
          <w:lang w:bidi="ar-DZ"/>
        </w:rPr>
        <w:t xml:space="preserve">)، وفي الوقت ذاته يقصد به الآثار الأدبية </w:t>
      </w:r>
      <w:r w:rsidRPr="00AF3D81">
        <w:rPr>
          <w:rFonts w:ascii="Simplified Arabic" w:hAnsi="Simplified Arabic" w:cs="Simplified Arabic"/>
          <w:sz w:val="32"/>
          <w:szCs w:val="32"/>
          <w:rtl/>
          <w:lang w:bidi="ar-DZ"/>
        </w:rPr>
        <w:lastRenderedPageBreak/>
        <w:t>المخصوصة مثل الأقصوصة والملهاة والقصيدة الغنائية، فهذه الأجناس تعبر عن المواقف الجوهرية لكائن البشري اتجاه الواقع بغية ضمان السيطرة عليه.</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وتفسر هذه المواقف البشرية بالاعتماد على موقف (</w:t>
      </w:r>
      <w:proofErr w:type="spellStart"/>
      <w:r w:rsidRPr="00AF3D81">
        <w:rPr>
          <w:rFonts w:ascii="Simplified Arabic" w:hAnsi="Simplified Arabic" w:cs="Simplified Arabic"/>
          <w:b/>
          <w:bCs/>
          <w:sz w:val="32"/>
          <w:szCs w:val="32"/>
          <w:rtl/>
          <w:lang w:bidi="ar-DZ"/>
        </w:rPr>
        <w:t>كانط</w:t>
      </w:r>
      <w:proofErr w:type="spellEnd"/>
      <w:r w:rsidRPr="00AF3D81">
        <w:rPr>
          <w:rFonts w:ascii="Simplified Arabic" w:hAnsi="Simplified Arabic" w:cs="Simplified Arabic"/>
          <w:sz w:val="32"/>
          <w:szCs w:val="32"/>
          <w:rtl/>
          <w:lang w:bidi="ar-DZ"/>
        </w:rPr>
        <w:t>) من الأسس الثلاثة للروح فتستند:</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noProof/>
          <w:sz w:val="32"/>
          <w:szCs w:val="32"/>
          <w:rtl/>
          <w:lang w:val="fr-FR" w:eastAsia="fr-FR"/>
        </w:rPr>
        <mc:AlternateContent>
          <mc:Choice Requires="wps">
            <w:drawing>
              <wp:anchor distT="0" distB="0" distL="114300" distR="114300" simplePos="0" relativeHeight="251659264" behindDoc="0" locked="0" layoutInCell="1" allowOverlap="1" wp14:anchorId="693B2D3A" wp14:editId="1E42FA04">
                <wp:simplePos x="0" y="0"/>
                <wp:positionH relativeFrom="column">
                  <wp:posOffset>4156710</wp:posOffset>
                </wp:positionH>
                <wp:positionV relativeFrom="paragraph">
                  <wp:posOffset>184150</wp:posOffset>
                </wp:positionV>
                <wp:extent cx="590550" cy="0"/>
                <wp:effectExtent l="22860" t="60325" r="5715" b="53975"/>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F0EF8" id="_x0000_t32" coordsize="21600,21600" o:spt="32" o:oned="t" path="m,l21600,21600e" filled="f">
                <v:path arrowok="t" fillok="f" o:connecttype="none"/>
                <o:lock v:ext="edit" shapetype="t"/>
              </v:shapetype>
              <v:shape id="Connecteur droit avec flèche 13" o:spid="_x0000_s1026" type="#_x0000_t32" style="position:absolute;margin-left:327.3pt;margin-top:14.5pt;width:46.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">
                <v:stroke endarrow="block"/>
              </v:shape>
            </w:pict>
          </mc:Fallback>
        </mc:AlternateContent>
      </w:r>
      <w:r w:rsidRPr="00AF3D81">
        <w:rPr>
          <w:rFonts w:ascii="Simplified Arabic" w:hAnsi="Simplified Arabic" w:cs="Simplified Arabic"/>
          <w:sz w:val="32"/>
          <w:szCs w:val="32"/>
          <w:rtl/>
          <w:lang w:bidi="ar-DZ"/>
        </w:rPr>
        <w:t>المأساة             ملكة الرغبة.</w:t>
      </w:r>
      <w:bookmarkStart w:id="0" w:name="_GoBack"/>
      <w:bookmarkEnd w:id="0"/>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noProof/>
          <w:sz w:val="32"/>
          <w:szCs w:val="32"/>
          <w:rtl/>
          <w:lang w:val="fr-FR" w:eastAsia="fr-FR"/>
        </w:rPr>
        <mc:AlternateContent>
          <mc:Choice Requires="wps">
            <w:drawing>
              <wp:anchor distT="0" distB="0" distL="114300" distR="114300" simplePos="0" relativeHeight="251660288" behindDoc="0" locked="0" layoutInCell="1" allowOverlap="1" wp14:anchorId="0A7E2D2B" wp14:editId="25978990">
                <wp:simplePos x="0" y="0"/>
                <wp:positionH relativeFrom="column">
                  <wp:posOffset>4013835</wp:posOffset>
                </wp:positionH>
                <wp:positionV relativeFrom="paragraph">
                  <wp:posOffset>194945</wp:posOffset>
                </wp:positionV>
                <wp:extent cx="590550" cy="0"/>
                <wp:effectExtent l="22860" t="61595" r="5715" b="52705"/>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9DC7B" id="Connecteur droit avec flèche 12" o:spid="_x0000_s1026" type="#_x0000_t32" style="position:absolute;margin-left:316.05pt;margin-top:15.35pt;width:4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">
                <v:stroke endarrow="block"/>
              </v:shape>
            </w:pict>
          </mc:Fallback>
        </mc:AlternateContent>
      </w:r>
      <w:r w:rsidRPr="00AF3D81">
        <w:rPr>
          <w:rFonts w:ascii="Simplified Arabic" w:hAnsi="Simplified Arabic" w:cs="Simplified Arabic"/>
          <w:sz w:val="32"/>
          <w:szCs w:val="32"/>
          <w:rtl/>
          <w:lang w:bidi="ar-DZ"/>
        </w:rPr>
        <w:t>الملحمة              ملكة التعرف.</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noProof/>
          <w:sz w:val="32"/>
          <w:szCs w:val="32"/>
          <w:rtl/>
          <w:lang w:val="fr-FR" w:eastAsia="fr-FR"/>
        </w:rPr>
        <mc:AlternateContent>
          <mc:Choice Requires="wps">
            <w:drawing>
              <wp:anchor distT="0" distB="0" distL="114300" distR="114300" simplePos="0" relativeHeight="251661312" behindDoc="0" locked="0" layoutInCell="1" allowOverlap="1" wp14:anchorId="418522F8" wp14:editId="2B9B4CC7">
                <wp:simplePos x="0" y="0"/>
                <wp:positionH relativeFrom="column">
                  <wp:posOffset>3680460</wp:posOffset>
                </wp:positionH>
                <wp:positionV relativeFrom="paragraph">
                  <wp:posOffset>195580</wp:posOffset>
                </wp:positionV>
                <wp:extent cx="590550" cy="0"/>
                <wp:effectExtent l="22860" t="52705" r="5715" b="6159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6A722" id="Connecteur droit avec flèche 11" o:spid="_x0000_s1026" type="#_x0000_t32" style="position:absolute;margin-left:289.8pt;margin-top:15.4pt;width:46.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">
                <v:stroke endarrow="block"/>
              </v:shape>
            </w:pict>
          </mc:Fallback>
        </mc:AlternateContent>
      </w:r>
      <w:r w:rsidRPr="00AF3D81">
        <w:rPr>
          <w:rFonts w:ascii="Simplified Arabic" w:hAnsi="Simplified Arabic" w:cs="Simplified Arabic"/>
          <w:sz w:val="32"/>
          <w:szCs w:val="32"/>
          <w:rtl/>
          <w:lang w:bidi="ar-DZ"/>
        </w:rPr>
        <w:t>الشعر الغنائي             ملكة الإحساس.</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وقد تتناغم هذه الملكات وتتواجد وتتداخل وتتوحد كما في الحياة ليحدد لنا فيتور عناصر الأجناس الأدبية الشكلية الخارجية أو الداخلية معتمدا على المأساة، بما أنها جنس قائم على الشعر، وتمتلك خصوصية شعرية، وتضطر من جهة أخرى إلى التميز عن المسرحيات الأخرى بوصفها مأساة ليبين أن قيمتها المميزة لا يمكن أن تتمثل إلا في شكل لم تعبر عنه الأدوات اللغوية، أي في شكل داخلي </w:t>
      </w:r>
      <w:r w:rsidRPr="00AF3D81">
        <w:rPr>
          <w:rFonts w:ascii="Simplified Arabic" w:hAnsi="Simplified Arabic" w:cs="Simplified Arabic"/>
          <w:b/>
          <w:bCs/>
          <w:sz w:val="32"/>
          <w:szCs w:val="32"/>
          <w:rtl/>
          <w:lang w:bidi="ar-DZ"/>
        </w:rPr>
        <w:t>(البنية)</w:t>
      </w:r>
      <w:r w:rsidRPr="00AF3D81">
        <w:rPr>
          <w:rFonts w:ascii="Simplified Arabic" w:hAnsi="Simplified Arabic" w:cs="Simplified Arabic"/>
          <w:sz w:val="32"/>
          <w:szCs w:val="32"/>
          <w:rtl/>
          <w:lang w:bidi="ar-DZ"/>
        </w:rPr>
        <w:t xml:space="preserve"> ليتوافق مع الشكل النغمي فيستجيب البناء الخارجي المكون من كل تناغم منسجم مع المضمون.</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استنادا إلى ما سبق يقر فيتور أن تكون الجنس يعتمد على ثلاثة عناصر أساسية هي:</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1.</w:t>
      </w:r>
      <w:r w:rsidRPr="00AF3D81">
        <w:rPr>
          <w:rFonts w:ascii="Simplified Arabic" w:hAnsi="Simplified Arabic" w:cs="Simplified Arabic"/>
          <w:b/>
          <w:bCs/>
          <w:sz w:val="32"/>
          <w:szCs w:val="32"/>
          <w:rtl/>
          <w:lang w:bidi="ar-DZ"/>
        </w:rPr>
        <w:t>المحتوى النوعي</w:t>
      </w:r>
      <w:r w:rsidRPr="00AF3D81">
        <w:rPr>
          <w:rFonts w:ascii="Simplified Arabic" w:hAnsi="Simplified Arabic" w:cs="Simplified Arabic"/>
          <w:sz w:val="32"/>
          <w:szCs w:val="32"/>
          <w:rtl/>
          <w:lang w:bidi="ar-DZ"/>
        </w:rPr>
        <w:t>: تحديد نوع الجنس الأدبي (</w:t>
      </w:r>
      <w:r w:rsidRPr="00AF3D81">
        <w:rPr>
          <w:rFonts w:ascii="Simplified Arabic" w:hAnsi="Simplified Arabic" w:cs="Simplified Arabic"/>
          <w:b/>
          <w:bCs/>
          <w:sz w:val="32"/>
          <w:szCs w:val="32"/>
          <w:rtl/>
          <w:lang w:bidi="ar-DZ"/>
        </w:rPr>
        <w:t>شعرا، نثرا).</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lastRenderedPageBreak/>
        <w:t xml:space="preserve">2. </w:t>
      </w:r>
      <w:r w:rsidRPr="00AF3D81">
        <w:rPr>
          <w:rFonts w:ascii="Simplified Arabic" w:hAnsi="Simplified Arabic" w:cs="Simplified Arabic"/>
          <w:b/>
          <w:bCs/>
          <w:sz w:val="32"/>
          <w:szCs w:val="32"/>
          <w:rtl/>
          <w:lang w:bidi="ar-DZ"/>
        </w:rPr>
        <w:t>الشكل الداخلي</w:t>
      </w:r>
      <w:r w:rsidRPr="00AF3D81">
        <w:rPr>
          <w:rFonts w:ascii="Simplified Arabic" w:hAnsi="Simplified Arabic" w:cs="Simplified Arabic"/>
          <w:sz w:val="32"/>
          <w:szCs w:val="32"/>
          <w:rtl/>
          <w:lang w:bidi="ar-DZ"/>
        </w:rPr>
        <w:t xml:space="preserve">: ترابط وتناسق الأدوات اللغوية لتتوافق مع الشكل التناغمي </w:t>
      </w:r>
      <w:r w:rsidRPr="00AF3D81">
        <w:rPr>
          <w:rFonts w:ascii="Simplified Arabic" w:hAnsi="Simplified Arabic" w:cs="Simplified Arabic"/>
          <w:b/>
          <w:bCs/>
          <w:sz w:val="32"/>
          <w:szCs w:val="32"/>
          <w:rtl/>
          <w:lang w:bidi="ar-DZ"/>
        </w:rPr>
        <w:t>(المضمون).</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3. </w:t>
      </w:r>
      <w:r w:rsidRPr="00AF3D81">
        <w:rPr>
          <w:rFonts w:ascii="Simplified Arabic" w:hAnsi="Simplified Arabic" w:cs="Simplified Arabic"/>
          <w:b/>
          <w:bCs/>
          <w:sz w:val="32"/>
          <w:szCs w:val="32"/>
          <w:rtl/>
          <w:lang w:bidi="ar-DZ"/>
        </w:rPr>
        <w:t>الشكل الخارجي</w:t>
      </w:r>
      <w:r w:rsidRPr="00AF3D81">
        <w:rPr>
          <w:rFonts w:ascii="Simplified Arabic" w:hAnsi="Simplified Arabic" w:cs="Simplified Arabic"/>
          <w:sz w:val="32"/>
          <w:szCs w:val="32"/>
          <w:rtl/>
          <w:lang w:bidi="ar-DZ"/>
        </w:rPr>
        <w:t>: السمات المتميزة للعصر الذي ظهرت فيه.</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إن اعتماده على هذه المقاربة في دراسته للأجناس الأدبية، فتحت أمامه قضية تحديد تاريخ هذه الأجناس، إذ اعتبرها معضلة كبرى في تاريخ الأجناس الأدبية، فالكشف عن البنية الشكلية الداخلية والخارجية، تظهر التحولات التي شهدها الجنس عبر الزمن والتغيرات الطارئة عليه، كما تبرز لنا الآثار الفردية التي تتباين فيما بينها.</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ب/ المقاربة التاريخية: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يمثلها "</w:t>
      </w:r>
      <w:r w:rsidRPr="00AF3D81">
        <w:rPr>
          <w:rFonts w:ascii="Simplified Arabic" w:hAnsi="Simplified Arabic" w:cs="Simplified Arabic"/>
          <w:b/>
          <w:bCs/>
          <w:sz w:val="32"/>
          <w:szCs w:val="32"/>
          <w:rtl/>
          <w:lang w:bidi="ar-DZ"/>
        </w:rPr>
        <w:t xml:space="preserve">هانت روبرت </w:t>
      </w:r>
      <w:proofErr w:type="spellStart"/>
      <w:r w:rsidRPr="00AF3D81">
        <w:rPr>
          <w:rFonts w:ascii="Simplified Arabic" w:hAnsi="Simplified Arabic" w:cs="Simplified Arabic"/>
          <w:b/>
          <w:bCs/>
          <w:sz w:val="32"/>
          <w:szCs w:val="32"/>
          <w:rtl/>
          <w:lang w:bidi="ar-DZ"/>
        </w:rPr>
        <w:t>ياوس</w:t>
      </w:r>
      <w:proofErr w:type="spellEnd"/>
      <w:r w:rsidRPr="00AF3D81">
        <w:rPr>
          <w:rFonts w:ascii="Simplified Arabic" w:hAnsi="Simplified Arabic" w:cs="Simplified Arabic"/>
          <w:sz w:val="32"/>
          <w:szCs w:val="32"/>
          <w:rtl/>
          <w:lang w:bidi="ar-DZ"/>
        </w:rPr>
        <w:t>" المختص في دراسة أدب العصور الوسطى، حين اعتبر أن تكوين نظرية الأجناس الأدبية، اعتمد على أجناس أدبية "بدائية" مثل الحكايات الأسطورية أو الشعرية، من أجل استخراج أبسط البنى والوظائف والمقاطع المكونة لمختلف الأجناس، والمميزة لبعضها عن الآخر.</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استندت دراسة "</w:t>
      </w:r>
      <w:proofErr w:type="spellStart"/>
      <w:r w:rsidRPr="00AF3D81">
        <w:rPr>
          <w:rFonts w:ascii="Simplified Arabic" w:hAnsi="Simplified Arabic" w:cs="Simplified Arabic"/>
          <w:b/>
          <w:bCs/>
          <w:sz w:val="32"/>
          <w:szCs w:val="32"/>
          <w:rtl/>
          <w:lang w:bidi="ar-DZ"/>
        </w:rPr>
        <w:t>ياوس</w:t>
      </w:r>
      <w:proofErr w:type="spellEnd"/>
      <w:r w:rsidRPr="00AF3D81">
        <w:rPr>
          <w:rFonts w:ascii="Simplified Arabic" w:hAnsi="Simplified Arabic" w:cs="Simplified Arabic"/>
          <w:sz w:val="32"/>
          <w:szCs w:val="32"/>
          <w:rtl/>
          <w:lang w:bidi="ar-DZ"/>
        </w:rPr>
        <w:t xml:space="preserve">" إلى </w:t>
      </w:r>
      <w:r w:rsidRPr="00AF3D81">
        <w:rPr>
          <w:rFonts w:ascii="Simplified Arabic" w:hAnsi="Simplified Arabic" w:cs="Simplified Arabic"/>
          <w:b/>
          <w:bCs/>
          <w:sz w:val="32"/>
          <w:szCs w:val="32"/>
          <w:rtl/>
          <w:lang w:bidi="ar-DZ"/>
        </w:rPr>
        <w:t>"</w:t>
      </w:r>
      <w:proofErr w:type="spellStart"/>
      <w:r w:rsidRPr="00AF3D81">
        <w:rPr>
          <w:rFonts w:ascii="Simplified Arabic" w:hAnsi="Simplified Arabic" w:cs="Simplified Arabic"/>
          <w:b/>
          <w:bCs/>
          <w:sz w:val="32"/>
          <w:szCs w:val="32"/>
          <w:rtl/>
          <w:lang w:bidi="ar-DZ"/>
        </w:rPr>
        <w:t>كورتشه</w:t>
      </w:r>
      <w:proofErr w:type="spellEnd"/>
      <w:r w:rsidRPr="00AF3D81">
        <w:rPr>
          <w:rFonts w:ascii="Simplified Arabic" w:hAnsi="Simplified Arabic" w:cs="Simplified Arabic"/>
          <w:sz w:val="32"/>
          <w:szCs w:val="32"/>
          <w:rtl/>
          <w:lang w:bidi="ar-DZ"/>
        </w:rPr>
        <w:t xml:space="preserve">" القائل "إن الأثر الأبدي ينتمي بالضرورة </w:t>
      </w:r>
      <w:proofErr w:type="spellStart"/>
      <w:r w:rsidRPr="00AF3D81">
        <w:rPr>
          <w:rFonts w:ascii="Simplified Arabic" w:hAnsi="Simplified Arabic" w:cs="Simplified Arabic"/>
          <w:sz w:val="32"/>
          <w:szCs w:val="32"/>
          <w:rtl/>
          <w:lang w:bidi="ar-DZ"/>
        </w:rPr>
        <w:t>إى</w:t>
      </w:r>
      <w:proofErr w:type="spellEnd"/>
      <w:r w:rsidRPr="00AF3D81">
        <w:rPr>
          <w:rFonts w:ascii="Simplified Arabic" w:hAnsi="Simplified Arabic" w:cs="Simplified Arabic"/>
          <w:sz w:val="32"/>
          <w:szCs w:val="32"/>
          <w:rtl/>
          <w:lang w:bidi="ar-DZ"/>
        </w:rPr>
        <w:t xml:space="preserve"> جنس ويفترض تبعا لذلك أفق انتظار يوجه فهم القارئ".</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وهذا يعني أن كل عمل فني حتى مرتبطا وإن كان مجرد تعبير عن الفرد يبقى مكيفا أو بالغيرية، أي بالعلاقة بالآخر بوصفه ذاتا مدركة.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lastRenderedPageBreak/>
        <w:t xml:space="preserve">كما درس </w:t>
      </w:r>
      <w:proofErr w:type="spellStart"/>
      <w:r w:rsidRPr="00AF3D81">
        <w:rPr>
          <w:rFonts w:ascii="Simplified Arabic" w:hAnsi="Simplified Arabic" w:cs="Simplified Arabic"/>
          <w:sz w:val="32"/>
          <w:szCs w:val="32"/>
          <w:rtl/>
          <w:lang w:bidi="ar-DZ"/>
        </w:rPr>
        <w:t>ياوس</w:t>
      </w:r>
      <w:proofErr w:type="spellEnd"/>
      <w:r w:rsidRPr="00AF3D81">
        <w:rPr>
          <w:rFonts w:ascii="Simplified Arabic" w:hAnsi="Simplified Arabic" w:cs="Simplified Arabic"/>
          <w:sz w:val="32"/>
          <w:szCs w:val="32"/>
          <w:rtl/>
          <w:lang w:bidi="ar-DZ"/>
        </w:rPr>
        <w:t xml:space="preserve"> الأجناس من وجهة نظر آنية أي من وجهة نظر زمنية، وفي هذا السياق يلاحظ "</w:t>
      </w:r>
      <w:proofErr w:type="spellStart"/>
      <w:r w:rsidRPr="00AF3D81">
        <w:rPr>
          <w:rFonts w:ascii="Simplified Arabic" w:hAnsi="Simplified Arabic" w:cs="Simplified Arabic"/>
          <w:sz w:val="32"/>
          <w:szCs w:val="32"/>
          <w:rtl/>
          <w:lang w:bidi="ar-DZ"/>
        </w:rPr>
        <w:t>ياوس</w:t>
      </w:r>
      <w:proofErr w:type="spellEnd"/>
      <w:r w:rsidRPr="00AF3D81">
        <w:rPr>
          <w:rFonts w:ascii="Simplified Arabic" w:hAnsi="Simplified Arabic" w:cs="Simplified Arabic"/>
          <w:sz w:val="32"/>
          <w:szCs w:val="32"/>
          <w:rtl/>
          <w:lang w:bidi="ar-DZ"/>
        </w:rPr>
        <w:t xml:space="preserve">" وجود حالة قصوى تتمثل في وجود نص يكون نموذجا فريدا كجنس من الأجناس، وفي هذه الحالة يصعب تحديد تعريف للجنس من دون اللجوء إلى تاريخ الأجناس وتحديد دراسة زمنية تسمح بملاحظة العلاقة بين العناصر الثابتة والعناصر المتغيرة، خصوصا وأن الثابتة لا تظهر إلا ضمن السيرورة التاريخية، أن تتجلى تاريخية جنس أدبي عند </w:t>
      </w:r>
      <w:proofErr w:type="spellStart"/>
      <w:r w:rsidRPr="00AF3D81">
        <w:rPr>
          <w:rFonts w:ascii="Simplified Arabic" w:hAnsi="Simplified Arabic" w:cs="Simplified Arabic"/>
          <w:sz w:val="32"/>
          <w:szCs w:val="32"/>
          <w:rtl/>
          <w:lang w:bidi="ar-DZ"/>
        </w:rPr>
        <w:t>ياوس</w:t>
      </w:r>
      <w:proofErr w:type="spellEnd"/>
      <w:r w:rsidRPr="00AF3D81">
        <w:rPr>
          <w:rFonts w:ascii="Simplified Arabic" w:hAnsi="Simplified Arabic" w:cs="Simplified Arabic"/>
          <w:sz w:val="32"/>
          <w:szCs w:val="32"/>
          <w:rtl/>
          <w:lang w:bidi="ar-DZ"/>
        </w:rPr>
        <w:t>، في عملية خلق البنية وتنويعاتها واتساعها، والتعديلات التي ضمنها بالمقابل يحدث هذا التطور أن ينهاك فيه جنس أو يقضي عليه من قبل جنس جديد، ولتفادي هذه المشكلة في الدراسة لجأ "</w:t>
      </w:r>
      <w:proofErr w:type="spellStart"/>
      <w:r w:rsidRPr="00AF3D81">
        <w:rPr>
          <w:rFonts w:ascii="Simplified Arabic" w:hAnsi="Simplified Arabic" w:cs="Simplified Arabic"/>
          <w:sz w:val="32"/>
          <w:szCs w:val="32"/>
          <w:rtl/>
          <w:lang w:bidi="ar-DZ"/>
        </w:rPr>
        <w:t>ياوس</w:t>
      </w:r>
      <w:proofErr w:type="spellEnd"/>
      <w:r w:rsidRPr="00AF3D81">
        <w:rPr>
          <w:rFonts w:ascii="Simplified Arabic" w:hAnsi="Simplified Arabic" w:cs="Simplified Arabic"/>
          <w:sz w:val="32"/>
          <w:szCs w:val="32"/>
          <w:rtl/>
          <w:lang w:bidi="ar-DZ"/>
        </w:rPr>
        <w:t>" إلى التوافق بين النظرية والتطبيق أثناء البحث التاريخي لجنس ما، لبناء نصف تاريخي لها، فهي متجذرة في الحياة ولها وظيفة اجتماعية، ولذلك فلا مناص من أن يحدد التطور الأدبي هو أيضا بوظيفة في التاريخ ومدى تحرر المجتمع.</w:t>
      </w:r>
    </w:p>
    <w:p w:rsidR="00AF3D81" w:rsidRPr="00AF3D81" w:rsidRDefault="00AF3D81" w:rsidP="00AF3D81">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AF3D81">
        <w:rPr>
          <w:rFonts w:ascii="Simplified Arabic" w:hAnsi="Simplified Arabic" w:cs="Simplified Arabic"/>
          <w:sz w:val="32"/>
          <w:szCs w:val="32"/>
          <w:rtl/>
          <w:lang w:bidi="ar-DZ"/>
        </w:rPr>
        <w:t>ولعل ذ</w:t>
      </w:r>
      <w:r>
        <w:rPr>
          <w:rFonts w:ascii="Simplified Arabic" w:hAnsi="Simplified Arabic" w:cs="Simplified Arabic" w:hint="cs"/>
          <w:sz w:val="32"/>
          <w:szCs w:val="32"/>
          <w:rtl/>
          <w:lang w:bidi="ar-DZ"/>
        </w:rPr>
        <w:t>ل</w:t>
      </w:r>
      <w:r w:rsidRPr="00AF3D81">
        <w:rPr>
          <w:rFonts w:ascii="Simplified Arabic" w:hAnsi="Simplified Arabic" w:cs="Simplified Arabic"/>
          <w:sz w:val="32"/>
          <w:szCs w:val="32"/>
          <w:rtl/>
          <w:lang w:bidi="ar-DZ"/>
        </w:rPr>
        <w:t>ك هو ما جعل أدب العصر الوسيط نموذجا فريدا بسبب كون المسافة الزمنية التي تفصله عنا لم تترك منه سوى صورة مندثرة حياة مختلفة تبعث فيها الحيرة والتساؤل.</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b/>
          <w:bCs/>
          <w:sz w:val="32"/>
          <w:szCs w:val="32"/>
          <w:rtl/>
          <w:lang w:bidi="ar-DZ"/>
        </w:rPr>
        <w:t xml:space="preserve">ج/ المقاربة التفاعلية أو </w:t>
      </w:r>
      <w:proofErr w:type="gramStart"/>
      <w:r w:rsidRPr="00AF3D81">
        <w:rPr>
          <w:rFonts w:ascii="Simplified Arabic" w:hAnsi="Simplified Arabic" w:cs="Simplified Arabic"/>
          <w:b/>
          <w:bCs/>
          <w:sz w:val="32"/>
          <w:szCs w:val="32"/>
          <w:rtl/>
          <w:lang w:bidi="ar-DZ"/>
        </w:rPr>
        <w:t>الحركية</w:t>
      </w:r>
      <w:r w:rsidRPr="00AF3D81">
        <w:rPr>
          <w:rFonts w:ascii="Simplified Arabic" w:hAnsi="Simplified Arabic" w:cs="Simplified Arabic"/>
          <w:sz w:val="32"/>
          <w:szCs w:val="32"/>
          <w:rtl/>
          <w:lang w:bidi="ar-DZ"/>
        </w:rPr>
        <w:t xml:space="preserve"> </w:t>
      </w:r>
      <w:r w:rsidRPr="00AF3D81">
        <w:rPr>
          <w:rFonts w:ascii="Simplified Arabic" w:hAnsi="Simplified Arabic" w:cs="Simplified Arabic"/>
          <w:b/>
          <w:bCs/>
          <w:sz w:val="32"/>
          <w:szCs w:val="32"/>
          <w:rtl/>
          <w:lang w:bidi="ar-DZ"/>
        </w:rPr>
        <w:t>:</w:t>
      </w:r>
      <w:proofErr w:type="gramEnd"/>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يمثل هذا الاتجاه "</w:t>
      </w:r>
      <w:r w:rsidRPr="00AF3D81">
        <w:rPr>
          <w:rFonts w:ascii="Simplified Arabic" w:hAnsi="Simplified Arabic" w:cs="Simplified Arabic"/>
          <w:b/>
          <w:bCs/>
          <w:sz w:val="32"/>
          <w:szCs w:val="32"/>
          <w:rtl/>
          <w:lang w:bidi="ar-DZ"/>
        </w:rPr>
        <w:t xml:space="preserve">روبرت </w:t>
      </w:r>
      <w:proofErr w:type="spellStart"/>
      <w:r w:rsidRPr="00AF3D81">
        <w:rPr>
          <w:rFonts w:ascii="Simplified Arabic" w:hAnsi="Simplified Arabic" w:cs="Simplified Arabic"/>
          <w:b/>
          <w:bCs/>
          <w:sz w:val="32"/>
          <w:szCs w:val="32"/>
          <w:rtl/>
          <w:lang w:bidi="ar-DZ"/>
        </w:rPr>
        <w:t>شولس</w:t>
      </w:r>
      <w:proofErr w:type="spellEnd"/>
      <w:r w:rsidRPr="00AF3D81">
        <w:rPr>
          <w:rFonts w:ascii="Simplified Arabic" w:hAnsi="Simplified Arabic" w:cs="Simplified Arabic"/>
          <w:sz w:val="32"/>
          <w:szCs w:val="32"/>
          <w:rtl/>
          <w:lang w:bidi="ar-DZ"/>
        </w:rPr>
        <w:t xml:space="preserve">" في بحثه المتعلق بصور التخيل ينطلق هذا الأخير من ضرورة وجود الثنائية للتخيل الأدبي الذي يقتضي اعتبار الخيال جنس على حده </w:t>
      </w:r>
      <w:r w:rsidRPr="00AF3D81">
        <w:rPr>
          <w:rFonts w:ascii="Simplified Arabic" w:hAnsi="Simplified Arabic" w:cs="Simplified Arabic"/>
          <w:sz w:val="32"/>
          <w:szCs w:val="32"/>
          <w:rtl/>
          <w:lang w:bidi="ar-DZ"/>
        </w:rPr>
        <w:lastRenderedPageBreak/>
        <w:t>له خصائصه الذاتية وإمكاناته الخاصة مستندا إلى منهجين منفصلين، هما المنهج الاستنباطي والمنهج الاستقرائي.</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فالأول يهتم باستنباط القدرات الفردية في الأعمال الأدبية، أما الثاني فيهتم بقراءة هذه الأعمال من الناحية الأدبية والتاريخية.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وبذلك يتسنى له تغيير ما سبق وما سيلحق من التقلبات بين تلك الصيغ المختلفة.</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د/ المقاربة النقدية من وجهة نظر الإبداع:</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صاحب هذه الدراسة "</w:t>
      </w:r>
      <w:r w:rsidRPr="00AF3D81">
        <w:rPr>
          <w:rFonts w:ascii="Simplified Arabic" w:hAnsi="Simplified Arabic" w:cs="Simplified Arabic"/>
          <w:b/>
          <w:bCs/>
          <w:sz w:val="32"/>
          <w:szCs w:val="32"/>
          <w:rtl/>
          <w:lang w:bidi="ar-DZ"/>
        </w:rPr>
        <w:t xml:space="preserve">جيرار </w:t>
      </w:r>
      <w:proofErr w:type="spellStart"/>
      <w:r w:rsidRPr="00AF3D81">
        <w:rPr>
          <w:rFonts w:ascii="Simplified Arabic" w:hAnsi="Simplified Arabic" w:cs="Simplified Arabic"/>
          <w:b/>
          <w:bCs/>
          <w:sz w:val="32"/>
          <w:szCs w:val="32"/>
          <w:rtl/>
          <w:lang w:bidi="ar-DZ"/>
        </w:rPr>
        <w:t>جينيت</w:t>
      </w:r>
      <w:proofErr w:type="spellEnd"/>
      <w:r w:rsidRPr="00AF3D81">
        <w:rPr>
          <w:rFonts w:ascii="Simplified Arabic" w:hAnsi="Simplified Arabic" w:cs="Simplified Arabic"/>
          <w:sz w:val="32"/>
          <w:szCs w:val="32"/>
          <w:rtl/>
          <w:lang w:bidi="ar-DZ"/>
        </w:rPr>
        <w:t xml:space="preserve">" وتتمثل نقطة انطلاق </w:t>
      </w:r>
      <w:proofErr w:type="spellStart"/>
      <w:r w:rsidRPr="00AF3D81">
        <w:rPr>
          <w:rFonts w:ascii="Simplified Arabic" w:hAnsi="Simplified Arabic" w:cs="Simplified Arabic"/>
          <w:sz w:val="32"/>
          <w:szCs w:val="32"/>
          <w:rtl/>
          <w:lang w:bidi="ar-DZ"/>
        </w:rPr>
        <w:t>جينيت</w:t>
      </w:r>
      <w:proofErr w:type="spellEnd"/>
      <w:r w:rsidRPr="00AF3D81">
        <w:rPr>
          <w:rFonts w:ascii="Simplified Arabic" w:hAnsi="Simplified Arabic" w:cs="Simplified Arabic"/>
          <w:sz w:val="32"/>
          <w:szCs w:val="32"/>
          <w:rtl/>
          <w:lang w:bidi="ar-DZ"/>
        </w:rPr>
        <w:t xml:space="preserve"> إلى قضية الوهم </w:t>
      </w:r>
      <w:proofErr w:type="spellStart"/>
      <w:r w:rsidRPr="00AF3D81">
        <w:rPr>
          <w:rFonts w:ascii="Simplified Arabic" w:hAnsi="Simplified Arabic" w:cs="Simplified Arabic"/>
          <w:sz w:val="32"/>
          <w:szCs w:val="32"/>
          <w:rtl/>
          <w:lang w:bidi="ar-DZ"/>
        </w:rPr>
        <w:t>اللارجعي</w:t>
      </w:r>
      <w:proofErr w:type="spellEnd"/>
      <w:r w:rsidRPr="00AF3D81">
        <w:rPr>
          <w:rFonts w:ascii="Simplified Arabic" w:hAnsi="Simplified Arabic" w:cs="Simplified Arabic"/>
          <w:sz w:val="32"/>
          <w:szCs w:val="32"/>
          <w:rtl/>
          <w:lang w:bidi="ar-DZ"/>
        </w:rPr>
        <w:t xml:space="preserve"> أو ما يسمى بالخطأ الشائع الذي يتلخص في أصو الثلاثية الشهيرة </w:t>
      </w:r>
      <w:r w:rsidRPr="00AF3D81">
        <w:rPr>
          <w:rFonts w:ascii="Simplified Arabic" w:hAnsi="Simplified Arabic" w:cs="Simplified Arabic"/>
          <w:b/>
          <w:bCs/>
          <w:sz w:val="32"/>
          <w:szCs w:val="32"/>
          <w:rtl/>
          <w:lang w:bidi="ar-DZ"/>
        </w:rPr>
        <w:t>(الشكل الغنائي، الشكل الملحمي، الشكل الدرامي)</w:t>
      </w:r>
      <w:r w:rsidRPr="00AF3D81">
        <w:rPr>
          <w:rFonts w:ascii="Simplified Arabic" w:hAnsi="Simplified Arabic" w:cs="Simplified Arabic"/>
          <w:sz w:val="32"/>
          <w:szCs w:val="32"/>
          <w:rtl/>
          <w:lang w:bidi="ar-DZ"/>
        </w:rPr>
        <w:t xml:space="preserve"> إلى أرسطو، بل إلى أفلاطون وهو وهم عميق الجذور في وعي النقاد الغربيين، إلا أن حقيقة الأمر تعود إلى الرومانية فتيحة هذا الخط اكتسبت هذه النظرية طابع الخلود.</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ليبين جنيت عبر مسيرته الدراسية لبعض النقاد الغربيين الذين وقعوا في هذا الوهم، أمثال </w:t>
      </w:r>
      <w:r w:rsidRPr="00AF3D81">
        <w:rPr>
          <w:rFonts w:ascii="Simplified Arabic" w:hAnsi="Simplified Arabic" w:cs="Simplified Arabic"/>
          <w:b/>
          <w:bCs/>
          <w:sz w:val="32"/>
          <w:szCs w:val="32"/>
          <w:rtl/>
          <w:lang w:bidi="ar-DZ"/>
        </w:rPr>
        <w:t>"</w:t>
      </w:r>
      <w:proofErr w:type="spellStart"/>
      <w:r w:rsidRPr="00AF3D81">
        <w:rPr>
          <w:rFonts w:ascii="Simplified Arabic" w:hAnsi="Simplified Arabic" w:cs="Simplified Arabic"/>
          <w:b/>
          <w:bCs/>
          <w:sz w:val="32"/>
          <w:szCs w:val="32"/>
          <w:rtl/>
          <w:lang w:bidi="ar-DZ"/>
        </w:rPr>
        <w:t>دويليك</w:t>
      </w:r>
      <w:proofErr w:type="spellEnd"/>
      <w:r w:rsidRPr="00AF3D81">
        <w:rPr>
          <w:rFonts w:ascii="Simplified Arabic" w:hAnsi="Simplified Arabic" w:cs="Simplified Arabic"/>
          <w:sz w:val="32"/>
          <w:szCs w:val="32"/>
          <w:rtl/>
          <w:lang w:bidi="ar-DZ"/>
        </w:rPr>
        <w:t>" و"</w:t>
      </w:r>
      <w:r w:rsidRPr="00AF3D81">
        <w:rPr>
          <w:rFonts w:ascii="Simplified Arabic" w:hAnsi="Simplified Arabic" w:cs="Simplified Arabic"/>
          <w:b/>
          <w:bCs/>
          <w:sz w:val="32"/>
          <w:szCs w:val="32"/>
          <w:rtl/>
          <w:lang w:bidi="ar-DZ"/>
        </w:rPr>
        <w:t>فراي</w:t>
      </w:r>
      <w:r w:rsidRPr="00AF3D81">
        <w:rPr>
          <w:rFonts w:ascii="Simplified Arabic" w:hAnsi="Simplified Arabic" w:cs="Simplified Arabic"/>
          <w:sz w:val="32"/>
          <w:szCs w:val="32"/>
          <w:rtl/>
          <w:lang w:bidi="ar-DZ"/>
        </w:rPr>
        <w:t>" و</w:t>
      </w:r>
      <w:r w:rsidRPr="00AF3D81">
        <w:rPr>
          <w:rFonts w:ascii="Simplified Arabic" w:hAnsi="Simplified Arabic" w:cs="Simplified Arabic"/>
          <w:b/>
          <w:bCs/>
          <w:sz w:val="32"/>
          <w:szCs w:val="32"/>
          <w:rtl/>
          <w:lang w:bidi="ar-DZ"/>
        </w:rPr>
        <w:t>"فيبل وجون</w:t>
      </w:r>
      <w:r w:rsidRPr="00AF3D81">
        <w:rPr>
          <w:rFonts w:ascii="Simplified Arabic" w:hAnsi="Simplified Arabic" w:cs="Simplified Arabic"/>
          <w:sz w:val="32"/>
          <w:szCs w:val="32"/>
          <w:rtl/>
          <w:lang w:bidi="ar-DZ"/>
        </w:rPr>
        <w:t>" وحتى "</w:t>
      </w:r>
      <w:proofErr w:type="spellStart"/>
      <w:r w:rsidRPr="00AF3D81">
        <w:rPr>
          <w:rFonts w:ascii="Simplified Arabic" w:hAnsi="Simplified Arabic" w:cs="Simplified Arabic"/>
          <w:b/>
          <w:bCs/>
          <w:sz w:val="32"/>
          <w:szCs w:val="32"/>
          <w:rtl/>
          <w:lang w:bidi="ar-DZ"/>
        </w:rPr>
        <w:t>شواس</w:t>
      </w:r>
      <w:proofErr w:type="spellEnd"/>
      <w:r w:rsidRPr="00AF3D81">
        <w:rPr>
          <w:rFonts w:ascii="Simplified Arabic" w:hAnsi="Simplified Arabic" w:cs="Simplified Arabic"/>
          <w:sz w:val="32"/>
          <w:szCs w:val="32"/>
          <w:rtl/>
          <w:lang w:bidi="ar-DZ"/>
        </w:rPr>
        <w:t xml:space="preserve">" </w:t>
      </w:r>
      <w:proofErr w:type="spellStart"/>
      <w:r w:rsidRPr="00AF3D81">
        <w:rPr>
          <w:rFonts w:ascii="Simplified Arabic" w:hAnsi="Simplified Arabic" w:cs="Simplified Arabic"/>
          <w:sz w:val="32"/>
          <w:szCs w:val="32"/>
          <w:rtl/>
          <w:lang w:bidi="ar-DZ"/>
        </w:rPr>
        <w:t>و"</w:t>
      </w:r>
      <w:r w:rsidRPr="00AF3D81">
        <w:rPr>
          <w:rFonts w:ascii="Simplified Arabic" w:hAnsi="Simplified Arabic" w:cs="Simplified Arabic"/>
          <w:b/>
          <w:bCs/>
          <w:sz w:val="32"/>
          <w:szCs w:val="32"/>
          <w:rtl/>
          <w:lang w:bidi="ar-DZ"/>
        </w:rPr>
        <w:t>هلين</w:t>
      </w:r>
      <w:proofErr w:type="spellEnd"/>
      <w:r w:rsidRPr="00AF3D81">
        <w:rPr>
          <w:rFonts w:ascii="Simplified Arabic" w:hAnsi="Simplified Arabic" w:cs="Simplified Arabic"/>
          <w:b/>
          <w:bCs/>
          <w:sz w:val="32"/>
          <w:szCs w:val="32"/>
          <w:rtl/>
          <w:lang w:bidi="ar-DZ"/>
        </w:rPr>
        <w:t xml:space="preserve"> سكسون</w:t>
      </w:r>
      <w:r w:rsidRPr="00AF3D81">
        <w:rPr>
          <w:rFonts w:ascii="Simplified Arabic" w:hAnsi="Simplified Arabic" w:cs="Simplified Arabic"/>
          <w:sz w:val="32"/>
          <w:szCs w:val="32"/>
          <w:rtl/>
          <w:lang w:bidi="ar-DZ"/>
        </w:rPr>
        <w:t xml:space="preserve">" </w:t>
      </w:r>
      <w:proofErr w:type="spellStart"/>
      <w:r w:rsidRPr="00AF3D81">
        <w:rPr>
          <w:rFonts w:ascii="Simplified Arabic" w:hAnsi="Simplified Arabic" w:cs="Simplified Arabic"/>
          <w:sz w:val="32"/>
          <w:szCs w:val="32"/>
          <w:rtl/>
          <w:lang w:bidi="ar-DZ"/>
        </w:rPr>
        <w:t>و"</w:t>
      </w:r>
      <w:r w:rsidRPr="00AF3D81">
        <w:rPr>
          <w:rFonts w:ascii="Simplified Arabic" w:hAnsi="Simplified Arabic" w:cs="Simplified Arabic"/>
          <w:b/>
          <w:bCs/>
          <w:sz w:val="32"/>
          <w:szCs w:val="32"/>
          <w:rtl/>
          <w:lang w:bidi="ar-DZ"/>
        </w:rPr>
        <w:t>باختين</w:t>
      </w:r>
      <w:proofErr w:type="spellEnd"/>
      <w:r w:rsidRPr="00AF3D81">
        <w:rPr>
          <w:rFonts w:ascii="Simplified Arabic" w:hAnsi="Simplified Arabic" w:cs="Simplified Arabic"/>
          <w:b/>
          <w:bCs/>
          <w:sz w:val="32"/>
          <w:szCs w:val="32"/>
          <w:rtl/>
          <w:lang w:bidi="ar-DZ"/>
        </w:rPr>
        <w:t xml:space="preserve"> </w:t>
      </w:r>
      <w:proofErr w:type="spellStart"/>
      <w:r w:rsidRPr="00AF3D81">
        <w:rPr>
          <w:rFonts w:ascii="Simplified Arabic" w:hAnsi="Simplified Arabic" w:cs="Simplified Arabic"/>
          <w:b/>
          <w:bCs/>
          <w:sz w:val="32"/>
          <w:szCs w:val="32"/>
          <w:rtl/>
          <w:lang w:bidi="ar-DZ"/>
        </w:rPr>
        <w:t>وتودوروف</w:t>
      </w:r>
      <w:proofErr w:type="spellEnd"/>
      <w:r w:rsidRPr="00AF3D81">
        <w:rPr>
          <w:rFonts w:ascii="Simplified Arabic" w:hAnsi="Simplified Arabic" w:cs="Simplified Arabic"/>
          <w:sz w:val="32"/>
          <w:szCs w:val="32"/>
          <w:rtl/>
          <w:lang w:bidi="ar-DZ"/>
        </w:rPr>
        <w:t xml:space="preserve">" وخوفا من الوقوع في نفس الخطأ، عاد </w:t>
      </w:r>
      <w:proofErr w:type="spellStart"/>
      <w:r w:rsidRPr="00AF3D81">
        <w:rPr>
          <w:rFonts w:ascii="Simplified Arabic" w:hAnsi="Simplified Arabic" w:cs="Simplified Arabic"/>
          <w:sz w:val="32"/>
          <w:szCs w:val="32"/>
          <w:rtl/>
          <w:lang w:bidi="ar-DZ"/>
        </w:rPr>
        <w:t>جينيت</w:t>
      </w:r>
      <w:proofErr w:type="spellEnd"/>
      <w:r w:rsidRPr="00AF3D81">
        <w:rPr>
          <w:rFonts w:ascii="Simplified Arabic" w:hAnsi="Simplified Arabic" w:cs="Simplified Arabic"/>
          <w:sz w:val="32"/>
          <w:szCs w:val="32"/>
          <w:rtl/>
          <w:lang w:bidi="ar-DZ"/>
        </w:rPr>
        <w:t xml:space="preserve"> إلى النبع عن طريق الاستبدال والمادة والتأويل أي إلى نظام الأجناس الذي اقترحه أفلاطون ثم استغله أرسطو حول الأشكال الثلاثة (</w:t>
      </w:r>
      <w:r w:rsidRPr="00AF3D81">
        <w:rPr>
          <w:rFonts w:ascii="Simplified Arabic" w:hAnsi="Simplified Arabic" w:cs="Simplified Arabic"/>
          <w:b/>
          <w:bCs/>
          <w:sz w:val="32"/>
          <w:szCs w:val="32"/>
          <w:rtl/>
          <w:lang w:bidi="ar-DZ"/>
        </w:rPr>
        <w:t>الملحمة، المأساة، الملهاة</w:t>
      </w:r>
      <w:r w:rsidRPr="00AF3D81">
        <w:rPr>
          <w:rFonts w:ascii="Simplified Arabic" w:hAnsi="Simplified Arabic" w:cs="Simplified Arabic"/>
          <w:sz w:val="32"/>
          <w:szCs w:val="32"/>
          <w:rtl/>
          <w:lang w:bidi="ar-DZ"/>
        </w:rPr>
        <w:t xml:space="preserve">)، الذي طور نظرية المحاكاة </w:t>
      </w:r>
      <w:r w:rsidRPr="00AF3D81">
        <w:rPr>
          <w:rFonts w:ascii="Simplified Arabic" w:hAnsi="Simplified Arabic" w:cs="Simplified Arabic"/>
          <w:sz w:val="32"/>
          <w:szCs w:val="32"/>
          <w:rtl/>
          <w:lang w:bidi="ar-DZ"/>
        </w:rPr>
        <w:lastRenderedPageBreak/>
        <w:t>لتصبح الشكل عبر الشعر الغنائي الذي أهمله أفلاطون وفي هذا الصدد يقول "فأفلاطون قد أهمل عن قصد الشعر التمثيلي، أي الذي نعتبره نحن الشعر الغنائي الحقيقي (...) فلا وود للقصيدة الشعرية إلا إذا كانت تمثيلية".</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sz w:val="32"/>
          <w:szCs w:val="32"/>
          <w:rtl/>
          <w:lang w:bidi="ar-DZ"/>
        </w:rPr>
        <w:t xml:space="preserve">فقد استمر هذا التصور اليوناني طيلة العصر الوسيط وحتى العصر الحديث عند تصنيف أرسطو كمادة للدراسة والتحليل تعرضت إلى بعض التشويش، </w:t>
      </w:r>
      <w:proofErr w:type="gramStart"/>
      <w:r w:rsidRPr="00AF3D81">
        <w:rPr>
          <w:rFonts w:ascii="Simplified Arabic" w:hAnsi="Simplified Arabic" w:cs="Simplified Arabic"/>
          <w:sz w:val="32"/>
          <w:szCs w:val="32"/>
          <w:rtl/>
          <w:lang w:bidi="ar-DZ"/>
        </w:rPr>
        <w:t>وافضى</w:t>
      </w:r>
      <w:proofErr w:type="gramEnd"/>
      <w:r w:rsidRPr="00AF3D81">
        <w:rPr>
          <w:rFonts w:ascii="Simplified Arabic" w:hAnsi="Simplified Arabic" w:cs="Simplified Arabic"/>
          <w:sz w:val="32"/>
          <w:szCs w:val="32"/>
          <w:rtl/>
          <w:lang w:bidi="ar-DZ"/>
        </w:rPr>
        <w:t xml:space="preserve"> في النهاية إلى الثلاثية </w:t>
      </w:r>
      <w:r w:rsidRPr="00AF3D81">
        <w:rPr>
          <w:rFonts w:ascii="Simplified Arabic" w:hAnsi="Simplified Arabic" w:cs="Simplified Arabic"/>
          <w:b/>
          <w:bCs/>
          <w:sz w:val="32"/>
          <w:szCs w:val="32"/>
          <w:rtl/>
          <w:lang w:bidi="ar-DZ"/>
        </w:rPr>
        <w:t>(الشعر الغنائي، الشعر الملحمي، الشعر الدرامي).</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واعتبر </w:t>
      </w:r>
      <w:proofErr w:type="spellStart"/>
      <w:r w:rsidRPr="00AF3D81">
        <w:rPr>
          <w:rFonts w:ascii="Simplified Arabic" w:hAnsi="Simplified Arabic" w:cs="Simplified Arabic"/>
          <w:sz w:val="32"/>
          <w:szCs w:val="32"/>
          <w:rtl/>
          <w:lang w:bidi="ar-DZ"/>
        </w:rPr>
        <w:t>جينيت</w:t>
      </w:r>
      <w:proofErr w:type="spellEnd"/>
      <w:r w:rsidRPr="00AF3D81">
        <w:rPr>
          <w:rFonts w:ascii="Simplified Arabic" w:hAnsi="Simplified Arabic" w:cs="Simplified Arabic"/>
          <w:sz w:val="32"/>
          <w:szCs w:val="32"/>
          <w:rtl/>
          <w:lang w:bidi="ar-DZ"/>
        </w:rPr>
        <w:t xml:space="preserve"> أن نسبتها إلى أرسطو خطأ فادح ارتكبه نقاد الغرب القدامى حين تعرضوا إلى الأجناس الأدبية.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ولعل ذلك راجع إلى التباس وخلط وسوء فهم عندهم، فالتقسيم الرومنسي هو من أوجد </w:t>
      </w:r>
      <w:r w:rsidRPr="00AF3D81">
        <w:rPr>
          <w:rFonts w:ascii="Simplified Arabic" w:hAnsi="Simplified Arabic" w:cs="Simplified Arabic"/>
          <w:b/>
          <w:bCs/>
          <w:sz w:val="32"/>
          <w:szCs w:val="32"/>
          <w:rtl/>
          <w:lang w:bidi="ar-DZ"/>
        </w:rPr>
        <w:t>(الشعر الغنائي والمحمي والدرامي</w:t>
      </w:r>
      <w:r w:rsidRPr="00AF3D81">
        <w:rPr>
          <w:rFonts w:ascii="Simplified Arabic" w:hAnsi="Simplified Arabic" w:cs="Simplified Arabic"/>
          <w:sz w:val="32"/>
          <w:szCs w:val="32"/>
          <w:rtl/>
          <w:lang w:bidi="ar-DZ"/>
        </w:rPr>
        <w:t xml:space="preserve">) والواقع أن الأجناس مقولات أدبية أو بالأصح جمالية </w:t>
      </w:r>
      <w:proofErr w:type="gramStart"/>
      <w:r w:rsidRPr="00AF3D81">
        <w:rPr>
          <w:rFonts w:ascii="Simplified Arabic" w:hAnsi="Simplified Arabic" w:cs="Simplified Arabic"/>
          <w:sz w:val="32"/>
          <w:szCs w:val="32"/>
          <w:rtl/>
          <w:lang w:bidi="ar-DZ"/>
        </w:rPr>
        <w:t>صرفة</w:t>
      </w:r>
      <w:proofErr w:type="gramEnd"/>
      <w:r w:rsidRPr="00AF3D81">
        <w:rPr>
          <w:rFonts w:ascii="Simplified Arabic" w:hAnsi="Simplified Arabic" w:cs="Simplified Arabic"/>
          <w:sz w:val="32"/>
          <w:szCs w:val="32"/>
          <w:rtl/>
          <w:lang w:bidi="ar-DZ"/>
        </w:rPr>
        <w:t xml:space="preserve"> بينما الضيع مقولات نابعة من اللسانيات.</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ه/ مقاربة من وجهة نظر التلقي:</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رائد هذا الاتجاه الناقد "</w:t>
      </w:r>
      <w:r w:rsidRPr="00AF3D81">
        <w:rPr>
          <w:rFonts w:ascii="Simplified Arabic" w:hAnsi="Simplified Arabic" w:cs="Simplified Arabic"/>
          <w:b/>
          <w:bCs/>
          <w:sz w:val="32"/>
          <w:szCs w:val="32"/>
          <w:rtl/>
          <w:lang w:bidi="ar-DZ"/>
        </w:rPr>
        <w:t xml:space="preserve">ووايف </w:t>
      </w:r>
      <w:proofErr w:type="spellStart"/>
      <w:r w:rsidRPr="00AF3D81">
        <w:rPr>
          <w:rFonts w:ascii="Simplified Arabic" w:hAnsi="Simplified Arabic" w:cs="Simplified Arabic"/>
          <w:b/>
          <w:bCs/>
          <w:sz w:val="32"/>
          <w:szCs w:val="32"/>
          <w:rtl/>
          <w:lang w:bidi="ar-DZ"/>
        </w:rPr>
        <w:t>ديتر</w:t>
      </w:r>
      <w:proofErr w:type="spellEnd"/>
      <w:r w:rsidRPr="00AF3D81">
        <w:rPr>
          <w:rFonts w:ascii="Simplified Arabic" w:hAnsi="Simplified Arabic" w:cs="Simplified Arabic"/>
          <w:b/>
          <w:bCs/>
          <w:sz w:val="32"/>
          <w:szCs w:val="32"/>
          <w:rtl/>
          <w:lang w:bidi="ar-DZ"/>
        </w:rPr>
        <w:t xml:space="preserve"> </w:t>
      </w:r>
      <w:proofErr w:type="spellStart"/>
      <w:r w:rsidRPr="00AF3D81">
        <w:rPr>
          <w:rFonts w:ascii="Simplified Arabic" w:hAnsi="Simplified Arabic" w:cs="Simplified Arabic"/>
          <w:b/>
          <w:bCs/>
          <w:sz w:val="32"/>
          <w:szCs w:val="32"/>
          <w:rtl/>
          <w:lang w:bidi="ar-DZ"/>
        </w:rPr>
        <w:t>ستمبل</w:t>
      </w:r>
      <w:proofErr w:type="spellEnd"/>
      <w:r w:rsidRPr="00AF3D81">
        <w:rPr>
          <w:rFonts w:ascii="Simplified Arabic" w:hAnsi="Simplified Arabic" w:cs="Simplified Arabic"/>
          <w:b/>
          <w:bCs/>
          <w:sz w:val="32"/>
          <w:szCs w:val="32"/>
          <w:rtl/>
          <w:lang w:bidi="ar-DZ"/>
        </w:rPr>
        <w:t xml:space="preserve"> (</w:t>
      </w:r>
      <w:r w:rsidRPr="00AF3D81">
        <w:rPr>
          <w:rFonts w:ascii="Simplified Arabic" w:hAnsi="Simplified Arabic" w:cs="Simplified Arabic"/>
          <w:b/>
          <w:bCs/>
          <w:sz w:val="32"/>
          <w:szCs w:val="32"/>
          <w:lang w:val="fr-FR" w:bidi="ar-DZ"/>
        </w:rPr>
        <w:t xml:space="preserve">W. D. </w:t>
      </w:r>
      <w:proofErr w:type="spellStart"/>
      <w:r w:rsidRPr="00AF3D81">
        <w:rPr>
          <w:rFonts w:ascii="Simplified Arabic" w:hAnsi="Simplified Arabic" w:cs="Simplified Arabic"/>
          <w:b/>
          <w:bCs/>
          <w:sz w:val="32"/>
          <w:szCs w:val="32"/>
          <w:lang w:val="fr-FR" w:bidi="ar-DZ"/>
        </w:rPr>
        <w:t>Stempel</w:t>
      </w:r>
      <w:proofErr w:type="spellEnd"/>
      <w:r w:rsidRPr="00AF3D81">
        <w:rPr>
          <w:rFonts w:ascii="Simplified Arabic" w:hAnsi="Simplified Arabic" w:cs="Simplified Arabic"/>
          <w:b/>
          <w:bCs/>
          <w:sz w:val="32"/>
          <w:szCs w:val="32"/>
          <w:rtl/>
          <w:lang w:bidi="ar-DZ"/>
        </w:rPr>
        <w:t>)"</w:t>
      </w:r>
      <w:r w:rsidRPr="00AF3D81">
        <w:rPr>
          <w:rFonts w:ascii="Simplified Arabic" w:hAnsi="Simplified Arabic" w:cs="Simplified Arabic"/>
          <w:sz w:val="32"/>
          <w:szCs w:val="32"/>
          <w:rtl/>
          <w:lang w:bidi="ar-DZ"/>
        </w:rPr>
        <w:t xml:space="preserve"> من خلال تطرقه إلى مسألة تلقي الأجناس وتعلقها باللسانيات البنيوية، فقد اتخذت اللسانيات البنيوية </w:t>
      </w:r>
      <w:proofErr w:type="gramStart"/>
      <w:r w:rsidRPr="00AF3D81">
        <w:rPr>
          <w:rFonts w:ascii="Simplified Arabic" w:hAnsi="Simplified Arabic" w:cs="Simplified Arabic"/>
          <w:sz w:val="32"/>
          <w:szCs w:val="32"/>
          <w:rtl/>
          <w:lang w:bidi="ar-DZ"/>
        </w:rPr>
        <w:t>اللغة- بوصفها</w:t>
      </w:r>
      <w:proofErr w:type="gramEnd"/>
      <w:r w:rsidRPr="00AF3D81">
        <w:rPr>
          <w:rFonts w:ascii="Simplified Arabic" w:hAnsi="Simplified Arabic" w:cs="Simplified Arabic"/>
          <w:sz w:val="32"/>
          <w:szCs w:val="32"/>
          <w:rtl/>
          <w:lang w:bidi="ar-DZ"/>
        </w:rPr>
        <w:t xml:space="preserve"> نظاما- موضوعا قصرت عيها تحليلها (</w:t>
      </w:r>
      <w:r w:rsidRPr="00AF3D81">
        <w:rPr>
          <w:rFonts w:ascii="Simplified Arabic" w:hAnsi="Simplified Arabic" w:cs="Simplified Arabic"/>
          <w:b/>
          <w:bCs/>
          <w:sz w:val="32"/>
          <w:szCs w:val="32"/>
          <w:rtl/>
          <w:lang w:bidi="ar-DZ"/>
        </w:rPr>
        <w:t>انتظام/ نحو)</w:t>
      </w:r>
      <w:r w:rsidRPr="00AF3D81">
        <w:rPr>
          <w:rFonts w:ascii="Simplified Arabic" w:hAnsi="Simplified Arabic" w:cs="Simplified Arabic"/>
          <w:sz w:val="32"/>
          <w:szCs w:val="32"/>
          <w:rtl/>
          <w:lang w:bidi="ar-DZ"/>
        </w:rPr>
        <w:t xml:space="preserve"> "فإذا كانت </w:t>
      </w:r>
      <w:r w:rsidRPr="00AF3D81">
        <w:rPr>
          <w:rFonts w:ascii="Simplified Arabic" w:hAnsi="Simplified Arabic" w:cs="Simplified Arabic"/>
          <w:sz w:val="32"/>
          <w:szCs w:val="32"/>
          <w:rtl/>
          <w:lang w:bidi="ar-DZ"/>
        </w:rPr>
        <w:lastRenderedPageBreak/>
        <w:t>اللغة- في المستوى اللساني صرفه- هي التي تجعل الكلام مفهوما، فإن النص يؤسس انطلاقا من الجنس وشروطه".</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من خلال هذا الاستعراض يلاحظ الباحث، أن فكرة البنية تتطابق مع مقام الجنس، وهذا ما يفسر تركي </w:t>
      </w:r>
      <w:r w:rsidRPr="00AF3D81">
        <w:rPr>
          <w:rFonts w:ascii="Simplified Arabic" w:hAnsi="Simplified Arabic" w:cs="Simplified Arabic"/>
          <w:b/>
          <w:bCs/>
          <w:sz w:val="32"/>
          <w:szCs w:val="32"/>
          <w:rtl/>
          <w:lang w:bidi="ar-DZ"/>
        </w:rPr>
        <w:t>"</w:t>
      </w:r>
      <w:proofErr w:type="spellStart"/>
      <w:r w:rsidRPr="00AF3D81">
        <w:rPr>
          <w:rFonts w:ascii="Simplified Arabic" w:hAnsi="Simplified Arabic" w:cs="Simplified Arabic"/>
          <w:b/>
          <w:bCs/>
          <w:sz w:val="32"/>
          <w:szCs w:val="32"/>
          <w:rtl/>
          <w:lang w:bidi="ar-DZ"/>
        </w:rPr>
        <w:t>ستمبل</w:t>
      </w:r>
      <w:proofErr w:type="spellEnd"/>
      <w:r w:rsidRPr="00AF3D81">
        <w:rPr>
          <w:rFonts w:ascii="Simplified Arabic" w:hAnsi="Simplified Arabic" w:cs="Simplified Arabic"/>
          <w:sz w:val="32"/>
          <w:szCs w:val="32"/>
          <w:rtl/>
          <w:lang w:bidi="ar-DZ"/>
        </w:rPr>
        <w:t>" على ثنائية "</w:t>
      </w:r>
      <w:r w:rsidRPr="00AF3D81">
        <w:rPr>
          <w:rFonts w:ascii="Simplified Arabic" w:hAnsi="Simplified Arabic" w:cs="Simplified Arabic"/>
          <w:b/>
          <w:bCs/>
          <w:sz w:val="32"/>
          <w:szCs w:val="32"/>
          <w:rtl/>
          <w:lang w:bidi="ar-DZ"/>
        </w:rPr>
        <w:t xml:space="preserve">دي </w:t>
      </w:r>
      <w:proofErr w:type="spellStart"/>
      <w:r w:rsidRPr="00AF3D81">
        <w:rPr>
          <w:rFonts w:ascii="Simplified Arabic" w:hAnsi="Simplified Arabic" w:cs="Simplified Arabic"/>
          <w:b/>
          <w:bCs/>
          <w:sz w:val="32"/>
          <w:szCs w:val="32"/>
          <w:rtl/>
          <w:lang w:bidi="ar-DZ"/>
        </w:rPr>
        <w:t>سوسير</w:t>
      </w:r>
      <w:proofErr w:type="spellEnd"/>
      <w:r w:rsidRPr="00AF3D81">
        <w:rPr>
          <w:rFonts w:ascii="Simplified Arabic" w:hAnsi="Simplified Arabic" w:cs="Simplified Arabic"/>
          <w:sz w:val="32"/>
          <w:szCs w:val="32"/>
          <w:rtl/>
          <w:lang w:bidi="ar-DZ"/>
        </w:rPr>
        <w:t>" اللغة/ الكلام.</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وبهذه النظرة يضع الجنس في مستوى اللغة والنص في مستوى الكلام، أي أن تلقي النص مسار أجناس بالأساس وذك من خلا اتجاهين:</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*الشروط التي ينتسب إليها وتتحكم في تكوينه واكتماله.</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 النموذج الذي يبلغه </w:t>
      </w:r>
      <w:r w:rsidRPr="00AF3D81">
        <w:rPr>
          <w:rFonts w:ascii="Simplified Arabic" w:hAnsi="Simplified Arabic" w:cs="Simplified Arabic"/>
          <w:b/>
          <w:bCs/>
          <w:sz w:val="32"/>
          <w:szCs w:val="32"/>
          <w:rtl/>
          <w:lang w:bidi="ar-DZ"/>
        </w:rPr>
        <w:t>(النتيجة).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وبذلك يصبح المتلقي في نهاية المطاف هو تجربة الإنتاج وتشكيل جنس جديد، كل هذه الأشكال التي اعتمد عليها الباحث كانت نتيجة تأثره بمدرسة براغ التي تعتبر "الجنس الأدبي التاريخي مجموعة من المعايير، تخبر القارئ عن الطريقة التي ينبغي أن يفهم بواسطتها نصه".</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وكذا نظرية "</w:t>
      </w:r>
      <w:proofErr w:type="spellStart"/>
      <w:r w:rsidRPr="00AF3D81">
        <w:rPr>
          <w:rFonts w:ascii="Simplified Arabic" w:hAnsi="Simplified Arabic" w:cs="Simplified Arabic"/>
          <w:b/>
          <w:bCs/>
          <w:sz w:val="32"/>
          <w:szCs w:val="32"/>
          <w:rtl/>
          <w:lang w:bidi="ar-DZ"/>
        </w:rPr>
        <w:t>شولس</w:t>
      </w:r>
      <w:proofErr w:type="spellEnd"/>
      <w:r w:rsidRPr="00AF3D81">
        <w:rPr>
          <w:rFonts w:ascii="Simplified Arabic" w:hAnsi="Simplified Arabic" w:cs="Simplified Arabic"/>
          <w:sz w:val="32"/>
          <w:szCs w:val="32"/>
          <w:rtl/>
          <w:lang w:bidi="ar-DZ"/>
        </w:rPr>
        <w:t>" العامل بمبدأ "بلورة نظرية قادرة على إبراز تنظيم الأجناس الأدبية"، مقتصرا في ذك على نقطة انطلاقه والتي ترتكز على العلاقة الموجودة بين التخييل الواقع في إدراك الأثر الذي يحمل معنى والذي يدفع القارئ إلى تتبعه وإدراكه من خلال صيغة (</w:t>
      </w:r>
      <w:r w:rsidRPr="00AF3D81">
        <w:rPr>
          <w:rFonts w:ascii="Simplified Arabic" w:hAnsi="Simplified Arabic" w:cs="Simplified Arabic"/>
          <w:b/>
          <w:bCs/>
          <w:sz w:val="32"/>
          <w:szCs w:val="32"/>
          <w:rtl/>
          <w:lang w:bidi="ar-DZ"/>
        </w:rPr>
        <w:t xml:space="preserve">نظرية المظهر </w:t>
      </w:r>
      <w:proofErr w:type="spellStart"/>
      <w:r w:rsidRPr="00AF3D81">
        <w:rPr>
          <w:rFonts w:ascii="Simplified Arabic" w:hAnsi="Simplified Arabic" w:cs="Simplified Arabic"/>
          <w:b/>
          <w:bCs/>
          <w:sz w:val="32"/>
          <w:szCs w:val="32"/>
          <w:rtl/>
          <w:lang w:bidi="ar-DZ"/>
        </w:rPr>
        <w:t>الصيغي</w:t>
      </w:r>
      <w:proofErr w:type="spellEnd"/>
      <w:r w:rsidRPr="00AF3D81">
        <w:rPr>
          <w:rFonts w:ascii="Simplified Arabic" w:hAnsi="Simplified Arabic" w:cs="Simplified Arabic"/>
          <w:b/>
          <w:bCs/>
          <w:sz w:val="32"/>
          <w:szCs w:val="32"/>
          <w:rtl/>
          <w:lang w:bidi="ar-DZ"/>
        </w:rPr>
        <w:t>).</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lastRenderedPageBreak/>
        <w:t>و/ المقاربة التفسيرية:</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ورائدها "</w:t>
      </w:r>
      <w:r w:rsidRPr="00AF3D81">
        <w:rPr>
          <w:rFonts w:ascii="Simplified Arabic" w:hAnsi="Simplified Arabic" w:cs="Simplified Arabic"/>
          <w:b/>
          <w:bCs/>
          <w:sz w:val="32"/>
          <w:szCs w:val="32"/>
          <w:rtl/>
          <w:lang w:bidi="ar-DZ"/>
        </w:rPr>
        <w:t>جان ماري شافر (</w:t>
      </w:r>
      <w:r w:rsidRPr="00AF3D81">
        <w:rPr>
          <w:rFonts w:ascii="Simplified Arabic" w:hAnsi="Simplified Arabic" w:cs="Simplified Arabic"/>
          <w:b/>
          <w:bCs/>
          <w:sz w:val="32"/>
          <w:szCs w:val="32"/>
          <w:lang w:val="fr-FR" w:bidi="ar-DZ"/>
        </w:rPr>
        <w:t>J. M. Schaeffer</w:t>
      </w:r>
      <w:r w:rsidRPr="00AF3D81">
        <w:rPr>
          <w:rFonts w:ascii="Simplified Arabic" w:hAnsi="Simplified Arabic" w:cs="Simplified Arabic"/>
          <w:b/>
          <w:bCs/>
          <w:sz w:val="32"/>
          <w:szCs w:val="32"/>
          <w:rtl/>
          <w:lang w:bidi="ar-DZ"/>
        </w:rPr>
        <w:t>)"</w:t>
      </w:r>
      <w:r w:rsidRPr="00AF3D81">
        <w:rPr>
          <w:rFonts w:ascii="Simplified Arabic" w:hAnsi="Simplified Arabic" w:cs="Simplified Arabic"/>
          <w:sz w:val="32"/>
          <w:szCs w:val="32"/>
          <w:rtl/>
          <w:lang w:bidi="ar-DZ"/>
        </w:rPr>
        <w:t xml:space="preserve"> الذي قصر بحثه في قضية الأجناس الأدبية على زاوية التفسير، إذ أنه اعتبرها من أصعب المجالات الأدبية التباسا فطرح مجموعة من التساؤلات مثل:</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ما الأجناس الأدبية؟ ما العلاقة التي تربط النص بالجنس؟ ما العلاقة التي تربط النص بجنسه؟</w:t>
      </w:r>
    </w:p>
    <w:p w:rsidR="00AF3D81" w:rsidRPr="00AF3D81" w:rsidRDefault="00AF3D81" w:rsidP="00AF3D81">
      <w:pPr>
        <w:spacing w:line="360" w:lineRule="auto"/>
        <w:jc w:val="both"/>
        <w:rPr>
          <w:rFonts w:ascii="Simplified Arabic" w:hAnsi="Simplified Arabic" w:cs="Simplified Arabic"/>
          <w:sz w:val="32"/>
          <w:szCs w:val="32"/>
          <w:rtl/>
          <w:lang w:bidi="ar-DZ"/>
        </w:rPr>
      </w:pPr>
      <w:r w:rsidRPr="00AF3D81">
        <w:rPr>
          <w:rFonts w:ascii="Simplified Arabic" w:hAnsi="Simplified Arabic" w:cs="Simplified Arabic"/>
          <w:sz w:val="32"/>
          <w:szCs w:val="32"/>
          <w:rtl/>
          <w:lang w:bidi="ar-DZ"/>
        </w:rPr>
        <w:t xml:space="preserve">حول المسألة إلى قضية فلسفية، لتصبغ بالطابع </w:t>
      </w:r>
      <w:proofErr w:type="spellStart"/>
      <w:r w:rsidRPr="00AF3D81">
        <w:rPr>
          <w:rFonts w:ascii="Simplified Arabic" w:hAnsi="Simplified Arabic" w:cs="Simplified Arabic"/>
          <w:sz w:val="32"/>
          <w:szCs w:val="32"/>
          <w:rtl/>
          <w:lang w:bidi="ar-DZ"/>
        </w:rPr>
        <w:t>الإنطولوجي</w:t>
      </w:r>
      <w:proofErr w:type="spellEnd"/>
      <w:r w:rsidRPr="00AF3D81">
        <w:rPr>
          <w:rFonts w:ascii="Simplified Arabic" w:hAnsi="Simplified Arabic" w:cs="Simplified Arabic"/>
          <w:sz w:val="32"/>
          <w:szCs w:val="32"/>
          <w:rtl/>
          <w:lang w:bidi="ar-DZ"/>
        </w:rPr>
        <w:t xml:space="preserve"> متعلقة بنظرية الكائن، والخروج من هذا المأزق النظري أهمل "شافر" الطابع الانطولوجيا القائم بين النص والجنس لتأخذ القضية بعدا إنسانيا بوصفهما نظامين من العلامات فتصبح بذلك عاملا منتجا لتكوين النصية، فيصبح بهذا المعنى معيارا للقراءة والتفسير </w:t>
      </w:r>
      <w:proofErr w:type="gramStart"/>
      <w:r w:rsidRPr="00AF3D81">
        <w:rPr>
          <w:rFonts w:ascii="Simplified Arabic" w:hAnsi="Simplified Arabic" w:cs="Simplified Arabic"/>
          <w:sz w:val="32"/>
          <w:szCs w:val="32"/>
          <w:rtl/>
          <w:lang w:bidi="ar-DZ"/>
        </w:rPr>
        <w:t>القائم- أفق</w:t>
      </w:r>
      <w:proofErr w:type="gramEnd"/>
      <w:r w:rsidRPr="00AF3D81">
        <w:rPr>
          <w:rFonts w:ascii="Simplified Arabic" w:hAnsi="Simplified Arabic" w:cs="Simplified Arabic"/>
          <w:sz w:val="32"/>
          <w:szCs w:val="32"/>
          <w:rtl/>
          <w:lang w:bidi="ar-DZ"/>
        </w:rPr>
        <w:t xml:space="preserve"> الانتظار- وكذا الصيغة والمضمون والشكل، لتبقى كل النصوص مهما كانت عظيمة قسم من </w:t>
      </w:r>
      <w:proofErr w:type="spellStart"/>
      <w:r w:rsidRPr="00AF3D81">
        <w:rPr>
          <w:rFonts w:ascii="Simplified Arabic" w:hAnsi="Simplified Arabic" w:cs="Simplified Arabic"/>
          <w:sz w:val="32"/>
          <w:szCs w:val="32"/>
          <w:rtl/>
          <w:lang w:bidi="ar-DZ"/>
        </w:rPr>
        <w:t>الأجناسية</w:t>
      </w:r>
      <w:proofErr w:type="spellEnd"/>
      <w:r w:rsidRPr="00AF3D81">
        <w:rPr>
          <w:rFonts w:ascii="Simplified Arabic" w:hAnsi="Simplified Arabic" w:cs="Simplified Arabic"/>
          <w:sz w:val="32"/>
          <w:szCs w:val="32"/>
          <w:rtl/>
          <w:lang w:bidi="ar-DZ"/>
        </w:rPr>
        <w:t>.</w:t>
      </w:r>
    </w:p>
    <w:p w:rsidR="00AF3D81" w:rsidRPr="00AF3D81" w:rsidRDefault="00AF3D81" w:rsidP="00AF3D81">
      <w:pPr>
        <w:spacing w:line="360" w:lineRule="auto"/>
        <w:jc w:val="both"/>
        <w:rPr>
          <w:rFonts w:ascii="Simplified Arabic" w:hAnsi="Simplified Arabic" w:cs="Simplified Arabic"/>
          <w:b/>
          <w:bCs/>
          <w:sz w:val="32"/>
          <w:szCs w:val="32"/>
          <w:rtl/>
          <w:lang w:bidi="ar-DZ"/>
        </w:rPr>
      </w:pPr>
      <w:r w:rsidRPr="00AF3D81">
        <w:rPr>
          <w:rFonts w:ascii="Simplified Arabic" w:hAnsi="Simplified Arabic" w:cs="Simplified Arabic"/>
          <w:b/>
          <w:bCs/>
          <w:sz w:val="32"/>
          <w:szCs w:val="32"/>
          <w:rtl/>
          <w:lang w:bidi="ar-DZ"/>
        </w:rPr>
        <w:t>خلاصة:</w:t>
      </w:r>
    </w:p>
    <w:p w:rsidR="00C0161A" w:rsidRPr="00AF3D81" w:rsidRDefault="00AF3D81" w:rsidP="00C0161A">
      <w:pPr>
        <w:spacing w:line="360" w:lineRule="auto"/>
        <w:jc w:val="both"/>
        <w:rPr>
          <w:rFonts w:ascii="Simplified Arabic" w:hAnsi="Simplified Arabic" w:cs="Simplified Arabic"/>
          <w:sz w:val="32"/>
          <w:szCs w:val="32"/>
          <w:lang w:bidi="ar-DZ"/>
        </w:rPr>
      </w:pPr>
      <w:r w:rsidRPr="00AF3D81">
        <w:rPr>
          <w:rFonts w:ascii="Simplified Arabic" w:hAnsi="Simplified Arabic" w:cs="Simplified Arabic"/>
          <w:sz w:val="32"/>
          <w:szCs w:val="32"/>
          <w:rtl/>
          <w:lang w:bidi="ar-DZ"/>
        </w:rPr>
        <w:t>إن هذا الاختلاف والتنوع في المقاربات والرؤى تؤكد مسألة الأجناس الأدبية إلى حد كبير، كما تؤكد الأهمية الفائقة التي أولاها النقد الغربي على اختلاف اتجاهاته والحضور لتلك المسألة في الباحث النقدية وازداد الاهتمام بها في العصر الحديث.</w:t>
      </w:r>
    </w:p>
    <w:sectPr w:rsidR="00C0161A" w:rsidRPr="00AF3D81" w:rsidSect="008E4A8D">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4C2" w:rsidRDefault="009174C2" w:rsidP="00BD1A85">
      <w:pPr>
        <w:spacing w:after="0" w:line="240" w:lineRule="auto"/>
      </w:pPr>
      <w:r>
        <w:separator/>
      </w:r>
    </w:p>
  </w:endnote>
  <w:endnote w:type="continuationSeparator" w:id="0">
    <w:p w:rsidR="009174C2" w:rsidRDefault="009174C2" w:rsidP="00BD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38450317"/>
      <w:docPartObj>
        <w:docPartGallery w:val="Page Numbers (Bottom of Page)"/>
        <w:docPartUnique/>
      </w:docPartObj>
    </w:sdtPr>
    <w:sdtEndPr/>
    <w:sdtContent>
      <w:p w:rsidR="00BD1A85" w:rsidRDefault="00BD1A85">
        <w:pPr>
          <w:pStyle w:val="Pieddepage"/>
          <w:jc w:val="center"/>
        </w:pPr>
        <w:r>
          <w:fldChar w:fldCharType="begin"/>
        </w:r>
        <w:r>
          <w:instrText>PAGE   \* MERGEFORMAT</w:instrText>
        </w:r>
        <w:r>
          <w:fldChar w:fldCharType="separate"/>
        </w:r>
        <w:r w:rsidR="00F47892" w:rsidRPr="00F47892">
          <w:rPr>
            <w:noProof/>
            <w:rtl/>
            <w:lang w:val="fr-FR"/>
          </w:rPr>
          <w:t>3</w:t>
        </w:r>
        <w:r>
          <w:fldChar w:fldCharType="end"/>
        </w:r>
      </w:p>
    </w:sdtContent>
  </w:sdt>
  <w:p w:rsidR="00BD1A85" w:rsidRDefault="00BD1A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4C2" w:rsidRDefault="009174C2" w:rsidP="00BD1A85">
      <w:pPr>
        <w:spacing w:after="0" w:line="240" w:lineRule="auto"/>
      </w:pPr>
      <w:r>
        <w:separator/>
      </w:r>
    </w:p>
  </w:footnote>
  <w:footnote w:type="continuationSeparator" w:id="0">
    <w:p w:rsidR="009174C2" w:rsidRDefault="009174C2" w:rsidP="00BD1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C8"/>
    <w:rsid w:val="00143FC8"/>
    <w:rsid w:val="008E4A8D"/>
    <w:rsid w:val="009174C2"/>
    <w:rsid w:val="00AF3D81"/>
    <w:rsid w:val="00BD1A85"/>
    <w:rsid w:val="00C0161A"/>
    <w:rsid w:val="00C15E87"/>
    <w:rsid w:val="00F4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5A708-2C6F-4F68-AACA-C31EB43F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A85"/>
    <w:pPr>
      <w:tabs>
        <w:tab w:val="center" w:pos="4153"/>
        <w:tab w:val="right" w:pos="8306"/>
      </w:tabs>
      <w:spacing w:after="0" w:line="240" w:lineRule="auto"/>
    </w:pPr>
  </w:style>
  <w:style w:type="character" w:customStyle="1" w:styleId="En-tteCar">
    <w:name w:val="En-tête Car"/>
    <w:basedOn w:val="Policepardfaut"/>
    <w:link w:val="En-tte"/>
    <w:uiPriority w:val="99"/>
    <w:rsid w:val="00BD1A85"/>
  </w:style>
  <w:style w:type="paragraph" w:styleId="Pieddepage">
    <w:name w:val="footer"/>
    <w:basedOn w:val="Normal"/>
    <w:link w:val="PieddepageCar"/>
    <w:uiPriority w:val="99"/>
    <w:unhideWhenUsed/>
    <w:rsid w:val="00BD1A8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D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1238</Words>
  <Characters>6815</Characters>
  <Application>Microsoft Office Word</Application>
  <DocSecurity>0</DocSecurity>
  <Lines>56</Lines>
  <Paragraphs>16</Paragraphs>
  <ScaleCrop>false</ScaleCrop>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user</cp:lastModifiedBy>
  <cp:revision>2</cp:revision>
  <dcterms:created xsi:type="dcterms:W3CDTF">2020-12-31T09:31:00Z</dcterms:created>
  <dcterms:modified xsi:type="dcterms:W3CDTF">2020-12-31T09:31:00Z</dcterms:modified>
</cp:coreProperties>
</file>