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976" w:rsidRPr="00846B75" w:rsidRDefault="000C3976" w:rsidP="000C3976">
      <w:pPr>
        <w:shd w:val="clear" w:color="auto" w:fill="E5B8B7" w:themeFill="accent2" w:themeFillTint="66"/>
        <w:spacing w:after="0"/>
        <w:jc w:val="center"/>
        <w:rPr>
          <w:rFonts w:ascii="Traditional Arabic" w:hAnsi="Traditional Arabic" w:cs="Traditional Arabic"/>
          <w:b/>
          <w:bCs/>
          <w:color w:val="000000" w:themeColor="text1"/>
          <w:sz w:val="40"/>
          <w:szCs w:val="40"/>
          <w:rtl/>
          <w:lang w:bidi="ar-DZ"/>
        </w:rPr>
      </w:pPr>
      <w:proofErr w:type="gramStart"/>
      <w:r w:rsidRPr="00846B75">
        <w:rPr>
          <w:rFonts w:ascii="Traditional Arabic" w:hAnsi="Traditional Arabic" w:cs="Traditional Arabic" w:hint="cs"/>
          <w:b/>
          <w:bCs/>
          <w:color w:val="000000" w:themeColor="text1"/>
          <w:sz w:val="40"/>
          <w:szCs w:val="40"/>
          <w:rtl/>
          <w:lang w:bidi="ar-DZ"/>
        </w:rPr>
        <w:t>الفصل</w:t>
      </w:r>
      <w:proofErr w:type="gramEnd"/>
      <w:r w:rsidRPr="00846B75">
        <w:rPr>
          <w:rFonts w:ascii="Traditional Arabic" w:hAnsi="Traditional Arabic" w:cs="Traditional Arabic" w:hint="cs"/>
          <w:b/>
          <w:bCs/>
          <w:color w:val="000000" w:themeColor="text1"/>
          <w:sz w:val="40"/>
          <w:szCs w:val="40"/>
          <w:rtl/>
          <w:lang w:bidi="ar-DZ"/>
        </w:rPr>
        <w:t xml:space="preserve"> </w:t>
      </w:r>
      <w:proofErr w:type="spellStart"/>
      <w:r w:rsidRPr="00846B75">
        <w:rPr>
          <w:rFonts w:ascii="Traditional Arabic" w:hAnsi="Traditional Arabic" w:cs="Traditional Arabic" w:hint="cs"/>
          <w:b/>
          <w:bCs/>
          <w:color w:val="000000" w:themeColor="text1"/>
          <w:sz w:val="40"/>
          <w:szCs w:val="40"/>
          <w:rtl/>
          <w:lang w:bidi="ar-DZ"/>
        </w:rPr>
        <w:t>السادس:البنــــــــوك</w:t>
      </w:r>
      <w:proofErr w:type="spellEnd"/>
      <w:r w:rsidRPr="00846B75">
        <w:rPr>
          <w:rFonts w:ascii="Traditional Arabic" w:hAnsi="Traditional Arabic" w:cs="Traditional Arabic" w:hint="cs"/>
          <w:b/>
          <w:bCs/>
          <w:color w:val="000000" w:themeColor="text1"/>
          <w:sz w:val="40"/>
          <w:szCs w:val="40"/>
          <w:rtl/>
          <w:lang w:bidi="ar-DZ"/>
        </w:rPr>
        <w:t xml:space="preserve"> التجاريــــــة</w:t>
      </w:r>
    </w:p>
    <w:p w:rsidR="000C3976" w:rsidRPr="00986CF3" w:rsidRDefault="000C3976" w:rsidP="000C3976">
      <w:pPr>
        <w:spacing w:after="0"/>
        <w:jc w:val="center"/>
        <w:rPr>
          <w:rFonts w:ascii="Traditional Arabic" w:hAnsi="Traditional Arabic" w:cs="Traditional Arabic"/>
          <w:b/>
          <w:bCs/>
          <w:sz w:val="32"/>
          <w:szCs w:val="32"/>
          <w:lang w:bidi="ar-DZ"/>
        </w:rPr>
      </w:pPr>
      <w:r w:rsidRPr="00986CF3">
        <w:rPr>
          <w:rFonts w:ascii="Traditional Arabic" w:hAnsi="Traditional Arabic" w:cs="Traditional Arabic"/>
          <w:b/>
          <w:bCs/>
          <w:sz w:val="32"/>
          <w:szCs w:val="32"/>
          <w:lang w:bidi="ar-DZ"/>
        </w:rPr>
        <w:t>Commercial Banks</w:t>
      </w:r>
    </w:p>
    <w:p w:rsidR="000C3976" w:rsidRPr="006D623A" w:rsidRDefault="000C3976" w:rsidP="000C3976">
      <w:pPr>
        <w:shd w:val="clear" w:color="auto" w:fill="DBE5F1" w:themeFill="accent1" w:themeFillTint="33"/>
        <w:spacing w:after="0"/>
        <w:jc w:val="right"/>
        <w:rPr>
          <w:rFonts w:ascii="Traditional Arabic" w:hAnsi="Traditional Arabic" w:cs="Traditional Arabic"/>
          <w:b/>
          <w:bCs/>
          <w:sz w:val="32"/>
          <w:szCs w:val="32"/>
          <w:rtl/>
          <w:lang w:bidi="ar-DZ"/>
        </w:rPr>
      </w:pPr>
      <w:r w:rsidRPr="006D623A">
        <w:rPr>
          <w:rFonts w:ascii="Traditional Arabic" w:hAnsi="Traditional Arabic" w:cs="Traditional Arabic" w:hint="cs"/>
          <w:b/>
          <w:bCs/>
          <w:sz w:val="32"/>
          <w:szCs w:val="32"/>
          <w:rtl/>
          <w:lang w:bidi="ar-DZ"/>
        </w:rPr>
        <w:t xml:space="preserve">أولا: مفاهيم ذات صلة بالبنوك </w:t>
      </w:r>
      <w:proofErr w:type="gramStart"/>
      <w:r w:rsidRPr="006D623A">
        <w:rPr>
          <w:rFonts w:ascii="Traditional Arabic" w:hAnsi="Traditional Arabic" w:cs="Traditional Arabic" w:hint="cs"/>
          <w:b/>
          <w:bCs/>
          <w:sz w:val="32"/>
          <w:szCs w:val="32"/>
          <w:rtl/>
          <w:lang w:bidi="ar-DZ"/>
        </w:rPr>
        <w:t>التجارية</w:t>
      </w:r>
      <w:proofErr w:type="gramEnd"/>
      <w:r w:rsidRPr="006D623A">
        <w:rPr>
          <w:rFonts w:ascii="Traditional Arabic" w:hAnsi="Traditional Arabic" w:cs="Traditional Arabic" w:hint="cs"/>
          <w:b/>
          <w:bCs/>
          <w:sz w:val="32"/>
          <w:szCs w:val="32"/>
          <w:rtl/>
          <w:lang w:bidi="ar-DZ"/>
        </w:rPr>
        <w:t>:</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1-</w:t>
      </w:r>
      <w:proofErr w:type="gramStart"/>
      <w:r w:rsidRPr="006D623A">
        <w:rPr>
          <w:rFonts w:ascii="Traditional Arabic" w:hAnsi="Traditional Arabic" w:cs="Traditional Arabic" w:hint="cs"/>
          <w:b/>
          <w:bCs/>
          <w:sz w:val="32"/>
          <w:szCs w:val="32"/>
          <w:rtl/>
          <w:lang w:bidi="ar-DZ"/>
        </w:rPr>
        <w:t>النظام</w:t>
      </w:r>
      <w:proofErr w:type="gramEnd"/>
      <w:r w:rsidRPr="006D623A">
        <w:rPr>
          <w:rFonts w:ascii="Traditional Arabic" w:hAnsi="Traditional Arabic" w:cs="Traditional Arabic" w:hint="cs"/>
          <w:b/>
          <w:bCs/>
          <w:sz w:val="32"/>
          <w:szCs w:val="32"/>
          <w:rtl/>
          <w:lang w:bidi="ar-DZ"/>
        </w:rPr>
        <w:t xml:space="preserve"> المالي: </w:t>
      </w:r>
      <w:r w:rsidRPr="006D623A">
        <w:rPr>
          <w:rFonts w:ascii="Traditional Arabic" w:hAnsi="Traditional Arabic" w:cs="Traditional Arabic" w:hint="cs"/>
          <w:sz w:val="32"/>
          <w:szCs w:val="32"/>
          <w:rtl/>
          <w:lang w:bidi="ar-DZ"/>
        </w:rPr>
        <w:t>يتكون النظام المالي من مجموعة من العناصر:</w:t>
      </w:r>
    </w:p>
    <w:p w:rsidR="000C3976" w:rsidRPr="006D623A" w:rsidRDefault="000C3976" w:rsidP="000C3976">
      <w:pPr>
        <w:pStyle w:val="Paragraphedeliste"/>
        <w:numPr>
          <w:ilvl w:val="0"/>
          <w:numId w:val="1"/>
        </w:num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-الأسواق المالية: (سوق النقد وسوق رأس المال)</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w:t>
      </w:r>
      <w:proofErr w:type="gramStart"/>
      <w:r w:rsidRPr="006D623A">
        <w:rPr>
          <w:rFonts w:ascii="Traditional Arabic" w:hAnsi="Traditional Arabic" w:cs="Traditional Arabic" w:hint="cs"/>
          <w:sz w:val="32"/>
          <w:szCs w:val="32"/>
          <w:rtl/>
          <w:lang w:bidi="ar-DZ"/>
        </w:rPr>
        <w:t>المؤسسات</w:t>
      </w:r>
      <w:proofErr w:type="gramEnd"/>
      <w:r w:rsidRPr="006D623A">
        <w:rPr>
          <w:rFonts w:ascii="Traditional Arabic" w:hAnsi="Traditional Arabic" w:cs="Traditional Arabic" w:hint="cs"/>
          <w:sz w:val="32"/>
          <w:szCs w:val="32"/>
          <w:rtl/>
          <w:lang w:bidi="ar-DZ"/>
        </w:rPr>
        <w:t xml:space="preserve"> المالية المصرفية (البنوك ) وغير المصرفية.</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 xml:space="preserve">-الأدوات المالية: وتتمثل في النقود، </w:t>
      </w:r>
      <w:proofErr w:type="gramStart"/>
      <w:r w:rsidRPr="006D623A">
        <w:rPr>
          <w:rFonts w:ascii="Traditional Arabic" w:hAnsi="Traditional Arabic" w:cs="Traditional Arabic" w:hint="cs"/>
          <w:sz w:val="32"/>
          <w:szCs w:val="32"/>
          <w:rtl/>
          <w:lang w:bidi="ar-DZ"/>
        </w:rPr>
        <w:t>الأسهم ،</w:t>
      </w:r>
      <w:proofErr w:type="gramEnd"/>
      <w:r w:rsidRPr="006D623A">
        <w:rPr>
          <w:rFonts w:ascii="Traditional Arabic" w:hAnsi="Traditional Arabic" w:cs="Traditional Arabic" w:hint="cs"/>
          <w:sz w:val="32"/>
          <w:szCs w:val="32"/>
          <w:rtl/>
          <w:lang w:bidi="ar-DZ"/>
        </w:rPr>
        <w:t xml:space="preserve"> السندات وكافة أنواع الأوراق المالية.</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b/>
          <w:bCs/>
          <w:sz w:val="32"/>
          <w:szCs w:val="32"/>
          <w:rtl/>
          <w:lang w:bidi="ar-DZ"/>
        </w:rPr>
        <w:t>2-</w:t>
      </w:r>
      <w:proofErr w:type="gramStart"/>
      <w:r w:rsidRPr="006D623A">
        <w:rPr>
          <w:rFonts w:ascii="Traditional Arabic" w:hAnsi="Traditional Arabic" w:cs="Traditional Arabic" w:hint="cs"/>
          <w:b/>
          <w:bCs/>
          <w:sz w:val="32"/>
          <w:szCs w:val="32"/>
          <w:rtl/>
          <w:lang w:bidi="ar-DZ"/>
        </w:rPr>
        <w:t>الوساطة</w:t>
      </w:r>
      <w:proofErr w:type="gramEnd"/>
      <w:r w:rsidRPr="006D623A">
        <w:rPr>
          <w:rFonts w:ascii="Traditional Arabic" w:hAnsi="Traditional Arabic" w:cs="Traditional Arabic" w:hint="cs"/>
          <w:b/>
          <w:bCs/>
          <w:sz w:val="32"/>
          <w:szCs w:val="32"/>
          <w:rtl/>
          <w:lang w:bidi="ar-DZ"/>
        </w:rPr>
        <w:t xml:space="preserve"> المالية: </w:t>
      </w:r>
      <w:r w:rsidRPr="006D623A">
        <w:rPr>
          <w:rFonts w:ascii="Traditional Arabic" w:hAnsi="Traditional Arabic" w:cs="Traditional Arabic" w:hint="cs"/>
          <w:sz w:val="32"/>
          <w:szCs w:val="32"/>
          <w:rtl/>
          <w:lang w:bidi="ar-DZ"/>
        </w:rPr>
        <w:t>الدور الذي تقوم به المؤسسات المالية المتواجدة في النظام المالي من خلال جمع النقود من وحدات الفائض وتوفيرها لتلبية احتياجات وحدات العجز سعيا لتحقيق المصلحة للطرفين.</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b/>
          <w:bCs/>
          <w:sz w:val="32"/>
          <w:szCs w:val="32"/>
          <w:rtl/>
          <w:lang w:bidi="ar-DZ"/>
        </w:rPr>
        <w:t xml:space="preserve">تعريف البنك التجاري: </w:t>
      </w:r>
      <w:r w:rsidRPr="006D623A">
        <w:rPr>
          <w:rFonts w:ascii="Traditional Arabic" w:hAnsi="Traditional Arabic" w:cs="Traditional Arabic" w:hint="cs"/>
          <w:sz w:val="32"/>
          <w:szCs w:val="32"/>
          <w:rtl/>
          <w:lang w:bidi="ar-DZ"/>
        </w:rPr>
        <w:t>هو مؤسسة مالية وسيطة تسعى لتحقيق الربح من خلال قيامها بقبول ودائع الأفراد والمؤسسات واستثمار هذه الودائع عن طريق تقديم القروض والتسهيلات الائتمانية، وتقديم الخدمات المصرفية، وتعتبر البنوك التجارية من أهم المؤسسات المالية التي تعمل على تعبئة المدخرات الوطنية وتقوم بإعادة ضخها في الاقتصاد في شكل قروض قصيرة الأجل ومتوسطة الأجل لتمويل الأنشطة الاستثمارية والاستهلاكية.</w:t>
      </w:r>
    </w:p>
    <w:p w:rsidR="000C3976" w:rsidRDefault="000C3976" w:rsidP="000C3976">
      <w:pPr>
        <w:shd w:val="clear" w:color="auto" w:fill="DBE5F1" w:themeFill="accent1" w:themeFillTint="33"/>
        <w:spacing w:after="0"/>
        <w:jc w:val="right"/>
        <w:rPr>
          <w:rFonts w:ascii="Traditional Arabic" w:hAnsi="Traditional Arabic" w:cs="Traditional Arabic"/>
          <w:b/>
          <w:bCs/>
          <w:sz w:val="32"/>
          <w:szCs w:val="32"/>
          <w:rtl/>
          <w:lang w:bidi="ar-DZ"/>
        </w:rPr>
      </w:pPr>
      <w:r w:rsidRPr="006D623A">
        <w:rPr>
          <w:rFonts w:ascii="Traditional Arabic" w:hAnsi="Traditional Arabic" w:cs="Traditional Arabic" w:hint="cs"/>
          <w:b/>
          <w:bCs/>
          <w:sz w:val="32"/>
          <w:szCs w:val="32"/>
          <w:rtl/>
          <w:lang w:bidi="ar-DZ"/>
        </w:rPr>
        <w:t xml:space="preserve">ثانيا: وظائف البنوك التجارية: </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b/>
          <w:bCs/>
          <w:sz w:val="32"/>
          <w:szCs w:val="32"/>
          <w:rtl/>
          <w:lang w:bidi="ar-DZ"/>
        </w:rPr>
        <w:t xml:space="preserve"> </w:t>
      </w:r>
      <w:r w:rsidRPr="006D623A">
        <w:rPr>
          <w:rFonts w:ascii="Traditional Arabic" w:hAnsi="Traditional Arabic" w:cs="Traditional Arabic" w:hint="cs"/>
          <w:sz w:val="32"/>
          <w:szCs w:val="32"/>
          <w:rtl/>
          <w:lang w:bidi="ar-DZ"/>
        </w:rPr>
        <w:t>تنحصر وظائف البنوك التجارية في القيام بالمهام التالية:</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b/>
          <w:bCs/>
          <w:sz w:val="32"/>
          <w:szCs w:val="32"/>
          <w:rtl/>
          <w:lang w:bidi="ar-DZ"/>
        </w:rPr>
        <w:t>1-</w:t>
      </w:r>
      <w:proofErr w:type="gramStart"/>
      <w:r w:rsidRPr="006D623A">
        <w:rPr>
          <w:rFonts w:ascii="Traditional Arabic" w:hAnsi="Traditional Arabic" w:cs="Traditional Arabic" w:hint="cs"/>
          <w:b/>
          <w:bCs/>
          <w:sz w:val="32"/>
          <w:szCs w:val="32"/>
          <w:rtl/>
          <w:lang w:bidi="ar-DZ"/>
        </w:rPr>
        <w:t>قبول</w:t>
      </w:r>
      <w:proofErr w:type="gramEnd"/>
      <w:r w:rsidRPr="006D623A">
        <w:rPr>
          <w:rFonts w:ascii="Traditional Arabic" w:hAnsi="Traditional Arabic" w:cs="Traditional Arabic" w:hint="cs"/>
          <w:b/>
          <w:bCs/>
          <w:sz w:val="32"/>
          <w:szCs w:val="32"/>
          <w:rtl/>
          <w:lang w:bidi="ar-DZ"/>
        </w:rPr>
        <w:t xml:space="preserve"> الودائع:</w:t>
      </w:r>
      <w:r w:rsidRPr="006D623A">
        <w:rPr>
          <w:rFonts w:ascii="Traditional Arabic" w:hAnsi="Traditional Arabic" w:cs="Traditional Arabic" w:hint="cs"/>
          <w:sz w:val="32"/>
          <w:szCs w:val="32"/>
          <w:rtl/>
          <w:lang w:bidi="ar-DZ"/>
        </w:rPr>
        <w:t xml:space="preserve"> يقصد بها ودائع الأفراد وودائع المؤسسات والتي تمثل الجزء الأكبر من حقوق الآخرين على البنك التجاري، وتقوم البنوك التجارية بقبول ثلاثة أنواع من الودائع: الودائع تحت الطلب، الودائع الزمنية والودائع الادخارية.</w:t>
      </w:r>
    </w:p>
    <w:p w:rsidR="000C3976" w:rsidRPr="006D623A" w:rsidRDefault="000C3976" w:rsidP="000C3976">
      <w:pPr>
        <w:spacing w:after="0"/>
        <w:jc w:val="right"/>
        <w:rPr>
          <w:rFonts w:ascii="Traditional Arabic" w:hAnsi="Traditional Arabic" w:cs="Traditional Arabic"/>
          <w:b/>
          <w:bCs/>
          <w:sz w:val="32"/>
          <w:szCs w:val="32"/>
          <w:rtl/>
          <w:lang w:bidi="ar-DZ"/>
        </w:rPr>
      </w:pPr>
      <w:r w:rsidRPr="006D623A">
        <w:rPr>
          <w:rFonts w:ascii="Traditional Arabic" w:hAnsi="Traditional Arabic" w:cs="Traditional Arabic" w:hint="cs"/>
          <w:b/>
          <w:bCs/>
          <w:sz w:val="32"/>
          <w:szCs w:val="32"/>
          <w:rtl/>
          <w:lang w:bidi="ar-DZ"/>
        </w:rPr>
        <w:t>2-</w:t>
      </w:r>
      <w:proofErr w:type="gramStart"/>
      <w:r w:rsidRPr="006D623A">
        <w:rPr>
          <w:rFonts w:ascii="Traditional Arabic" w:hAnsi="Traditional Arabic" w:cs="Traditional Arabic" w:hint="cs"/>
          <w:b/>
          <w:bCs/>
          <w:sz w:val="32"/>
          <w:szCs w:val="32"/>
          <w:rtl/>
          <w:lang w:bidi="ar-DZ"/>
        </w:rPr>
        <w:t>تقديم</w:t>
      </w:r>
      <w:proofErr w:type="gramEnd"/>
      <w:r w:rsidRPr="006D623A">
        <w:rPr>
          <w:rFonts w:ascii="Traditional Arabic" w:hAnsi="Traditional Arabic" w:cs="Traditional Arabic" w:hint="cs"/>
          <w:b/>
          <w:bCs/>
          <w:sz w:val="32"/>
          <w:szCs w:val="32"/>
          <w:rtl/>
          <w:lang w:bidi="ar-DZ"/>
        </w:rPr>
        <w:t xml:space="preserve"> القروض والتسهيلات الائتمانية: </w:t>
      </w:r>
      <w:r w:rsidRPr="006D623A">
        <w:rPr>
          <w:rFonts w:ascii="Traditional Arabic" w:hAnsi="Traditional Arabic" w:cs="Traditional Arabic" w:hint="cs"/>
          <w:sz w:val="32"/>
          <w:szCs w:val="32"/>
          <w:rtl/>
          <w:lang w:bidi="ar-DZ"/>
        </w:rPr>
        <w:t>ويشمل ذلك الآتي:</w:t>
      </w:r>
    </w:p>
    <w:p w:rsidR="000C3976" w:rsidRPr="006D623A" w:rsidRDefault="000C3976" w:rsidP="000C3976">
      <w:pPr>
        <w:spacing w:after="0"/>
        <w:jc w:val="right"/>
        <w:rPr>
          <w:rFonts w:ascii="Traditional Arabic" w:hAnsi="Traditional Arabic" w:cs="Traditional Arabic"/>
          <w:sz w:val="32"/>
          <w:szCs w:val="32"/>
          <w:rtl/>
          <w:lang w:bidi="ar-DZ"/>
        </w:rPr>
      </w:pPr>
      <w:proofErr w:type="gramStart"/>
      <w:r w:rsidRPr="006D623A">
        <w:rPr>
          <w:rFonts w:ascii="Traditional Arabic" w:hAnsi="Traditional Arabic" w:cs="Traditional Arabic" w:hint="cs"/>
          <w:sz w:val="32"/>
          <w:szCs w:val="32"/>
          <w:rtl/>
          <w:lang w:bidi="ar-DZ"/>
        </w:rPr>
        <w:t>القروض</w:t>
      </w:r>
      <w:proofErr w:type="gramEnd"/>
      <w:r w:rsidRPr="006D623A">
        <w:rPr>
          <w:rFonts w:ascii="Traditional Arabic" w:hAnsi="Traditional Arabic" w:cs="Traditional Arabic" w:hint="cs"/>
          <w:sz w:val="32"/>
          <w:szCs w:val="32"/>
          <w:rtl/>
          <w:lang w:bidi="ar-DZ"/>
        </w:rPr>
        <w:t xml:space="preserve"> قصيرة الأجل، القروض متوسطة الأجل، السحب على المكشوف.</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b/>
          <w:bCs/>
          <w:sz w:val="32"/>
          <w:szCs w:val="32"/>
          <w:rtl/>
          <w:lang w:bidi="ar-DZ"/>
        </w:rPr>
        <w:t xml:space="preserve">3-خصم الأوراق التجارية: </w:t>
      </w:r>
      <w:r w:rsidRPr="006D623A">
        <w:rPr>
          <w:rFonts w:ascii="Traditional Arabic" w:hAnsi="Traditional Arabic" w:cs="Traditional Arabic" w:hint="cs"/>
          <w:sz w:val="32"/>
          <w:szCs w:val="32"/>
          <w:rtl/>
          <w:lang w:bidi="ar-DZ"/>
        </w:rPr>
        <w:t xml:space="preserve">ويشمل ذلك خصم الأوراق التجارية قبل تاريخ استحقاقها: خصم الكمبيالات </w:t>
      </w:r>
      <w:proofErr w:type="gramStart"/>
      <w:r w:rsidRPr="006D623A">
        <w:rPr>
          <w:rFonts w:ascii="Traditional Arabic" w:hAnsi="Traditional Arabic" w:cs="Traditional Arabic" w:hint="cs"/>
          <w:sz w:val="32"/>
          <w:szCs w:val="32"/>
          <w:rtl/>
          <w:lang w:bidi="ar-DZ"/>
        </w:rPr>
        <w:t>التجارية ،</w:t>
      </w:r>
      <w:proofErr w:type="gramEnd"/>
      <w:r w:rsidRPr="006D623A">
        <w:rPr>
          <w:rFonts w:ascii="Traditional Arabic" w:hAnsi="Traditional Arabic" w:cs="Traditional Arabic" w:hint="cs"/>
          <w:sz w:val="32"/>
          <w:szCs w:val="32"/>
          <w:rtl/>
          <w:lang w:bidi="ar-DZ"/>
        </w:rPr>
        <w:t xml:space="preserve"> خصم السندات </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b/>
          <w:bCs/>
          <w:sz w:val="32"/>
          <w:szCs w:val="32"/>
          <w:rtl/>
          <w:lang w:bidi="ar-DZ"/>
        </w:rPr>
        <w:t>4-</w:t>
      </w:r>
      <w:proofErr w:type="gramStart"/>
      <w:r w:rsidRPr="006D623A">
        <w:rPr>
          <w:rFonts w:ascii="Traditional Arabic" w:hAnsi="Traditional Arabic" w:cs="Traditional Arabic" w:hint="cs"/>
          <w:b/>
          <w:bCs/>
          <w:sz w:val="32"/>
          <w:szCs w:val="32"/>
          <w:rtl/>
          <w:lang w:bidi="ar-DZ"/>
        </w:rPr>
        <w:t>تقديم</w:t>
      </w:r>
      <w:proofErr w:type="gramEnd"/>
      <w:r w:rsidRPr="006D623A">
        <w:rPr>
          <w:rFonts w:ascii="Traditional Arabic" w:hAnsi="Traditional Arabic" w:cs="Traditional Arabic" w:hint="cs"/>
          <w:b/>
          <w:bCs/>
          <w:sz w:val="32"/>
          <w:szCs w:val="32"/>
          <w:rtl/>
          <w:lang w:bidi="ar-DZ"/>
        </w:rPr>
        <w:t xml:space="preserve"> الخدمات المالية</w:t>
      </w:r>
      <w:r w:rsidRPr="006D623A">
        <w:rPr>
          <w:rFonts w:ascii="Traditional Arabic" w:hAnsi="Traditional Arabic" w:cs="Traditional Arabic" w:hint="cs"/>
          <w:sz w:val="32"/>
          <w:szCs w:val="32"/>
          <w:rtl/>
          <w:lang w:bidi="ar-DZ"/>
        </w:rPr>
        <w:t>: ويشمل ذلك الآتي:</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w:t>
      </w:r>
      <w:proofErr w:type="gramStart"/>
      <w:r w:rsidRPr="006D623A">
        <w:rPr>
          <w:rFonts w:ascii="Traditional Arabic" w:hAnsi="Traditional Arabic" w:cs="Traditional Arabic" w:hint="cs"/>
          <w:sz w:val="32"/>
          <w:szCs w:val="32"/>
          <w:rtl/>
          <w:lang w:bidi="ar-DZ"/>
        </w:rPr>
        <w:t>إصدار</w:t>
      </w:r>
      <w:proofErr w:type="gramEnd"/>
      <w:r w:rsidRPr="006D623A">
        <w:rPr>
          <w:rFonts w:ascii="Traditional Arabic" w:hAnsi="Traditional Arabic" w:cs="Traditional Arabic" w:hint="cs"/>
          <w:sz w:val="32"/>
          <w:szCs w:val="32"/>
          <w:rtl/>
          <w:lang w:bidi="ar-DZ"/>
        </w:rPr>
        <w:t xml:space="preserve"> خطابات الضمان: وهو تعهد من البنك التجاري بسداد الدين نيابة عن عميله للجهة المستفيدة وعادة ما يستخدم في ضمان عقود المناقصات.</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-إصدار خطابات الاعتماد المستندي: لسداد الالتزامات المالية الناجمة عن عمليات التجارة الخارجية، أي تخصص لسداد الالتزامات بين المصدرين والمستوردين في بلد معين.</w:t>
      </w:r>
    </w:p>
    <w:p w:rsidR="000C3976" w:rsidRPr="006D623A" w:rsidRDefault="000C3976" w:rsidP="000C3976">
      <w:pPr>
        <w:spacing w:after="0"/>
        <w:jc w:val="right"/>
        <w:rPr>
          <w:rFonts w:ascii="Traditional Arabic" w:hAnsi="Traditional Arabic" w:cs="Traditional Arabic"/>
          <w:b/>
          <w:bCs/>
          <w:sz w:val="32"/>
          <w:szCs w:val="32"/>
          <w:rtl/>
          <w:lang w:bidi="ar-DZ"/>
        </w:rPr>
      </w:pPr>
      <w:r w:rsidRPr="006D623A">
        <w:rPr>
          <w:rFonts w:ascii="Traditional Arabic" w:hAnsi="Traditional Arabic" w:cs="Traditional Arabic" w:hint="cs"/>
          <w:b/>
          <w:bCs/>
          <w:sz w:val="32"/>
          <w:szCs w:val="32"/>
          <w:rtl/>
          <w:lang w:bidi="ar-DZ"/>
        </w:rPr>
        <w:t>5-</w:t>
      </w:r>
      <w:proofErr w:type="gramStart"/>
      <w:r w:rsidRPr="006D623A">
        <w:rPr>
          <w:rFonts w:ascii="Traditional Arabic" w:hAnsi="Traditional Arabic" w:cs="Traditional Arabic" w:hint="cs"/>
          <w:b/>
          <w:bCs/>
          <w:sz w:val="32"/>
          <w:szCs w:val="32"/>
          <w:rtl/>
          <w:lang w:bidi="ar-DZ"/>
        </w:rPr>
        <w:t>تقديم</w:t>
      </w:r>
      <w:proofErr w:type="gramEnd"/>
      <w:r w:rsidRPr="006D623A">
        <w:rPr>
          <w:rFonts w:ascii="Traditional Arabic" w:hAnsi="Traditional Arabic" w:cs="Traditional Arabic" w:hint="cs"/>
          <w:b/>
          <w:bCs/>
          <w:sz w:val="32"/>
          <w:szCs w:val="32"/>
          <w:rtl/>
          <w:lang w:bidi="ar-DZ"/>
        </w:rPr>
        <w:t xml:space="preserve"> خدمات مالية أخرى:</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lastRenderedPageBreak/>
        <w:t>إصدار الشيكات، القيام بعمليات الوكالة مثل سداد الفواتير، تقديم خدمات الصرف، تقديم خدمات التحويلات المالية، تقديم خدمة الاستشارات المالية.</w:t>
      </w:r>
    </w:p>
    <w:p w:rsidR="000C3976" w:rsidRPr="006D623A" w:rsidRDefault="000C3976" w:rsidP="000C3976">
      <w:pPr>
        <w:spacing w:after="0"/>
        <w:jc w:val="right"/>
        <w:rPr>
          <w:rFonts w:ascii="Traditional Arabic" w:hAnsi="Traditional Arabic" w:cs="Traditional Arabic"/>
          <w:sz w:val="32"/>
          <w:szCs w:val="32"/>
          <w:rtl/>
          <w:lang w:bidi="ar-DZ"/>
        </w:rPr>
      </w:pPr>
      <w:proofErr w:type="gramStart"/>
      <w:r w:rsidRPr="006D623A">
        <w:rPr>
          <w:rFonts w:ascii="Traditional Arabic" w:hAnsi="Traditional Arabic" w:cs="Traditional Arabic" w:hint="cs"/>
          <w:sz w:val="32"/>
          <w:szCs w:val="32"/>
          <w:rtl/>
          <w:lang w:bidi="ar-DZ"/>
        </w:rPr>
        <w:t>تقديم</w:t>
      </w:r>
      <w:proofErr w:type="gramEnd"/>
      <w:r w:rsidRPr="006D623A">
        <w:rPr>
          <w:rFonts w:ascii="Traditional Arabic" w:hAnsi="Traditional Arabic" w:cs="Traditional Arabic" w:hint="cs"/>
          <w:sz w:val="32"/>
          <w:szCs w:val="32"/>
          <w:rtl/>
          <w:lang w:bidi="ar-DZ"/>
        </w:rPr>
        <w:t xml:space="preserve"> خدمات الخزن الآمنة، تقديم الخدمات الالكترونية( الصراف الآلي، نقاط البيع...)، خلق نقود الودائع المصرفية (النقو</w:t>
      </w:r>
      <w:proofErr w:type="gramStart"/>
      <w:r w:rsidRPr="006D623A">
        <w:rPr>
          <w:rFonts w:ascii="Traditional Arabic" w:hAnsi="Traditional Arabic" w:cs="Traditional Arabic" w:hint="cs"/>
          <w:sz w:val="32"/>
          <w:szCs w:val="32"/>
          <w:rtl/>
          <w:lang w:bidi="ar-DZ"/>
        </w:rPr>
        <w:t>د الائتمانية)</w:t>
      </w:r>
      <w:proofErr w:type="gramEnd"/>
      <w:r w:rsidRPr="006D623A">
        <w:rPr>
          <w:rFonts w:ascii="Traditional Arabic" w:hAnsi="Traditional Arabic" w:cs="Traditional Arabic" w:hint="cs"/>
          <w:sz w:val="32"/>
          <w:szCs w:val="32"/>
          <w:rtl/>
          <w:lang w:bidi="ar-DZ"/>
        </w:rPr>
        <w:t xml:space="preserve"> .</w:t>
      </w:r>
    </w:p>
    <w:p w:rsidR="000C3976" w:rsidRPr="006D623A" w:rsidRDefault="000C3976" w:rsidP="000C3976">
      <w:pPr>
        <w:shd w:val="clear" w:color="auto" w:fill="DBE5F1" w:themeFill="accent1" w:themeFillTint="33"/>
        <w:spacing w:after="0"/>
        <w:jc w:val="center"/>
        <w:rPr>
          <w:rFonts w:ascii="Traditional Arabic" w:hAnsi="Traditional Arabic" w:cs="Traditional Arabic"/>
          <w:b/>
          <w:bCs/>
          <w:sz w:val="32"/>
          <w:szCs w:val="32"/>
          <w:rtl/>
          <w:lang w:bidi="ar-DZ"/>
        </w:rPr>
      </w:pPr>
      <w:r w:rsidRPr="00DA648D">
        <w:rPr>
          <w:rFonts w:ascii="Traditional Arabic" w:hAnsi="Traditional Arabic" w:cs="Traditional Arabic" w:hint="cs"/>
          <w:b/>
          <w:bCs/>
          <w:sz w:val="32"/>
          <w:szCs w:val="32"/>
          <w:rtl/>
          <w:lang w:bidi="ar-DZ"/>
        </w:rPr>
        <w:t>خلــــــق النقـــــــود (انشاء النقود)</w:t>
      </w:r>
    </w:p>
    <w:p w:rsidR="000C3976" w:rsidRPr="006D623A" w:rsidRDefault="000C3976" w:rsidP="000C3976">
      <w:pPr>
        <w:spacing w:after="0"/>
        <w:jc w:val="right"/>
        <w:rPr>
          <w:rFonts w:ascii="Traditional Arabic" w:hAnsi="Traditional Arabic" w:cs="Traditional Arabic"/>
          <w:b/>
          <w:bCs/>
          <w:sz w:val="32"/>
          <w:szCs w:val="32"/>
          <w:lang w:bidi="ar-DZ"/>
        </w:rPr>
      </w:pPr>
      <w:r w:rsidRPr="006D623A">
        <w:rPr>
          <w:rFonts w:ascii="Traditional Arabic" w:hAnsi="Traditional Arabic" w:cs="Traditional Arabic" w:hint="cs"/>
          <w:b/>
          <w:bCs/>
          <w:sz w:val="32"/>
          <w:szCs w:val="32"/>
          <w:rtl/>
          <w:lang w:bidi="ar-DZ"/>
        </w:rPr>
        <w:t xml:space="preserve">أولا: مفاهيم ذات صلة بخلق </w:t>
      </w:r>
      <w:proofErr w:type="gramStart"/>
      <w:r w:rsidRPr="006D623A">
        <w:rPr>
          <w:rFonts w:ascii="Traditional Arabic" w:hAnsi="Traditional Arabic" w:cs="Traditional Arabic" w:hint="cs"/>
          <w:b/>
          <w:bCs/>
          <w:sz w:val="32"/>
          <w:szCs w:val="32"/>
          <w:rtl/>
          <w:lang w:bidi="ar-DZ"/>
        </w:rPr>
        <w:t>النقود</w:t>
      </w:r>
      <w:proofErr w:type="gramEnd"/>
      <w:r w:rsidRPr="006D623A">
        <w:rPr>
          <w:rFonts w:ascii="Traditional Arabic" w:hAnsi="Traditional Arabic" w:cs="Traditional Arabic" w:hint="cs"/>
          <w:b/>
          <w:bCs/>
          <w:sz w:val="32"/>
          <w:szCs w:val="32"/>
          <w:rtl/>
          <w:lang w:bidi="ar-DZ"/>
        </w:rPr>
        <w:t xml:space="preserve"> المصرفية:   </w:t>
      </w:r>
    </w:p>
    <w:p w:rsidR="000C3976" w:rsidRPr="006D623A" w:rsidRDefault="000C3976" w:rsidP="000C3976">
      <w:pPr>
        <w:spacing w:after="0"/>
        <w:jc w:val="right"/>
        <w:rPr>
          <w:rFonts w:ascii="Traditional Arabic" w:hAnsi="Traditional Arabic" w:cs="Traditional Arabic"/>
          <w:sz w:val="32"/>
          <w:szCs w:val="32"/>
          <w:lang w:bidi="ar-DZ"/>
        </w:rPr>
      </w:pPr>
      <w:r w:rsidRPr="006D623A">
        <w:rPr>
          <w:rFonts w:ascii="Traditional Arabic" w:hAnsi="Traditional Arabic" w:cs="Traditional Arabic" w:hint="cs"/>
          <w:b/>
          <w:bCs/>
          <w:sz w:val="32"/>
          <w:szCs w:val="32"/>
          <w:rtl/>
          <w:lang w:bidi="ar-DZ"/>
        </w:rPr>
        <w:t>1-</w:t>
      </w:r>
      <w:proofErr w:type="gramStart"/>
      <w:r w:rsidRPr="006D623A">
        <w:rPr>
          <w:rFonts w:ascii="Traditional Arabic" w:hAnsi="Traditional Arabic" w:cs="Traditional Arabic" w:hint="cs"/>
          <w:b/>
          <w:bCs/>
          <w:sz w:val="32"/>
          <w:szCs w:val="32"/>
          <w:rtl/>
          <w:lang w:bidi="ar-DZ"/>
        </w:rPr>
        <w:t>الاحتياطي</w:t>
      </w:r>
      <w:proofErr w:type="gramEnd"/>
      <w:r w:rsidRPr="006D623A">
        <w:rPr>
          <w:rFonts w:ascii="Traditional Arabic" w:hAnsi="Traditional Arabic" w:cs="Traditional Arabic" w:hint="cs"/>
          <w:b/>
          <w:bCs/>
          <w:sz w:val="32"/>
          <w:szCs w:val="32"/>
          <w:rtl/>
          <w:lang w:bidi="ar-DZ"/>
        </w:rPr>
        <w:t xml:space="preserve"> الخاص</w:t>
      </w:r>
      <w:r w:rsidRPr="006D623A">
        <w:rPr>
          <w:rFonts w:ascii="Traditional Arabic" w:hAnsi="Traditional Arabic" w:cs="Traditional Arabic" w:hint="cs"/>
          <w:sz w:val="32"/>
          <w:szCs w:val="32"/>
          <w:rtl/>
          <w:lang w:bidi="ar-DZ"/>
        </w:rPr>
        <w:t xml:space="preserve"> (السيولة الداخلية)</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هو عبارة عن نسبة مئوية توضح حجم السيولة النقدية التي يحتفظ بها البنك التجاري في خزانته، وذلك بغرض مواجهة التزاماته اليومية( طلبات سحب المودعين ومقابلة أية طلبات أو حاجات مالية أخرى)، عادة ما يتم اقتطاع هذه النسبة من جملة الودائع التي يتحصل عليها البنك التجاري من الغير.</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2</w:t>
      </w:r>
      <w:r w:rsidRPr="006D623A">
        <w:rPr>
          <w:rFonts w:ascii="Traditional Arabic" w:hAnsi="Traditional Arabic" w:cs="Traditional Arabic" w:hint="cs"/>
          <w:b/>
          <w:bCs/>
          <w:sz w:val="32"/>
          <w:szCs w:val="32"/>
          <w:rtl/>
          <w:lang w:bidi="ar-DZ"/>
        </w:rPr>
        <w:t>-</w:t>
      </w:r>
      <w:proofErr w:type="gramStart"/>
      <w:r w:rsidRPr="006D623A">
        <w:rPr>
          <w:rFonts w:ascii="Traditional Arabic" w:hAnsi="Traditional Arabic" w:cs="Traditional Arabic" w:hint="cs"/>
          <w:b/>
          <w:bCs/>
          <w:sz w:val="32"/>
          <w:szCs w:val="32"/>
          <w:rtl/>
          <w:lang w:bidi="ar-DZ"/>
        </w:rPr>
        <w:t>الاحتياطي</w:t>
      </w:r>
      <w:proofErr w:type="gramEnd"/>
      <w:r w:rsidRPr="006D623A">
        <w:rPr>
          <w:rFonts w:ascii="Traditional Arabic" w:hAnsi="Traditional Arabic" w:cs="Traditional Arabic" w:hint="cs"/>
          <w:b/>
          <w:bCs/>
          <w:sz w:val="32"/>
          <w:szCs w:val="32"/>
          <w:rtl/>
          <w:lang w:bidi="ar-DZ"/>
        </w:rPr>
        <w:t xml:space="preserve"> القانوني:</w:t>
      </w:r>
      <w:r w:rsidRPr="006D623A">
        <w:rPr>
          <w:rFonts w:ascii="Traditional Arabic" w:hAnsi="Traditional Arabic" w:cs="Traditional Arabic" w:hint="cs"/>
          <w:sz w:val="32"/>
          <w:szCs w:val="32"/>
          <w:rtl/>
          <w:lang w:bidi="ar-DZ"/>
        </w:rPr>
        <w:t>(المفروض من قبل البنك المركزي) هو عبارة عن نسبة مئوية توضح حجم السيولة النقدية التي يجب على البنك التجاري أن يحتفظ بها إجباريا من جملة ودائعه الجارية لدى البنك المركزي وذلك دون فوائد.</w:t>
      </w:r>
    </w:p>
    <w:p w:rsidR="000C3976" w:rsidRPr="006D623A" w:rsidRDefault="000C3976" w:rsidP="000C3976">
      <w:pPr>
        <w:spacing w:after="0"/>
        <w:jc w:val="right"/>
        <w:rPr>
          <w:rFonts w:ascii="Traditional Arabic" w:hAnsi="Traditional Arabic" w:cs="Traditional Arabic"/>
          <w:b/>
          <w:bCs/>
          <w:sz w:val="32"/>
          <w:szCs w:val="32"/>
          <w:rtl/>
          <w:lang w:bidi="ar-DZ"/>
        </w:rPr>
      </w:pPr>
      <w:r w:rsidRPr="006D623A">
        <w:rPr>
          <w:rFonts w:ascii="Traditional Arabic" w:hAnsi="Traditional Arabic" w:cs="Traditional Arabic" w:hint="cs"/>
          <w:b/>
          <w:bCs/>
          <w:sz w:val="32"/>
          <w:szCs w:val="32"/>
          <w:rtl/>
          <w:lang w:bidi="ar-DZ"/>
        </w:rPr>
        <w:t>-</w:t>
      </w:r>
      <w:proofErr w:type="gramStart"/>
      <w:r w:rsidRPr="006D623A">
        <w:rPr>
          <w:rFonts w:ascii="Traditional Arabic" w:hAnsi="Traditional Arabic" w:cs="Traditional Arabic" w:hint="cs"/>
          <w:b/>
          <w:bCs/>
          <w:sz w:val="32"/>
          <w:szCs w:val="32"/>
          <w:rtl/>
          <w:lang w:bidi="ar-DZ"/>
        </w:rPr>
        <w:t>عملية</w:t>
      </w:r>
      <w:proofErr w:type="gramEnd"/>
      <w:r w:rsidRPr="006D623A">
        <w:rPr>
          <w:rFonts w:ascii="Traditional Arabic" w:hAnsi="Traditional Arabic" w:cs="Traditional Arabic" w:hint="cs"/>
          <w:b/>
          <w:bCs/>
          <w:sz w:val="32"/>
          <w:szCs w:val="32"/>
          <w:rtl/>
          <w:lang w:bidi="ar-DZ"/>
        </w:rPr>
        <w:t xml:space="preserve"> خلق النقود المصرفية في البنوك التجارية: </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b/>
          <w:bCs/>
          <w:sz w:val="32"/>
          <w:szCs w:val="32"/>
          <w:rtl/>
          <w:lang w:bidi="ar-DZ"/>
        </w:rPr>
        <w:t xml:space="preserve">أ/الافتراضات: </w:t>
      </w:r>
      <w:r w:rsidRPr="006D623A">
        <w:rPr>
          <w:rFonts w:ascii="Traditional Arabic" w:hAnsi="Traditional Arabic" w:cs="Traditional Arabic" w:hint="cs"/>
          <w:sz w:val="32"/>
          <w:szCs w:val="32"/>
          <w:rtl/>
          <w:lang w:bidi="ar-DZ"/>
        </w:rPr>
        <w:t xml:space="preserve">تستند عملية </w:t>
      </w:r>
      <w:proofErr w:type="gramStart"/>
      <w:r w:rsidRPr="006D623A">
        <w:rPr>
          <w:rFonts w:ascii="Traditional Arabic" w:hAnsi="Traditional Arabic" w:cs="Traditional Arabic" w:hint="cs"/>
          <w:sz w:val="32"/>
          <w:szCs w:val="32"/>
          <w:rtl/>
          <w:lang w:bidi="ar-DZ"/>
        </w:rPr>
        <w:t>خلق</w:t>
      </w:r>
      <w:proofErr w:type="gramEnd"/>
      <w:r w:rsidRPr="006D623A">
        <w:rPr>
          <w:rFonts w:ascii="Traditional Arabic" w:hAnsi="Traditional Arabic" w:cs="Traditional Arabic" w:hint="cs"/>
          <w:sz w:val="32"/>
          <w:szCs w:val="32"/>
          <w:rtl/>
          <w:lang w:bidi="ar-DZ"/>
        </w:rPr>
        <w:t xml:space="preserve"> النقود المصرفية أو ما يسمى بخلق الائتمان على توفر الأربع افتراضات التالية:</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1-أن تتم عملية خلق النقود من خلال البنوك التجارية مجتمعة (سلسلة متتابعة من البنوك التجارية)(أو من خلال بنك وحيد منفرد في الاقتصاد).</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2-التزام جميع البنوك بالاحتفاظ بنسبة الاحتياطي القانوني التي يتم تحديدها من قبل البنك المركزي وعدم احتفاظها بأية احتياطات أخرى.</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 xml:space="preserve">3-تستمر البنوك التجارية في تقديم القروض حتى تصل إلى حد الإقراض </w:t>
      </w:r>
      <w:proofErr w:type="gramStart"/>
      <w:r w:rsidRPr="006D623A">
        <w:rPr>
          <w:rFonts w:ascii="Traditional Arabic" w:hAnsi="Traditional Arabic" w:cs="Traditional Arabic" w:hint="cs"/>
          <w:sz w:val="32"/>
          <w:szCs w:val="32"/>
          <w:rtl/>
          <w:lang w:bidi="ar-DZ"/>
        </w:rPr>
        <w:t>الكامل .</w:t>
      </w:r>
      <w:proofErr w:type="gramEnd"/>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4-</w:t>
      </w:r>
      <w:proofErr w:type="gramStart"/>
      <w:r w:rsidRPr="006D623A">
        <w:rPr>
          <w:rFonts w:ascii="Traditional Arabic" w:hAnsi="Traditional Arabic" w:cs="Traditional Arabic" w:hint="cs"/>
          <w:sz w:val="32"/>
          <w:szCs w:val="32"/>
          <w:rtl/>
          <w:lang w:bidi="ar-DZ"/>
        </w:rPr>
        <w:t>تقدم</w:t>
      </w:r>
      <w:proofErr w:type="gramEnd"/>
      <w:r w:rsidRPr="006D623A">
        <w:rPr>
          <w:rFonts w:ascii="Traditional Arabic" w:hAnsi="Traditional Arabic" w:cs="Traditional Arabic" w:hint="cs"/>
          <w:sz w:val="32"/>
          <w:szCs w:val="32"/>
          <w:rtl/>
          <w:lang w:bidi="ar-DZ"/>
        </w:rPr>
        <w:t xml:space="preserve"> العادات المصرفية ونضوج الوعي المصرفي لدى المودعين، أي ليس هناك نقد متداول خارج الجهاز المصرفي (لا يوجد تسرب نقدي)</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b/>
          <w:bCs/>
          <w:sz w:val="32"/>
          <w:szCs w:val="32"/>
          <w:rtl/>
          <w:lang w:bidi="ar-DZ"/>
        </w:rPr>
        <w:t>مثال تطبيقي:</w:t>
      </w:r>
      <w:r w:rsidRPr="006D623A">
        <w:rPr>
          <w:rFonts w:ascii="Traditional Arabic" w:hAnsi="Traditional Arabic" w:cs="Traditional Arabic" w:hint="cs"/>
          <w:sz w:val="32"/>
          <w:szCs w:val="32"/>
          <w:rtl/>
          <w:lang w:bidi="ar-DZ"/>
        </w:rPr>
        <w:t xml:space="preserve"> (05 بنوك </w:t>
      </w:r>
      <w:proofErr w:type="gramStart"/>
      <w:r w:rsidRPr="006D623A">
        <w:rPr>
          <w:rFonts w:ascii="Traditional Arabic" w:hAnsi="Traditional Arabic" w:cs="Traditional Arabic" w:hint="cs"/>
          <w:sz w:val="32"/>
          <w:szCs w:val="32"/>
          <w:rtl/>
          <w:lang w:bidi="ar-DZ"/>
        </w:rPr>
        <w:t>أ ،</w:t>
      </w:r>
      <w:proofErr w:type="gramEnd"/>
      <w:r w:rsidRPr="006D623A">
        <w:rPr>
          <w:rFonts w:ascii="Traditional Arabic" w:hAnsi="Traditional Arabic" w:cs="Traditional Arabic" w:hint="cs"/>
          <w:sz w:val="32"/>
          <w:szCs w:val="32"/>
          <w:rtl/>
          <w:lang w:bidi="ar-DZ"/>
        </w:rPr>
        <w:t xml:space="preserve"> </w:t>
      </w:r>
      <w:proofErr w:type="spellStart"/>
      <w:r w:rsidRPr="006D623A">
        <w:rPr>
          <w:rFonts w:ascii="Traditional Arabic" w:hAnsi="Traditional Arabic" w:cs="Traditional Arabic" w:hint="cs"/>
          <w:sz w:val="32"/>
          <w:szCs w:val="32"/>
          <w:rtl/>
          <w:lang w:bidi="ar-DZ"/>
        </w:rPr>
        <w:t>ب،ج</w:t>
      </w:r>
      <w:proofErr w:type="spellEnd"/>
      <w:r w:rsidRPr="006D623A">
        <w:rPr>
          <w:rFonts w:ascii="Traditional Arabic" w:hAnsi="Traditional Arabic" w:cs="Traditional Arabic" w:hint="cs"/>
          <w:sz w:val="32"/>
          <w:szCs w:val="32"/>
          <w:rtl/>
          <w:lang w:bidi="ar-DZ"/>
        </w:rPr>
        <w:t xml:space="preserve">، </w:t>
      </w:r>
      <w:proofErr w:type="spellStart"/>
      <w:r w:rsidRPr="006D623A">
        <w:rPr>
          <w:rFonts w:ascii="Traditional Arabic" w:hAnsi="Traditional Arabic" w:cs="Traditional Arabic" w:hint="cs"/>
          <w:sz w:val="32"/>
          <w:szCs w:val="32"/>
          <w:rtl/>
          <w:lang w:bidi="ar-DZ"/>
        </w:rPr>
        <w:t>د،ه</w:t>
      </w:r>
      <w:proofErr w:type="spellEnd"/>
      <w:r w:rsidRPr="006D623A">
        <w:rPr>
          <w:rFonts w:ascii="Traditional Arabic" w:hAnsi="Traditional Arabic" w:cs="Traditional Arabic" w:hint="cs"/>
          <w:sz w:val="32"/>
          <w:szCs w:val="32"/>
          <w:rtl/>
          <w:lang w:bidi="ar-DZ"/>
        </w:rPr>
        <w:t>)</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بافتراض أن البنك التجاري (أ) تسلم وديعة أولية من أحد الموظفين بقيمة 100000دج، وأن كل المعاملات والالتزامات المالية سيتم تسويتها عن طريق الشيكات، فإن البنك التجاري (أ) باعتباره مؤسسة تسعى لتحقيق أقصى ربح سوف يتصرف على النحو التالي:</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1-يحتفظ بجزء من هذه الوديعة كاحتياطي نقدي قانوني(</w:t>
      </w:r>
      <w:proofErr w:type="gramStart"/>
      <w:r w:rsidRPr="006D623A">
        <w:rPr>
          <w:rFonts w:ascii="Traditional Arabic" w:hAnsi="Traditional Arabic" w:cs="Traditional Arabic" w:hint="cs"/>
          <w:sz w:val="32"/>
          <w:szCs w:val="32"/>
          <w:rtl/>
          <w:lang w:bidi="ar-DZ"/>
        </w:rPr>
        <w:t>نفرض</w:t>
      </w:r>
      <w:proofErr w:type="gramEnd"/>
      <w:r w:rsidRPr="006D623A">
        <w:rPr>
          <w:rFonts w:ascii="Traditional Arabic" w:hAnsi="Traditional Arabic" w:cs="Traditional Arabic" w:hint="cs"/>
          <w:sz w:val="32"/>
          <w:szCs w:val="32"/>
          <w:rtl/>
          <w:lang w:bidi="ar-DZ"/>
        </w:rPr>
        <w:t xml:space="preserve"> أن البنك المركزي حدد هذه النسبة ب 20</w:t>
      </w:r>
      <w:r w:rsidRPr="006D623A">
        <w:rPr>
          <w:rFonts w:ascii="Traditional Arabic" w:hAnsi="Traditional Arabic" w:cs="Traditional Arabic"/>
          <w:sz w:val="32"/>
          <w:szCs w:val="32"/>
          <w:rtl/>
          <w:lang w:bidi="ar-DZ"/>
        </w:rPr>
        <w:t>%</w:t>
      </w:r>
      <w:r w:rsidRPr="006D623A">
        <w:rPr>
          <w:rFonts w:ascii="Traditional Arabic" w:hAnsi="Traditional Arabic" w:cs="Traditional Arabic" w:hint="cs"/>
          <w:sz w:val="32"/>
          <w:szCs w:val="32"/>
          <w:rtl/>
          <w:lang w:bidi="ar-DZ"/>
        </w:rPr>
        <w:t>)</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lastRenderedPageBreak/>
        <w:t xml:space="preserve">2-بعد استنفاذ نسبة الاحتياطي القانوني المقررة تصبح هناك إمكانية لدى البنك التجاري(أ) بإقراض بقية المبلغ الفائض المتاح لديه </w:t>
      </w:r>
      <w:proofErr w:type="gramStart"/>
      <w:r w:rsidRPr="006D623A">
        <w:rPr>
          <w:rFonts w:ascii="Traditional Arabic" w:hAnsi="Traditional Arabic" w:cs="Traditional Arabic" w:hint="cs"/>
          <w:sz w:val="32"/>
          <w:szCs w:val="32"/>
          <w:rtl/>
          <w:lang w:bidi="ar-DZ"/>
        </w:rPr>
        <w:t>لشخص</w:t>
      </w:r>
      <w:proofErr w:type="gramEnd"/>
      <w:r w:rsidRPr="006D623A">
        <w:rPr>
          <w:rFonts w:ascii="Traditional Arabic" w:hAnsi="Traditional Arabic" w:cs="Traditional Arabic" w:hint="cs"/>
          <w:sz w:val="32"/>
          <w:szCs w:val="32"/>
          <w:rtl/>
          <w:lang w:bidi="ar-DZ"/>
        </w:rPr>
        <w:t xml:space="preserve"> آخر.</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 xml:space="preserve">وفيما يلي </w:t>
      </w:r>
      <w:proofErr w:type="gramStart"/>
      <w:r w:rsidRPr="006D623A">
        <w:rPr>
          <w:rFonts w:ascii="Traditional Arabic" w:hAnsi="Traditional Arabic" w:cs="Traditional Arabic" w:hint="cs"/>
          <w:sz w:val="32"/>
          <w:szCs w:val="32"/>
          <w:rtl/>
          <w:lang w:bidi="ar-DZ"/>
        </w:rPr>
        <w:t>نشرح</w:t>
      </w:r>
      <w:proofErr w:type="gramEnd"/>
      <w:r w:rsidRPr="006D623A">
        <w:rPr>
          <w:rFonts w:ascii="Traditional Arabic" w:hAnsi="Traditional Arabic" w:cs="Traditional Arabic" w:hint="cs"/>
          <w:sz w:val="32"/>
          <w:szCs w:val="32"/>
          <w:rtl/>
          <w:lang w:bidi="ar-DZ"/>
        </w:rPr>
        <w:t xml:space="preserve"> كيف يكون الوضع بميزانية البنك التجاري(أ)</w:t>
      </w:r>
    </w:p>
    <w:p w:rsidR="000C3976" w:rsidRPr="006D623A" w:rsidRDefault="000C3976" w:rsidP="000C3976">
      <w:pPr>
        <w:spacing w:after="0"/>
        <w:jc w:val="center"/>
        <w:rPr>
          <w:rFonts w:ascii="Traditional Arabic" w:hAnsi="Traditional Arabic" w:cs="Traditional Arabic"/>
          <w:b/>
          <w:bCs/>
          <w:sz w:val="32"/>
          <w:szCs w:val="32"/>
          <w:lang w:bidi="ar-DZ"/>
        </w:rPr>
      </w:pPr>
      <w:r w:rsidRPr="006D623A">
        <w:rPr>
          <w:rFonts w:ascii="Traditional Arabic" w:hAnsi="Traditional Arabic" w:cs="Traditional Arabic" w:hint="cs"/>
          <w:b/>
          <w:bCs/>
          <w:sz w:val="32"/>
          <w:szCs w:val="32"/>
          <w:rtl/>
          <w:lang w:bidi="ar-DZ"/>
        </w:rPr>
        <w:t>ميزانية البنك التجاري (أ)</w:t>
      </w:r>
    </w:p>
    <w:tbl>
      <w:tblPr>
        <w:tblStyle w:val="Grilledutableau"/>
        <w:tblW w:w="0" w:type="auto"/>
        <w:tblLook w:val="04A0" w:firstRow="1" w:lastRow="0" w:firstColumn="1" w:lastColumn="0" w:noHBand="0" w:noVBand="1"/>
      </w:tblPr>
      <w:tblGrid>
        <w:gridCol w:w="2586"/>
        <w:gridCol w:w="2586"/>
        <w:gridCol w:w="2586"/>
        <w:gridCol w:w="2586"/>
      </w:tblGrid>
      <w:tr w:rsidR="000C3976" w:rsidRPr="006D623A" w:rsidTr="001A4F4C">
        <w:tc>
          <w:tcPr>
            <w:tcW w:w="5172" w:type="dxa"/>
            <w:gridSpan w:val="2"/>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الأصول</w:t>
            </w:r>
          </w:p>
        </w:tc>
        <w:tc>
          <w:tcPr>
            <w:tcW w:w="5172" w:type="dxa"/>
            <w:gridSpan w:val="2"/>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الخصوم</w:t>
            </w:r>
          </w:p>
        </w:tc>
      </w:tr>
      <w:tr w:rsidR="000C3976" w:rsidRPr="006D623A" w:rsidTr="001A4F4C">
        <w:trPr>
          <w:trHeight w:val="240"/>
        </w:trPr>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proofErr w:type="gramStart"/>
            <w:r w:rsidRPr="006D623A">
              <w:rPr>
                <w:rFonts w:ascii="Traditional Arabic" w:hAnsi="Traditional Arabic" w:cs="Traditional Arabic" w:hint="cs"/>
                <w:sz w:val="32"/>
                <w:szCs w:val="32"/>
                <w:rtl/>
                <w:lang w:bidi="ar-DZ"/>
              </w:rPr>
              <w:t>احتياطي</w:t>
            </w:r>
            <w:proofErr w:type="gramEnd"/>
            <w:r w:rsidRPr="006D623A">
              <w:rPr>
                <w:rFonts w:ascii="Traditional Arabic" w:hAnsi="Traditional Arabic" w:cs="Traditional Arabic" w:hint="cs"/>
                <w:sz w:val="32"/>
                <w:szCs w:val="32"/>
                <w:rtl/>
                <w:lang w:bidi="ar-DZ"/>
              </w:rPr>
              <w:t xml:space="preserve"> قانوني</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20000</w:t>
            </w:r>
          </w:p>
        </w:tc>
        <w:tc>
          <w:tcPr>
            <w:tcW w:w="2586" w:type="dxa"/>
            <w:vMerge w:val="restart"/>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وديعة</w:t>
            </w:r>
          </w:p>
        </w:tc>
        <w:tc>
          <w:tcPr>
            <w:tcW w:w="2586" w:type="dxa"/>
            <w:vMerge w:val="restart"/>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100000</w:t>
            </w:r>
          </w:p>
        </w:tc>
      </w:tr>
      <w:tr w:rsidR="000C3976" w:rsidRPr="006D623A" w:rsidTr="001A4F4C">
        <w:trPr>
          <w:trHeight w:val="240"/>
        </w:trPr>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proofErr w:type="gramStart"/>
            <w:r w:rsidRPr="006D623A">
              <w:rPr>
                <w:rFonts w:ascii="Traditional Arabic" w:hAnsi="Traditional Arabic" w:cs="Traditional Arabic" w:hint="cs"/>
                <w:sz w:val="32"/>
                <w:szCs w:val="32"/>
                <w:rtl/>
                <w:lang w:bidi="ar-DZ"/>
              </w:rPr>
              <w:t>قروض</w:t>
            </w:r>
            <w:proofErr w:type="gramEnd"/>
            <w:r w:rsidRPr="006D623A">
              <w:rPr>
                <w:rFonts w:ascii="Traditional Arabic" w:hAnsi="Traditional Arabic" w:cs="Traditional Arabic" w:hint="cs"/>
                <w:sz w:val="32"/>
                <w:szCs w:val="32"/>
                <w:rtl/>
                <w:lang w:bidi="ar-DZ"/>
              </w:rPr>
              <w:t>(فائض متاح)</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80000</w:t>
            </w:r>
          </w:p>
        </w:tc>
        <w:tc>
          <w:tcPr>
            <w:tcW w:w="2586" w:type="dxa"/>
            <w:vMerge/>
          </w:tcPr>
          <w:p w:rsidR="000C3976" w:rsidRPr="006D623A" w:rsidRDefault="000C3976" w:rsidP="001A4F4C">
            <w:pPr>
              <w:spacing w:line="276" w:lineRule="auto"/>
              <w:jc w:val="right"/>
              <w:rPr>
                <w:rFonts w:ascii="Traditional Arabic" w:hAnsi="Traditional Arabic" w:cs="Traditional Arabic"/>
                <w:sz w:val="32"/>
                <w:szCs w:val="32"/>
                <w:rtl/>
                <w:lang w:bidi="ar-DZ"/>
              </w:rPr>
            </w:pPr>
          </w:p>
        </w:tc>
        <w:tc>
          <w:tcPr>
            <w:tcW w:w="2586" w:type="dxa"/>
            <w:vMerge/>
          </w:tcPr>
          <w:p w:rsidR="000C3976" w:rsidRPr="006D623A" w:rsidRDefault="000C3976" w:rsidP="001A4F4C">
            <w:pPr>
              <w:spacing w:line="276" w:lineRule="auto"/>
              <w:jc w:val="right"/>
              <w:rPr>
                <w:rFonts w:ascii="Traditional Arabic" w:hAnsi="Traditional Arabic" w:cs="Traditional Arabic"/>
                <w:sz w:val="32"/>
                <w:szCs w:val="32"/>
                <w:rtl/>
                <w:lang w:bidi="ar-DZ"/>
              </w:rPr>
            </w:pPr>
          </w:p>
        </w:tc>
      </w:tr>
    </w:tbl>
    <w:p w:rsidR="000C3976" w:rsidRPr="006D623A" w:rsidRDefault="000C3976" w:rsidP="000C3976">
      <w:pPr>
        <w:spacing w:after="0"/>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 xml:space="preserve">ويمكن تلخيص الميزانية المجمعة للبنوك التجارية </w:t>
      </w:r>
      <w:proofErr w:type="spellStart"/>
      <w:r w:rsidRPr="006D623A">
        <w:rPr>
          <w:rFonts w:ascii="Traditional Arabic" w:hAnsi="Traditional Arabic" w:cs="Traditional Arabic" w:hint="cs"/>
          <w:sz w:val="32"/>
          <w:szCs w:val="32"/>
          <w:rtl/>
          <w:lang w:bidi="ar-DZ"/>
        </w:rPr>
        <w:t>كمايلي</w:t>
      </w:r>
      <w:proofErr w:type="spellEnd"/>
      <w:r w:rsidRPr="006D623A">
        <w:rPr>
          <w:rFonts w:ascii="Traditional Arabic" w:hAnsi="Traditional Arabic" w:cs="Traditional Arabic" w:hint="cs"/>
          <w:sz w:val="32"/>
          <w:szCs w:val="32"/>
          <w:rtl/>
          <w:lang w:bidi="ar-DZ"/>
        </w:rPr>
        <w:t xml:space="preserve">: </w:t>
      </w:r>
    </w:p>
    <w:tbl>
      <w:tblPr>
        <w:tblStyle w:val="Grilledutableau"/>
        <w:tblW w:w="0" w:type="auto"/>
        <w:tblLook w:val="04A0" w:firstRow="1" w:lastRow="0" w:firstColumn="1" w:lastColumn="0" w:noHBand="0" w:noVBand="1"/>
      </w:tblPr>
      <w:tblGrid>
        <w:gridCol w:w="2586"/>
        <w:gridCol w:w="2586"/>
        <w:gridCol w:w="2586"/>
        <w:gridCol w:w="2586"/>
      </w:tblGrid>
      <w:tr w:rsidR="000C3976" w:rsidRPr="006D623A" w:rsidTr="001A4F4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الودائع المشتقة(الفائض)</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proofErr w:type="gramStart"/>
            <w:r w:rsidRPr="006D623A">
              <w:rPr>
                <w:rFonts w:ascii="Traditional Arabic" w:hAnsi="Traditional Arabic" w:cs="Traditional Arabic" w:hint="cs"/>
                <w:sz w:val="32"/>
                <w:szCs w:val="32"/>
                <w:rtl/>
                <w:lang w:bidi="ar-DZ"/>
              </w:rPr>
              <w:t>الاحتياطي</w:t>
            </w:r>
            <w:proofErr w:type="gramEnd"/>
            <w:r w:rsidRPr="006D623A">
              <w:rPr>
                <w:rFonts w:ascii="Traditional Arabic" w:hAnsi="Traditional Arabic" w:cs="Traditional Arabic" w:hint="cs"/>
                <w:sz w:val="32"/>
                <w:szCs w:val="32"/>
                <w:rtl/>
                <w:lang w:bidi="ar-DZ"/>
              </w:rPr>
              <w:t xml:space="preserve"> القانوني</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proofErr w:type="gramStart"/>
            <w:r w:rsidRPr="006D623A">
              <w:rPr>
                <w:rFonts w:ascii="Traditional Arabic" w:hAnsi="Traditional Arabic" w:cs="Traditional Arabic" w:hint="cs"/>
                <w:sz w:val="32"/>
                <w:szCs w:val="32"/>
                <w:rtl/>
                <w:lang w:bidi="ar-DZ"/>
              </w:rPr>
              <w:t>الودائع</w:t>
            </w:r>
            <w:proofErr w:type="gramEnd"/>
            <w:r w:rsidRPr="006D623A">
              <w:rPr>
                <w:rFonts w:ascii="Traditional Arabic" w:hAnsi="Traditional Arabic" w:cs="Traditional Arabic" w:hint="cs"/>
                <w:sz w:val="32"/>
                <w:szCs w:val="32"/>
                <w:rtl/>
                <w:lang w:bidi="ar-DZ"/>
              </w:rPr>
              <w:t xml:space="preserve"> الأولية</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البنك</w:t>
            </w:r>
          </w:p>
        </w:tc>
      </w:tr>
      <w:tr w:rsidR="000C3976" w:rsidRPr="006D623A" w:rsidTr="001A4F4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80000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20000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100000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بنك أ</w:t>
            </w:r>
          </w:p>
        </w:tc>
      </w:tr>
      <w:tr w:rsidR="000C3976" w:rsidRPr="006D623A" w:rsidTr="001A4F4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64000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16000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80000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بنك ب</w:t>
            </w:r>
          </w:p>
        </w:tc>
      </w:tr>
      <w:tr w:rsidR="000C3976" w:rsidRPr="006D623A" w:rsidTr="001A4F4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51200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12800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64000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بنك ج</w:t>
            </w:r>
          </w:p>
        </w:tc>
      </w:tr>
      <w:tr w:rsidR="000C3976" w:rsidRPr="006D623A" w:rsidTr="001A4F4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40960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10240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51200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بنك د</w:t>
            </w:r>
          </w:p>
        </w:tc>
      </w:tr>
      <w:tr w:rsidR="000C3976" w:rsidRPr="006D623A" w:rsidTr="001A4F4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8192</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40960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بنك ه</w:t>
            </w:r>
          </w:p>
        </w:tc>
      </w:tr>
      <w:tr w:rsidR="000C3976" w:rsidRPr="006D623A" w:rsidTr="001A4F4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rtl/>
                <w:lang w:bidi="ar-DZ"/>
              </w:rPr>
            </w:pPr>
          </w:p>
          <w:p w:rsidR="000C3976" w:rsidRPr="006D623A" w:rsidRDefault="000C3976" w:rsidP="001A4F4C">
            <w:pPr>
              <w:spacing w:line="276" w:lineRule="auto"/>
              <w:jc w:val="right"/>
              <w:rPr>
                <w:rFonts w:ascii="Traditional Arabic" w:hAnsi="Traditional Arabic" w:cs="Traditional Arabic"/>
                <w:sz w:val="32"/>
                <w:szCs w:val="32"/>
                <w:rtl/>
                <w:lang w:bidi="ar-DZ"/>
              </w:rPr>
            </w:pPr>
          </w:p>
          <w:p w:rsidR="000C3976" w:rsidRPr="006D623A" w:rsidRDefault="000C3976" w:rsidP="001A4F4C">
            <w:pPr>
              <w:spacing w:line="276" w:lineRule="auto"/>
              <w:jc w:val="right"/>
              <w:rPr>
                <w:rFonts w:ascii="Traditional Arabic" w:hAnsi="Traditional Arabic" w:cs="Traditional Arabic"/>
                <w:sz w:val="32"/>
                <w:szCs w:val="32"/>
                <w:lang w:bidi="ar-DZ"/>
              </w:rPr>
            </w:pPr>
          </w:p>
        </w:tc>
      </w:tr>
      <w:tr w:rsidR="000C3976" w:rsidRPr="006D623A" w:rsidTr="001A4F4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400000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100000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r w:rsidRPr="006D623A">
              <w:rPr>
                <w:rFonts w:ascii="Traditional Arabic" w:hAnsi="Traditional Arabic" w:cs="Traditional Arabic" w:hint="cs"/>
                <w:sz w:val="32"/>
                <w:szCs w:val="32"/>
                <w:rtl/>
                <w:lang w:bidi="ar-DZ"/>
              </w:rPr>
              <w:t>500000</w:t>
            </w:r>
          </w:p>
        </w:tc>
        <w:tc>
          <w:tcPr>
            <w:tcW w:w="2586" w:type="dxa"/>
          </w:tcPr>
          <w:p w:rsidR="000C3976" w:rsidRPr="006D623A" w:rsidRDefault="000C3976" w:rsidP="001A4F4C">
            <w:pPr>
              <w:spacing w:line="276" w:lineRule="auto"/>
              <w:jc w:val="right"/>
              <w:rPr>
                <w:rFonts w:ascii="Traditional Arabic" w:hAnsi="Traditional Arabic" w:cs="Traditional Arabic"/>
                <w:sz w:val="32"/>
                <w:szCs w:val="32"/>
                <w:lang w:bidi="ar-DZ"/>
              </w:rPr>
            </w:pPr>
            <w:proofErr w:type="gramStart"/>
            <w:r w:rsidRPr="006D623A">
              <w:rPr>
                <w:rFonts w:ascii="Traditional Arabic" w:hAnsi="Traditional Arabic" w:cs="Traditional Arabic" w:hint="cs"/>
                <w:sz w:val="32"/>
                <w:szCs w:val="32"/>
                <w:rtl/>
                <w:lang w:bidi="ar-DZ"/>
              </w:rPr>
              <w:t>المجموع</w:t>
            </w:r>
            <w:proofErr w:type="gramEnd"/>
            <w:r w:rsidRPr="006D623A">
              <w:rPr>
                <w:rFonts w:ascii="Traditional Arabic" w:hAnsi="Traditional Arabic" w:cs="Traditional Arabic" w:hint="cs"/>
                <w:sz w:val="32"/>
                <w:szCs w:val="32"/>
                <w:rtl/>
                <w:lang w:bidi="ar-DZ"/>
              </w:rPr>
              <w:t>(التراكم)</w:t>
            </w:r>
          </w:p>
        </w:tc>
      </w:tr>
    </w:tbl>
    <w:p w:rsidR="000C3976" w:rsidRPr="006D623A" w:rsidRDefault="000C3976" w:rsidP="000C3976">
      <w:pPr>
        <w:spacing w:after="0"/>
        <w:jc w:val="right"/>
        <w:rPr>
          <w:rFonts w:ascii="Traditional Arabic" w:hAnsi="Traditional Arabic" w:cs="Traditional Arabic"/>
          <w:sz w:val="32"/>
          <w:szCs w:val="32"/>
          <w:lang w:bidi="ar-DZ"/>
        </w:rPr>
      </w:pP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sz w:val="32"/>
          <w:szCs w:val="32"/>
          <w:lang w:bidi="ar-DZ"/>
        </w:rPr>
        <w:t>Money Multiplier</w:t>
      </w:r>
      <w:r w:rsidRPr="006D623A">
        <w:rPr>
          <w:rFonts w:ascii="Traditional Arabic" w:hAnsi="Traditional Arabic" w:cs="Traditional Arabic" w:hint="cs"/>
          <w:b/>
          <w:bCs/>
          <w:sz w:val="32"/>
          <w:szCs w:val="32"/>
          <w:rtl/>
          <w:lang w:bidi="ar-DZ"/>
        </w:rPr>
        <w:t>*حساب مضاعف النقود</w:t>
      </w:r>
      <w:r w:rsidRPr="006D623A">
        <w:rPr>
          <w:rFonts w:ascii="Traditional Arabic" w:hAnsi="Traditional Arabic" w:cs="Traditional Arabic" w:hint="cs"/>
          <w:sz w:val="32"/>
          <w:szCs w:val="32"/>
          <w:rtl/>
          <w:lang w:bidi="ar-DZ"/>
        </w:rPr>
        <w:t>:</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b/>
          <w:bCs/>
          <w:sz w:val="32"/>
          <w:szCs w:val="32"/>
          <w:rtl/>
          <w:lang w:bidi="ar-DZ"/>
        </w:rPr>
        <w:t xml:space="preserve">1-مضاعف النقود البسيط: </w:t>
      </w:r>
      <w:r w:rsidRPr="006D623A">
        <w:rPr>
          <w:rFonts w:ascii="Traditional Arabic" w:hAnsi="Traditional Arabic" w:cs="Traditional Arabic" w:hint="cs"/>
          <w:sz w:val="32"/>
          <w:szCs w:val="32"/>
          <w:rtl/>
          <w:lang w:bidi="ar-DZ"/>
        </w:rPr>
        <w:t>هو عبارة عن معادلة رياضية تستخدم في معرفة المبلغ الذي</w:t>
      </w:r>
      <w:r w:rsidRPr="006D623A">
        <w:rPr>
          <w:rFonts w:ascii="Traditional Arabic" w:hAnsi="Traditional Arabic" w:cs="Traditional Arabic" w:hint="cs"/>
          <w:b/>
          <w:bCs/>
          <w:sz w:val="32"/>
          <w:szCs w:val="32"/>
          <w:rtl/>
          <w:lang w:bidi="ar-DZ"/>
        </w:rPr>
        <w:t xml:space="preserve"> </w:t>
      </w:r>
      <w:r w:rsidRPr="006D623A">
        <w:rPr>
          <w:rFonts w:ascii="Traditional Arabic" w:hAnsi="Traditional Arabic" w:cs="Traditional Arabic" w:hint="cs"/>
          <w:sz w:val="32"/>
          <w:szCs w:val="32"/>
          <w:rtl/>
          <w:lang w:bidi="ar-DZ"/>
        </w:rPr>
        <w:t>ستتضاعف به الودائع الأولية نتيجة للودائع المشتقة بفرض معرفة مبلغ الوديعة الأولية ونسبة الاحتياطي القانوني وذلك باستخدام الصيغة الرياضية التالية:</w:t>
      </w:r>
    </w:p>
    <w:p w:rsidR="000C3976" w:rsidRPr="006D623A" w:rsidRDefault="000C3976" w:rsidP="000C3976">
      <w:pPr>
        <w:spacing w:after="0"/>
        <w:jc w:val="right"/>
        <w:rPr>
          <w:rFonts w:ascii="Traditional Arabic" w:hAnsi="Traditional Arabic" w:cs="Traditional Arabic"/>
          <w:sz w:val="32"/>
          <w:szCs w:val="32"/>
          <w:rtl/>
          <w:lang w:bidi="ar-DZ"/>
        </w:rPr>
      </w:pPr>
      <m:oMathPara>
        <m:oMath>
          <m:r>
            <m:rPr>
              <m:sty m:val="p"/>
            </m:rPr>
            <w:rPr>
              <w:rFonts w:ascii="Cambria Math" w:hAnsi="Cambria Math" w:cs="Traditional Arabic"/>
              <w:sz w:val="32"/>
              <w:szCs w:val="32"/>
              <w:rtl/>
              <w:lang w:bidi="ar-DZ"/>
            </w:rPr>
            <m:t xml:space="preserve">الأولية الوديعة </m:t>
          </m:r>
          <m:r>
            <m:rPr>
              <m:sty m:val="p"/>
            </m:rPr>
            <w:rPr>
              <w:rFonts w:ascii="Cambria Math" w:hAnsi="Cambria Math" w:cs="Traditional Arabic"/>
              <w:sz w:val="32"/>
              <w:szCs w:val="32"/>
              <w:lang w:bidi="ar-DZ"/>
            </w:rPr>
            <m:t>×</m:t>
          </m:r>
          <m:f>
            <m:fPr>
              <m:ctrlPr>
                <w:rPr>
                  <w:rFonts w:ascii="Cambria Math" w:hAnsi="Cambria Math" w:cs="Traditional Arabic"/>
                  <w:sz w:val="32"/>
                  <w:szCs w:val="32"/>
                  <w:lang w:bidi="ar-DZ"/>
                </w:rPr>
              </m:ctrlPr>
            </m:fPr>
            <m:num>
              <m:r>
                <w:rPr>
                  <w:rFonts w:ascii="Cambria Math" w:hAnsi="Cambria Math" w:cs="Traditional Arabic"/>
                  <w:sz w:val="32"/>
                  <w:szCs w:val="32"/>
                  <w:lang w:bidi="ar-DZ"/>
                </w:rPr>
                <m:t>1</m:t>
              </m:r>
            </m:num>
            <m:den>
              <m:r>
                <w:rPr>
                  <w:rFonts w:ascii="Cambria Math" w:hAnsi="Cambria Math" w:cs="Traditional Arabic"/>
                  <w:sz w:val="32"/>
                  <w:szCs w:val="32"/>
                  <w:rtl/>
                  <w:lang w:bidi="ar-DZ"/>
                </w:rPr>
                <m:t>القانوني الاحتياطي نسبة</m:t>
              </m:r>
            </m:den>
          </m:f>
          <m:r>
            <m:rPr>
              <m:sty m:val="p"/>
            </m:rPr>
            <w:rPr>
              <w:rFonts w:ascii="Cambria Math" w:hAnsi="Cambria Math" w:cs="Traditional Arabic"/>
              <w:sz w:val="32"/>
              <w:szCs w:val="32"/>
              <w:rtl/>
              <w:lang w:bidi="ar-DZ"/>
            </w:rPr>
            <m:t xml:space="preserve"> =البسيط النقود مضاعف</m:t>
          </m:r>
        </m:oMath>
      </m:oMathPara>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كما في المثال السابق: الوديعة الأولية=100000دج، نسبة الاحتياطي القانوني=20</w:t>
      </w:r>
      <w:r w:rsidRPr="006D623A">
        <w:rPr>
          <w:rFonts w:ascii="Traditional Arabic" w:hAnsi="Traditional Arabic" w:cs="Traditional Arabic"/>
          <w:sz w:val="32"/>
          <w:szCs w:val="32"/>
          <w:rtl/>
          <w:lang w:bidi="ar-DZ"/>
        </w:rPr>
        <w:t>%</w:t>
      </w:r>
      <w:r w:rsidRPr="006D623A">
        <w:rPr>
          <w:rFonts w:ascii="Traditional Arabic" w:hAnsi="Traditional Arabic" w:cs="Traditional Arabic" w:hint="cs"/>
          <w:sz w:val="32"/>
          <w:szCs w:val="32"/>
          <w:rtl/>
          <w:lang w:bidi="ar-DZ"/>
        </w:rPr>
        <w:t xml:space="preserve"> </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eastAsiaTheme="minorEastAsia" w:hAnsi="Traditional Arabic" w:cs="Traditional Arabic" w:hint="cs"/>
          <w:sz w:val="32"/>
          <w:szCs w:val="32"/>
          <w:rtl/>
          <w:lang w:bidi="ar-DZ"/>
        </w:rPr>
        <w:t>= 5</w:t>
      </w:r>
      <w:r w:rsidRPr="006D623A">
        <w:rPr>
          <w:rFonts w:ascii="Traditional Arabic" w:eastAsiaTheme="minorEastAsia" w:hAnsi="Traditional Arabic" w:cs="Traditional Arabic"/>
          <w:sz w:val="32"/>
          <w:szCs w:val="32"/>
          <w:rtl/>
          <w:lang w:bidi="ar-DZ"/>
        </w:rPr>
        <w:t>×</w:t>
      </w:r>
      <w:r w:rsidRPr="006D623A">
        <w:rPr>
          <w:rFonts w:ascii="Traditional Arabic" w:eastAsiaTheme="minorEastAsia" w:hAnsi="Traditional Arabic" w:cs="Traditional Arabic" w:hint="cs"/>
          <w:sz w:val="32"/>
          <w:szCs w:val="32"/>
          <w:rtl/>
          <w:lang w:bidi="ar-DZ"/>
        </w:rPr>
        <w:t xml:space="preserve"> 100000=500000دج ( المبلغ تضاعف ب5 مرات)</w:t>
      </w:r>
      <m:oMath>
        <m:r>
          <m:rPr>
            <m:sty m:val="p"/>
          </m:rPr>
          <w:rPr>
            <w:rFonts w:ascii="Cambria Math" w:hAnsi="Cambria Math" w:cs="Traditional Arabic"/>
            <w:sz w:val="32"/>
            <w:szCs w:val="32"/>
            <w:lang w:bidi="ar-DZ"/>
          </w:rPr>
          <m:t>100000</m:t>
        </m:r>
        <m:r>
          <m:rPr>
            <m:sty m:val="p"/>
          </m:rPr>
          <w:rPr>
            <w:rFonts w:ascii="Cambria Math" w:hAnsi="Cambria Math" w:cs="Traditional Arabic"/>
            <w:sz w:val="32"/>
            <w:szCs w:val="32"/>
            <w:rtl/>
            <w:lang w:bidi="ar-DZ"/>
          </w:rPr>
          <m:t xml:space="preserve"> </m:t>
        </m:r>
        <m:r>
          <m:rPr>
            <m:sty m:val="p"/>
          </m:rPr>
          <w:rPr>
            <w:rFonts w:ascii="Cambria Math" w:hAnsi="Cambria Math" w:cs="Traditional Arabic"/>
            <w:sz w:val="32"/>
            <w:szCs w:val="32"/>
            <w:lang w:bidi="ar-DZ"/>
          </w:rPr>
          <m:t>×</m:t>
        </m:r>
        <m:f>
          <m:fPr>
            <m:ctrlPr>
              <w:rPr>
                <w:rFonts w:ascii="Cambria Math" w:hAnsi="Cambria Math" w:cs="Traditional Arabic"/>
                <w:sz w:val="32"/>
                <w:szCs w:val="32"/>
                <w:lang w:bidi="ar-DZ"/>
              </w:rPr>
            </m:ctrlPr>
          </m:fPr>
          <m:num>
            <m:r>
              <w:rPr>
                <w:rFonts w:ascii="Cambria Math" w:hAnsi="Cambria Math" w:cs="Traditional Arabic"/>
                <w:sz w:val="32"/>
                <w:szCs w:val="32"/>
                <w:lang w:bidi="ar-DZ"/>
              </w:rPr>
              <m:t>1</m:t>
            </m:r>
          </m:num>
          <m:den>
            <m:r>
              <w:rPr>
                <w:rFonts w:ascii="Cambria Math" w:hAnsi="Cambria Math" w:cs="Traditional Arabic"/>
                <w:sz w:val="32"/>
                <w:szCs w:val="32"/>
                <w:lang w:bidi="ar-DZ"/>
              </w:rPr>
              <m:t>0.2</m:t>
            </m:r>
          </m:den>
        </m:f>
        <m:r>
          <m:rPr>
            <m:sty m:val="p"/>
          </m:rPr>
          <w:rPr>
            <w:rFonts w:ascii="Cambria Math" w:hAnsi="Cambria Math" w:cs="Traditional Arabic"/>
            <w:sz w:val="32"/>
            <w:szCs w:val="32"/>
            <w:rtl/>
            <w:lang w:bidi="ar-DZ"/>
          </w:rPr>
          <m:t xml:space="preserve"> =البسيط النقود مضاعف</m:t>
        </m:r>
      </m:oMath>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2</w:t>
      </w:r>
      <w:r w:rsidRPr="006D623A">
        <w:rPr>
          <w:rFonts w:ascii="Traditional Arabic" w:hAnsi="Traditional Arabic" w:cs="Traditional Arabic" w:hint="cs"/>
          <w:b/>
          <w:bCs/>
          <w:sz w:val="32"/>
          <w:szCs w:val="32"/>
          <w:rtl/>
          <w:lang w:bidi="ar-DZ"/>
        </w:rPr>
        <w:t xml:space="preserve">-مضاعف النقود المركب: </w:t>
      </w:r>
      <w:r w:rsidRPr="006D623A">
        <w:rPr>
          <w:rFonts w:ascii="Traditional Arabic" w:hAnsi="Traditional Arabic" w:cs="Traditional Arabic" w:hint="cs"/>
          <w:sz w:val="32"/>
          <w:szCs w:val="32"/>
          <w:rtl/>
          <w:lang w:bidi="ar-DZ"/>
        </w:rPr>
        <w:t>يجب أن نأخذ في الحسبان أمرين يؤثران سلبا على مقدرة البنوك التجارية في خلق النقود:</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lastRenderedPageBreak/>
        <w:t>-وجود نسبة من الاحتياطي الخاص تحتفظ به البنوك التجارية.</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w:t>
      </w:r>
      <w:proofErr w:type="gramStart"/>
      <w:r w:rsidRPr="006D623A">
        <w:rPr>
          <w:rFonts w:ascii="Traditional Arabic" w:hAnsi="Traditional Arabic" w:cs="Traditional Arabic" w:hint="cs"/>
          <w:sz w:val="32"/>
          <w:szCs w:val="32"/>
          <w:rtl/>
          <w:lang w:bidi="ar-DZ"/>
        </w:rPr>
        <w:t>وجود</w:t>
      </w:r>
      <w:proofErr w:type="gramEnd"/>
      <w:r w:rsidRPr="006D623A">
        <w:rPr>
          <w:rFonts w:ascii="Traditional Arabic" w:hAnsi="Traditional Arabic" w:cs="Traditional Arabic" w:hint="cs"/>
          <w:sz w:val="32"/>
          <w:szCs w:val="32"/>
          <w:rtl/>
          <w:lang w:bidi="ar-DZ"/>
        </w:rPr>
        <w:t xml:space="preserve"> نسبة من التسرب النقدي.</w:t>
      </w:r>
    </w:p>
    <w:p w:rsidR="000C3976" w:rsidRPr="006D623A" w:rsidRDefault="000C3976" w:rsidP="000C3976">
      <w:pPr>
        <w:spacing w:after="0"/>
        <w:jc w:val="right"/>
        <w:rPr>
          <w:rFonts w:ascii="Traditional Arabic" w:hAnsi="Traditional Arabic" w:cs="Traditional Arabic"/>
          <w:sz w:val="32"/>
          <w:szCs w:val="32"/>
          <w:rtl/>
          <w:lang w:bidi="ar-DZ"/>
        </w:rPr>
      </w:pPr>
      <w:proofErr w:type="gramStart"/>
      <w:r w:rsidRPr="006D623A">
        <w:rPr>
          <w:rFonts w:ascii="Traditional Arabic" w:hAnsi="Traditional Arabic" w:cs="Traditional Arabic" w:hint="cs"/>
          <w:sz w:val="32"/>
          <w:szCs w:val="32"/>
          <w:rtl/>
          <w:lang w:bidi="ar-DZ"/>
        </w:rPr>
        <w:t>ويأخذ</w:t>
      </w:r>
      <w:proofErr w:type="gramEnd"/>
      <w:r w:rsidRPr="006D623A">
        <w:rPr>
          <w:rFonts w:ascii="Traditional Arabic" w:hAnsi="Traditional Arabic" w:cs="Traditional Arabic" w:hint="cs"/>
          <w:sz w:val="32"/>
          <w:szCs w:val="32"/>
          <w:rtl/>
          <w:lang w:bidi="ar-DZ"/>
        </w:rPr>
        <w:t xml:space="preserve"> هذين الأمرين في الحساب مع وجود نسبة الاحتياطي القانوني يمكن حساب مضاعف النقود المركب من خلال الصيغة التالية:</w:t>
      </w:r>
    </w:p>
    <w:p w:rsidR="000C3976" w:rsidRPr="006D623A" w:rsidRDefault="000C3976" w:rsidP="000C3976">
      <w:pPr>
        <w:spacing w:after="0"/>
        <w:jc w:val="right"/>
        <w:rPr>
          <w:rFonts w:ascii="Traditional Arabic" w:hAnsi="Traditional Arabic" w:cs="Traditional Arabic"/>
          <w:sz w:val="32"/>
          <w:szCs w:val="32"/>
          <w:rtl/>
          <w:lang w:bidi="ar-DZ"/>
        </w:rPr>
      </w:pPr>
      <m:oMathPara>
        <m:oMath>
          <m:r>
            <m:rPr>
              <m:sty m:val="p"/>
            </m:rPr>
            <w:rPr>
              <w:rFonts w:ascii="Cambria Math" w:hAnsi="Cambria Math" w:cs="Traditional Arabic"/>
              <w:sz w:val="32"/>
              <w:szCs w:val="32"/>
              <w:rtl/>
              <w:lang w:bidi="ar-DZ"/>
            </w:rPr>
            <m:t xml:space="preserve">الأولية الوديعة قيمة </m:t>
          </m:r>
          <m:r>
            <m:rPr>
              <m:sty m:val="p"/>
            </m:rPr>
            <w:rPr>
              <w:rFonts w:ascii="Cambria Math" w:hAnsi="Cambria Math" w:cs="Traditional Arabic"/>
              <w:sz w:val="32"/>
              <w:szCs w:val="32"/>
              <w:lang w:bidi="ar-DZ"/>
            </w:rPr>
            <m:t>×</m:t>
          </m:r>
          <m:f>
            <m:fPr>
              <m:ctrlPr>
                <w:rPr>
                  <w:rFonts w:ascii="Cambria Math" w:hAnsi="Cambria Math" w:cs="Traditional Arabic"/>
                  <w:sz w:val="32"/>
                  <w:szCs w:val="32"/>
                  <w:lang w:bidi="ar-DZ"/>
                </w:rPr>
              </m:ctrlPr>
            </m:fPr>
            <m:num>
              <m:r>
                <w:rPr>
                  <w:rFonts w:ascii="Cambria Math" w:hAnsi="Cambria Math" w:cs="Traditional Arabic"/>
                  <w:sz w:val="32"/>
                  <w:szCs w:val="32"/>
                  <w:lang w:bidi="ar-DZ"/>
                </w:rPr>
                <m:t>1</m:t>
              </m:r>
            </m:num>
            <m:den>
              <m:r>
                <w:rPr>
                  <w:rFonts w:ascii="Cambria Math" w:hAnsi="Cambria Math" w:cs="Traditional Arabic"/>
                  <w:sz w:val="32"/>
                  <w:szCs w:val="32"/>
                  <w:rtl/>
                  <w:lang w:bidi="ar-DZ"/>
                </w:rPr>
                <m:t xml:space="preserve">النقدي التسرب نسبة </m:t>
              </m:r>
              <m:r>
                <w:rPr>
                  <w:rFonts w:ascii="Cambria Math" w:hAnsi="Cambria Math" w:cs="Traditional Arabic"/>
                  <w:sz w:val="32"/>
                  <w:szCs w:val="32"/>
                  <w:lang w:bidi="ar-DZ"/>
                </w:rPr>
                <m:t>+</m:t>
              </m:r>
              <m:r>
                <w:rPr>
                  <w:rFonts w:ascii="Cambria Math" w:hAnsi="Cambria Math" w:cs="Traditional Arabic"/>
                  <w:sz w:val="32"/>
                  <w:szCs w:val="32"/>
                  <w:rtl/>
                  <w:lang w:bidi="ar-DZ"/>
                </w:rPr>
                <m:t xml:space="preserve">الخاص الاحتياطي نسبة </m:t>
              </m:r>
              <m:r>
                <w:rPr>
                  <w:rFonts w:ascii="Cambria Math" w:hAnsi="Cambria Math" w:cs="Traditional Arabic"/>
                  <w:sz w:val="32"/>
                  <w:szCs w:val="32"/>
                  <w:lang w:bidi="ar-DZ"/>
                </w:rPr>
                <m:t>+</m:t>
              </m:r>
              <m:r>
                <w:rPr>
                  <w:rFonts w:ascii="Cambria Math" w:hAnsi="Cambria Math" w:cs="Traditional Arabic"/>
                  <w:sz w:val="32"/>
                  <w:szCs w:val="32"/>
                  <w:rtl/>
                  <w:lang w:bidi="ar-DZ"/>
                </w:rPr>
                <m:t>القانوني الاحتياطي نسبة</m:t>
              </m:r>
            </m:den>
          </m:f>
          <m:r>
            <m:rPr>
              <m:sty m:val="p"/>
            </m:rPr>
            <w:rPr>
              <w:rFonts w:ascii="Cambria Math" w:hAnsi="Cambria Math" w:cs="Traditional Arabic"/>
              <w:sz w:val="32"/>
              <w:szCs w:val="32"/>
              <w:rtl/>
              <w:lang w:bidi="ar-DZ"/>
            </w:rPr>
            <m:t xml:space="preserve"> =المركب النقود مضاعف</m:t>
          </m:r>
        </m:oMath>
      </m:oMathPara>
    </w:p>
    <w:p w:rsidR="000C3976" w:rsidRPr="006D623A" w:rsidRDefault="000C3976" w:rsidP="000C3976">
      <w:pPr>
        <w:spacing w:after="0"/>
        <w:jc w:val="right"/>
        <w:rPr>
          <w:rFonts w:ascii="Traditional Arabic" w:hAnsi="Traditional Arabic" w:cs="Traditional Arabic"/>
          <w:sz w:val="32"/>
          <w:szCs w:val="32"/>
          <w:rtl/>
          <w:lang w:bidi="ar-DZ"/>
        </w:rPr>
      </w:pPr>
      <w:proofErr w:type="gramStart"/>
      <w:r w:rsidRPr="006D623A">
        <w:rPr>
          <w:rFonts w:ascii="Traditional Arabic" w:hAnsi="Traditional Arabic" w:cs="Traditional Arabic" w:hint="cs"/>
          <w:b/>
          <w:bCs/>
          <w:sz w:val="32"/>
          <w:szCs w:val="32"/>
          <w:rtl/>
          <w:lang w:bidi="ar-DZ"/>
        </w:rPr>
        <w:t>مثال</w:t>
      </w:r>
      <w:proofErr w:type="gramEnd"/>
      <w:r w:rsidRPr="006D623A">
        <w:rPr>
          <w:rFonts w:ascii="Traditional Arabic" w:hAnsi="Traditional Arabic" w:cs="Traditional Arabic" w:hint="cs"/>
          <w:b/>
          <w:bCs/>
          <w:sz w:val="32"/>
          <w:szCs w:val="32"/>
          <w:rtl/>
          <w:lang w:bidi="ar-DZ"/>
        </w:rPr>
        <w:t xml:space="preserve"> تطبيقي: </w:t>
      </w:r>
      <w:r w:rsidRPr="006D623A">
        <w:rPr>
          <w:rFonts w:ascii="Traditional Arabic" w:hAnsi="Traditional Arabic" w:cs="Traditional Arabic" w:hint="cs"/>
          <w:sz w:val="32"/>
          <w:szCs w:val="32"/>
          <w:rtl/>
          <w:lang w:bidi="ar-DZ"/>
        </w:rPr>
        <w:t>إذا توفرت لدينا المعلومات التالية:</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-الوديعة الأولية تبلغ 80000دج، نسبة الاحتياطي القانوني حددت ب 5</w:t>
      </w:r>
      <w:r w:rsidRPr="006D623A">
        <w:rPr>
          <w:rFonts w:ascii="Traditional Arabic" w:hAnsi="Traditional Arabic" w:cs="Traditional Arabic"/>
          <w:sz w:val="32"/>
          <w:szCs w:val="32"/>
          <w:rtl/>
          <w:lang w:bidi="ar-DZ"/>
        </w:rPr>
        <w:t>%</w:t>
      </w:r>
      <w:r w:rsidRPr="006D623A">
        <w:rPr>
          <w:rFonts w:ascii="Traditional Arabic" w:hAnsi="Traditional Arabic" w:cs="Traditional Arabic" w:hint="cs"/>
          <w:sz w:val="32"/>
          <w:szCs w:val="32"/>
          <w:rtl/>
          <w:lang w:bidi="ar-DZ"/>
        </w:rPr>
        <w:t>،نسبة الاحتياطي الخاص حددت ب 8</w:t>
      </w:r>
      <w:r w:rsidRPr="006D623A">
        <w:rPr>
          <w:rFonts w:ascii="Traditional Arabic" w:hAnsi="Traditional Arabic" w:cs="Traditional Arabic"/>
          <w:sz w:val="32"/>
          <w:szCs w:val="32"/>
          <w:rtl/>
          <w:lang w:bidi="ar-DZ"/>
        </w:rPr>
        <w:t>%</w:t>
      </w:r>
      <w:r w:rsidRPr="006D623A">
        <w:rPr>
          <w:rFonts w:ascii="Traditional Arabic" w:hAnsi="Traditional Arabic" w:cs="Traditional Arabic" w:hint="cs"/>
          <w:sz w:val="32"/>
          <w:szCs w:val="32"/>
          <w:rtl/>
          <w:lang w:bidi="ar-DZ"/>
        </w:rPr>
        <w:t>، نسبة التسرب النقدي كانت في حدود 12</w:t>
      </w:r>
      <w:r w:rsidRPr="006D623A">
        <w:rPr>
          <w:rFonts w:ascii="Traditional Arabic" w:hAnsi="Traditional Arabic" w:cs="Traditional Arabic"/>
          <w:sz w:val="32"/>
          <w:szCs w:val="32"/>
          <w:rtl/>
          <w:lang w:bidi="ar-DZ"/>
        </w:rPr>
        <w:t>%</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hAnsi="Traditional Arabic" w:cs="Traditional Arabic" w:hint="cs"/>
          <w:sz w:val="32"/>
          <w:szCs w:val="32"/>
          <w:rtl/>
          <w:lang w:bidi="ar-DZ"/>
        </w:rPr>
        <w:t xml:space="preserve">وبالتعويض في معادلة </w:t>
      </w:r>
      <w:proofErr w:type="gramStart"/>
      <w:r w:rsidRPr="006D623A">
        <w:rPr>
          <w:rFonts w:ascii="Traditional Arabic" w:hAnsi="Traditional Arabic" w:cs="Traditional Arabic" w:hint="cs"/>
          <w:sz w:val="32"/>
          <w:szCs w:val="32"/>
          <w:rtl/>
          <w:lang w:bidi="ar-DZ"/>
        </w:rPr>
        <w:t>مضاعف</w:t>
      </w:r>
      <w:proofErr w:type="gramEnd"/>
      <w:r w:rsidRPr="006D623A">
        <w:rPr>
          <w:rFonts w:ascii="Traditional Arabic" w:hAnsi="Traditional Arabic" w:cs="Traditional Arabic" w:hint="cs"/>
          <w:sz w:val="32"/>
          <w:szCs w:val="32"/>
          <w:rtl/>
          <w:lang w:bidi="ar-DZ"/>
        </w:rPr>
        <w:t xml:space="preserve"> النقود المركب نحصل على النتائج التالية:</w:t>
      </w:r>
    </w:p>
    <w:p w:rsidR="000C3976" w:rsidRPr="006D623A" w:rsidRDefault="000C3976" w:rsidP="000C3976">
      <w:pPr>
        <w:spacing w:after="0"/>
        <w:jc w:val="right"/>
        <w:rPr>
          <w:rFonts w:ascii="Traditional Arabic" w:hAnsi="Traditional Arabic" w:cs="Traditional Arabic"/>
          <w:sz w:val="32"/>
          <w:szCs w:val="32"/>
          <w:rtl/>
          <w:lang w:bidi="ar-DZ"/>
        </w:rPr>
      </w:pPr>
      <w:r w:rsidRPr="006D623A">
        <w:rPr>
          <w:rFonts w:ascii="Traditional Arabic" w:eastAsiaTheme="minorEastAsia" w:hAnsi="Traditional Arabic" w:cs="Traditional Arabic" w:hint="cs"/>
          <w:sz w:val="32"/>
          <w:szCs w:val="32"/>
          <w:rtl/>
          <w:lang w:bidi="ar-DZ"/>
        </w:rPr>
        <w:t xml:space="preserve"> = 4</w:t>
      </w:r>
      <w:r w:rsidRPr="006D623A">
        <w:rPr>
          <w:rFonts w:ascii="Traditional Arabic" w:eastAsiaTheme="minorEastAsia" w:hAnsi="Traditional Arabic" w:cs="Traditional Arabic"/>
          <w:sz w:val="32"/>
          <w:szCs w:val="32"/>
          <w:rtl/>
          <w:lang w:bidi="ar-DZ"/>
        </w:rPr>
        <w:t>×</w:t>
      </w:r>
      <w:r w:rsidRPr="006D623A">
        <w:rPr>
          <w:rFonts w:ascii="Traditional Arabic" w:eastAsiaTheme="minorEastAsia" w:hAnsi="Traditional Arabic" w:cs="Traditional Arabic" w:hint="cs"/>
          <w:sz w:val="32"/>
          <w:szCs w:val="32"/>
          <w:rtl/>
          <w:lang w:bidi="ar-DZ"/>
        </w:rPr>
        <w:t xml:space="preserve">  80000= 320000 دج(الوديعة تضاعفت 4 مرات)</w:t>
      </w:r>
      <m:oMath>
        <m:r>
          <m:rPr>
            <m:sty m:val="p"/>
          </m:rPr>
          <w:rPr>
            <w:rFonts w:ascii="Cambria Math" w:hAnsi="Cambria Math" w:cs="Traditional Arabic"/>
            <w:sz w:val="32"/>
            <w:szCs w:val="32"/>
            <w:lang w:bidi="ar-DZ"/>
          </w:rPr>
          <m:t>80000</m:t>
        </m:r>
        <m:r>
          <m:rPr>
            <m:sty m:val="p"/>
          </m:rPr>
          <w:rPr>
            <w:rFonts w:ascii="Cambria Math" w:hAnsi="Cambria Math" w:cs="Traditional Arabic"/>
            <w:sz w:val="32"/>
            <w:szCs w:val="32"/>
            <w:rtl/>
            <w:lang w:bidi="ar-DZ"/>
          </w:rPr>
          <m:t xml:space="preserve"> </m:t>
        </m:r>
        <m:r>
          <m:rPr>
            <m:sty m:val="p"/>
          </m:rPr>
          <w:rPr>
            <w:rFonts w:ascii="Cambria Math" w:hAnsi="Cambria Math" w:cs="Traditional Arabic"/>
            <w:sz w:val="32"/>
            <w:szCs w:val="32"/>
            <w:lang w:bidi="ar-DZ"/>
          </w:rPr>
          <m:t>×</m:t>
        </m:r>
        <m:f>
          <m:fPr>
            <m:ctrlPr>
              <w:rPr>
                <w:rFonts w:ascii="Cambria Math" w:hAnsi="Cambria Math" w:cs="Traditional Arabic"/>
                <w:sz w:val="32"/>
                <w:szCs w:val="32"/>
                <w:lang w:bidi="ar-DZ"/>
              </w:rPr>
            </m:ctrlPr>
          </m:fPr>
          <m:num>
            <m:r>
              <w:rPr>
                <w:rFonts w:ascii="Cambria Math" w:hAnsi="Cambria Math" w:cs="Traditional Arabic"/>
                <w:sz w:val="32"/>
                <w:szCs w:val="32"/>
                <w:lang w:bidi="ar-DZ"/>
              </w:rPr>
              <m:t>1</m:t>
            </m:r>
          </m:num>
          <m:den>
            <m:r>
              <w:rPr>
                <w:rFonts w:ascii="Cambria Math" w:hAnsi="Cambria Math" w:cs="Traditional Arabic"/>
                <w:sz w:val="32"/>
                <w:szCs w:val="32"/>
                <w:lang w:bidi="ar-DZ"/>
              </w:rPr>
              <m:t>0.12+0.08+0.05</m:t>
            </m:r>
          </m:den>
        </m:f>
        <m:r>
          <m:rPr>
            <m:sty m:val="p"/>
          </m:rPr>
          <w:rPr>
            <w:rFonts w:ascii="Cambria Math" w:hAnsi="Cambria Math" w:cs="Traditional Arabic"/>
            <w:sz w:val="32"/>
            <w:szCs w:val="32"/>
            <w:rtl/>
            <w:lang w:bidi="ar-DZ"/>
          </w:rPr>
          <m:t xml:space="preserve"> =المركب النقود مضاعف</m:t>
        </m:r>
      </m:oMath>
    </w:p>
    <w:p w:rsidR="000C3976" w:rsidRPr="006D623A" w:rsidRDefault="000C3976" w:rsidP="000C3976">
      <w:pPr>
        <w:spacing w:after="0"/>
        <w:jc w:val="right"/>
        <w:rPr>
          <w:rFonts w:ascii="Traditional Arabic" w:hAnsi="Traditional Arabic" w:cs="Traditional Arabic"/>
          <w:sz w:val="32"/>
          <w:szCs w:val="32"/>
          <w:rtl/>
          <w:lang w:bidi="ar-DZ"/>
        </w:rPr>
      </w:pPr>
    </w:p>
    <w:p w:rsidR="000C3976" w:rsidRPr="006D623A" w:rsidRDefault="000C3976" w:rsidP="000C3976">
      <w:pPr>
        <w:jc w:val="right"/>
        <w:rPr>
          <w:sz w:val="32"/>
          <w:szCs w:val="32"/>
          <w:rtl/>
          <w:lang w:bidi="ar-DZ"/>
        </w:rPr>
      </w:pPr>
    </w:p>
    <w:p w:rsidR="000C3976" w:rsidRPr="006D623A" w:rsidRDefault="000C3976" w:rsidP="000C3976">
      <w:pPr>
        <w:jc w:val="right"/>
        <w:rPr>
          <w:sz w:val="32"/>
          <w:szCs w:val="32"/>
          <w:rtl/>
          <w:lang w:bidi="ar-DZ"/>
        </w:rPr>
      </w:pPr>
    </w:p>
    <w:p w:rsidR="000C3976" w:rsidRPr="006D623A" w:rsidRDefault="000C3976" w:rsidP="000C3976">
      <w:pPr>
        <w:jc w:val="right"/>
        <w:rPr>
          <w:sz w:val="32"/>
          <w:szCs w:val="32"/>
          <w:rtl/>
          <w:lang w:bidi="ar-DZ"/>
        </w:rPr>
      </w:pPr>
    </w:p>
    <w:p w:rsidR="000C3976" w:rsidRDefault="000C3976" w:rsidP="000C3976">
      <w:pPr>
        <w:jc w:val="right"/>
        <w:rPr>
          <w:sz w:val="32"/>
          <w:szCs w:val="32"/>
          <w:rtl/>
          <w:lang w:bidi="ar-DZ"/>
        </w:rPr>
      </w:pPr>
    </w:p>
    <w:p w:rsidR="000C3976" w:rsidRDefault="000C3976" w:rsidP="000C3976">
      <w:pPr>
        <w:jc w:val="right"/>
        <w:rPr>
          <w:sz w:val="32"/>
          <w:szCs w:val="32"/>
          <w:rtl/>
          <w:lang w:bidi="ar-DZ"/>
        </w:rPr>
      </w:pPr>
    </w:p>
    <w:p w:rsidR="000C3976" w:rsidRDefault="000C3976" w:rsidP="000C3976">
      <w:pPr>
        <w:jc w:val="right"/>
        <w:rPr>
          <w:sz w:val="32"/>
          <w:szCs w:val="32"/>
          <w:lang w:bidi="ar-DZ"/>
        </w:rPr>
      </w:pPr>
    </w:p>
    <w:p w:rsidR="000C3976" w:rsidRDefault="000C3976" w:rsidP="000C3976">
      <w:pPr>
        <w:jc w:val="right"/>
        <w:rPr>
          <w:sz w:val="32"/>
          <w:szCs w:val="32"/>
          <w:lang w:bidi="ar-DZ"/>
        </w:rPr>
      </w:pPr>
    </w:p>
    <w:p w:rsidR="000C3976" w:rsidRDefault="000C3976" w:rsidP="000C3976">
      <w:pPr>
        <w:jc w:val="right"/>
        <w:rPr>
          <w:sz w:val="32"/>
          <w:szCs w:val="32"/>
          <w:lang w:bidi="ar-DZ"/>
        </w:rPr>
      </w:pPr>
    </w:p>
    <w:p w:rsidR="000C3976" w:rsidRDefault="000C3976" w:rsidP="000C3976">
      <w:pPr>
        <w:jc w:val="right"/>
        <w:rPr>
          <w:sz w:val="32"/>
          <w:szCs w:val="32"/>
          <w:rtl/>
          <w:lang w:bidi="ar-DZ"/>
        </w:rPr>
      </w:pPr>
    </w:p>
    <w:p w:rsidR="000C3976" w:rsidRDefault="000C3976" w:rsidP="000C3976">
      <w:pPr>
        <w:jc w:val="right"/>
        <w:rPr>
          <w:sz w:val="32"/>
          <w:szCs w:val="32"/>
          <w:rtl/>
          <w:lang w:bidi="ar-DZ"/>
        </w:rPr>
      </w:pPr>
    </w:p>
    <w:p w:rsidR="000C3976" w:rsidRDefault="000C3976" w:rsidP="000C3976">
      <w:pPr>
        <w:jc w:val="right"/>
        <w:rPr>
          <w:sz w:val="32"/>
          <w:szCs w:val="32"/>
          <w:rtl/>
          <w:lang w:bidi="ar-DZ"/>
        </w:rPr>
      </w:pPr>
    </w:p>
    <w:p w:rsidR="00781DD7" w:rsidRDefault="00781DD7" w:rsidP="000C3976">
      <w:pPr>
        <w:jc w:val="right"/>
      </w:pPr>
      <w:bookmarkStart w:id="0" w:name="_GoBack"/>
      <w:bookmarkEnd w:id="0"/>
    </w:p>
    <w:sectPr w:rsidR="00781DD7" w:rsidSect="000C3976">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F20E9"/>
    <w:multiLevelType w:val="hybridMultilevel"/>
    <w:tmpl w:val="A14C4CF2"/>
    <w:lvl w:ilvl="0" w:tplc="040C000D">
      <w:start w:val="1"/>
      <w:numFmt w:val="bullet"/>
      <w:lvlText w:val=""/>
      <w:lvlJc w:val="left"/>
      <w:pPr>
        <w:ind w:left="5889" w:hanging="360"/>
      </w:pPr>
      <w:rPr>
        <w:rFonts w:ascii="Wingdings" w:hAnsi="Wingdings" w:hint="default"/>
      </w:rPr>
    </w:lvl>
    <w:lvl w:ilvl="1" w:tplc="040C0003" w:tentative="1">
      <w:start w:val="1"/>
      <w:numFmt w:val="bullet"/>
      <w:lvlText w:val="o"/>
      <w:lvlJc w:val="left"/>
      <w:pPr>
        <w:ind w:left="6609" w:hanging="360"/>
      </w:pPr>
      <w:rPr>
        <w:rFonts w:ascii="Courier New" w:hAnsi="Courier New" w:cs="Courier New" w:hint="default"/>
      </w:rPr>
    </w:lvl>
    <w:lvl w:ilvl="2" w:tplc="040C0005" w:tentative="1">
      <w:start w:val="1"/>
      <w:numFmt w:val="bullet"/>
      <w:lvlText w:val=""/>
      <w:lvlJc w:val="left"/>
      <w:pPr>
        <w:ind w:left="7329" w:hanging="360"/>
      </w:pPr>
      <w:rPr>
        <w:rFonts w:ascii="Wingdings" w:hAnsi="Wingdings" w:hint="default"/>
      </w:rPr>
    </w:lvl>
    <w:lvl w:ilvl="3" w:tplc="040C0001">
      <w:start w:val="1"/>
      <w:numFmt w:val="bullet"/>
      <w:lvlText w:val=""/>
      <w:lvlJc w:val="left"/>
      <w:pPr>
        <w:ind w:left="8049" w:hanging="360"/>
      </w:pPr>
      <w:rPr>
        <w:rFonts w:ascii="Symbol" w:hAnsi="Symbol" w:hint="default"/>
      </w:rPr>
    </w:lvl>
    <w:lvl w:ilvl="4" w:tplc="040C0003" w:tentative="1">
      <w:start w:val="1"/>
      <w:numFmt w:val="bullet"/>
      <w:lvlText w:val="o"/>
      <w:lvlJc w:val="left"/>
      <w:pPr>
        <w:ind w:left="8769" w:hanging="360"/>
      </w:pPr>
      <w:rPr>
        <w:rFonts w:ascii="Courier New" w:hAnsi="Courier New" w:cs="Courier New" w:hint="default"/>
      </w:rPr>
    </w:lvl>
    <w:lvl w:ilvl="5" w:tplc="040C0005" w:tentative="1">
      <w:start w:val="1"/>
      <w:numFmt w:val="bullet"/>
      <w:lvlText w:val=""/>
      <w:lvlJc w:val="left"/>
      <w:pPr>
        <w:ind w:left="9489" w:hanging="360"/>
      </w:pPr>
      <w:rPr>
        <w:rFonts w:ascii="Wingdings" w:hAnsi="Wingdings" w:hint="default"/>
      </w:rPr>
    </w:lvl>
    <w:lvl w:ilvl="6" w:tplc="040C0001" w:tentative="1">
      <w:start w:val="1"/>
      <w:numFmt w:val="bullet"/>
      <w:lvlText w:val=""/>
      <w:lvlJc w:val="left"/>
      <w:pPr>
        <w:ind w:left="10209" w:hanging="360"/>
      </w:pPr>
      <w:rPr>
        <w:rFonts w:ascii="Symbol" w:hAnsi="Symbol" w:hint="default"/>
      </w:rPr>
    </w:lvl>
    <w:lvl w:ilvl="7" w:tplc="040C0003" w:tentative="1">
      <w:start w:val="1"/>
      <w:numFmt w:val="bullet"/>
      <w:lvlText w:val="o"/>
      <w:lvlJc w:val="left"/>
      <w:pPr>
        <w:ind w:left="10929" w:hanging="360"/>
      </w:pPr>
      <w:rPr>
        <w:rFonts w:ascii="Courier New" w:hAnsi="Courier New" w:cs="Courier New" w:hint="default"/>
      </w:rPr>
    </w:lvl>
    <w:lvl w:ilvl="8" w:tplc="040C0005" w:tentative="1">
      <w:start w:val="1"/>
      <w:numFmt w:val="bullet"/>
      <w:lvlText w:val=""/>
      <w:lvlJc w:val="left"/>
      <w:pPr>
        <w:ind w:left="116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76"/>
    <w:rsid w:val="000C3976"/>
    <w:rsid w:val="00781D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9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3976"/>
    <w:pPr>
      <w:ind w:left="720"/>
      <w:contextualSpacing/>
    </w:pPr>
  </w:style>
  <w:style w:type="table" w:styleId="Grilledutableau">
    <w:name w:val="Table Grid"/>
    <w:basedOn w:val="TableauNormal"/>
    <w:uiPriority w:val="59"/>
    <w:rsid w:val="000C3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C39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39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9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3976"/>
    <w:pPr>
      <w:ind w:left="720"/>
      <w:contextualSpacing/>
    </w:pPr>
  </w:style>
  <w:style w:type="table" w:styleId="Grilledutableau">
    <w:name w:val="Table Grid"/>
    <w:basedOn w:val="TableauNormal"/>
    <w:uiPriority w:val="59"/>
    <w:rsid w:val="000C3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C39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39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4655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SID_AHEMED</dc:creator>
  <cp:lastModifiedBy>SID_AHEMED</cp:lastModifiedBy>
  <cp:revision>1</cp:revision>
  <dcterms:created xsi:type="dcterms:W3CDTF">2021-01-13T17:59:00Z</dcterms:created>
  <dcterms:modified xsi:type="dcterms:W3CDTF">2021-01-13T18:00:00Z</dcterms:modified>
</cp:coreProperties>
</file>