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F5" w:rsidRPr="00D97712" w:rsidRDefault="007A50F5" w:rsidP="00D97712">
      <w:pPr>
        <w:tabs>
          <w:tab w:val="left" w:pos="2674"/>
          <w:tab w:val="left" w:pos="6010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D97712">
        <w:rPr>
          <w:rFonts w:ascii="Sakkal Majalla" w:hAnsi="Sakkal Majalla" w:cs="Sakkal Majalla"/>
          <w:b/>
          <w:bCs/>
          <w:noProof/>
          <w:color w:val="17365D" w:themeColor="text2" w:themeShade="BF"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-130810</wp:posOffset>
            </wp:positionV>
            <wp:extent cx="1335405" cy="1079500"/>
            <wp:effectExtent l="19050" t="0" r="0" b="0"/>
            <wp:wrapThrough wrapText="bothSides">
              <wp:wrapPolygon edited="0">
                <wp:start x="-308" y="0"/>
                <wp:lineTo x="-308" y="21346"/>
                <wp:lineTo x="21569" y="21346"/>
                <wp:lineTo x="21569" y="0"/>
                <wp:lineTo x="-308" y="0"/>
              </wp:wrapPolygon>
            </wp:wrapThrough>
            <wp:docPr id="3" name="Image 1" descr="C:\Users\sebah\Desktop\logo db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h\Desktop\logo dbk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  <w:lang w:bidi="ar-DZ"/>
        </w:rPr>
        <w:t>وزارة</w:t>
      </w:r>
      <w:proofErr w:type="gramEnd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  <w:lang w:bidi="ar-DZ"/>
        </w:rPr>
        <w:t xml:space="preserve"> التعليم العالي والبحث العلمي         </w:t>
      </w:r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  <w:lang w:bidi="ar-DZ"/>
        </w:rPr>
        <w:tab/>
      </w:r>
    </w:p>
    <w:p w:rsidR="007A50F5" w:rsidRPr="00D97712" w:rsidRDefault="007A50F5" w:rsidP="00D97712">
      <w:pPr>
        <w:tabs>
          <w:tab w:val="left" w:pos="2674"/>
        </w:tabs>
        <w:bidi/>
        <w:spacing w:after="0" w:line="240" w:lineRule="auto"/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</w:pPr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 xml:space="preserve">جامعة </w:t>
      </w:r>
      <w:proofErr w:type="spellStart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>الجيلالي</w:t>
      </w:r>
      <w:proofErr w:type="spellEnd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 xml:space="preserve"> </w:t>
      </w:r>
      <w:proofErr w:type="spellStart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>بونعامة</w:t>
      </w:r>
      <w:proofErr w:type="spellEnd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 xml:space="preserve"> خميس </w:t>
      </w:r>
      <w:proofErr w:type="spellStart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>مليانة</w:t>
      </w:r>
      <w:proofErr w:type="spellEnd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 xml:space="preserve"> </w:t>
      </w:r>
    </w:p>
    <w:p w:rsidR="007A50F5" w:rsidRPr="00D97712" w:rsidRDefault="007A50F5" w:rsidP="00D97712">
      <w:pPr>
        <w:tabs>
          <w:tab w:val="left" w:pos="2674"/>
        </w:tabs>
        <w:bidi/>
        <w:spacing w:after="0" w:line="240" w:lineRule="auto"/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</w:pPr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>كلية العلوم الإنسانية والاجتماعية</w:t>
      </w:r>
    </w:p>
    <w:p w:rsidR="007A50F5" w:rsidRPr="00D97712" w:rsidRDefault="007A50F5" w:rsidP="00D97712">
      <w:pPr>
        <w:tabs>
          <w:tab w:val="left" w:pos="2674"/>
        </w:tabs>
        <w:bidi/>
        <w:spacing w:after="0" w:line="240" w:lineRule="auto"/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</w:rPr>
      </w:pPr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</w:rPr>
        <w:t>قسم العلوم الاجتماعية</w:t>
      </w:r>
    </w:p>
    <w:p w:rsidR="007A50F5" w:rsidRPr="00D97712" w:rsidRDefault="007A50F5" w:rsidP="00D97712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  <w:lang w:bidi="ar-DZ"/>
        </w:rPr>
        <w:t xml:space="preserve">تخصص </w:t>
      </w:r>
      <w:proofErr w:type="spellStart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  <w:lang w:bidi="ar-DZ"/>
        </w:rPr>
        <w:t>:</w:t>
      </w:r>
      <w:proofErr w:type="spellEnd"/>
      <w:proofErr w:type="gramEnd"/>
      <w:r w:rsidRPr="00D97712">
        <w:rPr>
          <w:rFonts w:ascii="Sakkal Majalla" w:hAnsi="Sakkal Majalla" w:cs="Sakkal Majalla"/>
          <w:b/>
          <w:bCs/>
          <w:color w:val="17365D" w:themeColor="text2" w:themeShade="BF"/>
          <w:sz w:val="32"/>
          <w:szCs w:val="32"/>
          <w:rtl/>
          <w:lang w:bidi="ar-DZ"/>
        </w:rPr>
        <w:t xml:space="preserve"> جريمة وانحراف</w:t>
      </w:r>
      <w:r w:rsidRPr="00D97712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7A50F5" w:rsidRDefault="007A50F5" w:rsidP="00D97712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الأستاذ 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سليم 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>مغراني</w:t>
      </w:r>
      <w:proofErr w:type="spellEnd"/>
    </w:p>
    <w:p w:rsidR="00D97712" w:rsidRPr="00D97712" w:rsidRDefault="00D97712" w:rsidP="00D9771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50F5" w:rsidRPr="00D97712" w:rsidRDefault="007A50F5" w:rsidP="00D9771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مواضيع البحوث  المقترحة في علم الاجتماع الانحراف والجريمة 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>ماستر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2</w:t>
      </w:r>
    </w:p>
    <w:p w:rsidR="007A50F5" w:rsidRPr="00D97712" w:rsidRDefault="007A50F5" w:rsidP="00D9771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>الجرائم</w:t>
      </w:r>
      <w:proofErr w:type="gramEnd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المستحدثة</w:t>
      </w:r>
    </w:p>
    <w:p w:rsidR="007A50F5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D97712" w:rsidRPr="00D97712" w:rsidRDefault="00D97712" w:rsidP="00D97712">
      <w:pPr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  <w:lang w:bidi="ar-DZ"/>
        </w:rPr>
      </w:pP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الجرائم المعلوماتية</w:t>
      </w: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sz w:val="32"/>
          <w:szCs w:val="32"/>
          <w:rtl/>
          <w:lang w:bidi="ar-DZ"/>
        </w:rPr>
        <w:t>2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جرائم المتاجرة بالأشخاص والأعضاء.</w:t>
      </w: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3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جريمة اختطاف الأطفال 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والإتجار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بهم.</w:t>
      </w: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4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جرائم غسيل الأموال.</w:t>
      </w: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5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الجرائم المنظمة.</w:t>
      </w: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6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جرائم </w:t>
      </w:r>
      <w:proofErr w:type="gram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ذوي</w:t>
      </w:r>
      <w:proofErr w:type="gram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الياقات البيضاء.</w:t>
      </w:r>
    </w:p>
    <w:p w:rsidR="007A50F5" w:rsidRPr="00D97712" w:rsidRDefault="007A50F5" w:rsidP="00D97712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7</w:t>
      </w:r>
      <w:proofErr w:type="spell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جرائم</w:t>
      </w:r>
      <w:proofErr w:type="gramEnd"/>
      <w:r w:rsidRPr="00D977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الفساد والرشوة.</w:t>
      </w:r>
    </w:p>
    <w:p w:rsidR="007A50F5" w:rsidRPr="00D97712" w:rsidRDefault="007A50F5" w:rsidP="00D97712">
      <w:pPr>
        <w:spacing w:after="0" w:line="240" w:lineRule="auto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</w:pPr>
    </w:p>
    <w:p w:rsidR="007A50F5" w:rsidRDefault="007A50F5" w:rsidP="00D97712">
      <w:pPr>
        <w:spacing w:after="0" w:line="240" w:lineRule="auto"/>
        <w:jc w:val="center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</w:pPr>
    </w:p>
    <w:p w:rsidR="00D97712" w:rsidRPr="00D97712" w:rsidRDefault="00D97712" w:rsidP="00D97712">
      <w:pPr>
        <w:spacing w:after="0" w:line="240" w:lineRule="auto"/>
        <w:jc w:val="center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</w:pPr>
    </w:p>
    <w:p w:rsidR="007A50F5" w:rsidRPr="00D97712" w:rsidRDefault="007A50F5" w:rsidP="00D97712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ملاحظة </w:t>
      </w:r>
      <w:r w:rsidRPr="00D97712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</w:p>
    <w:p w:rsidR="007A50F5" w:rsidRPr="00D97712" w:rsidRDefault="007A50F5" w:rsidP="00D9771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D9771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يمكن أن يصل عدد المشاركين في المشروع إلى ثلاث طلبة على </w:t>
      </w:r>
      <w:proofErr w:type="gramStart"/>
      <w:r w:rsidRPr="00D97712">
        <w:rPr>
          <w:rFonts w:ascii="Sakkal Majalla" w:hAnsi="Sakkal Majalla" w:cs="Sakkal Majalla"/>
          <w:b/>
          <w:bCs/>
          <w:sz w:val="32"/>
          <w:szCs w:val="32"/>
          <w:rtl/>
        </w:rPr>
        <w:t>الأكثر .</w:t>
      </w:r>
      <w:proofErr w:type="gramEnd"/>
    </w:p>
    <w:p w:rsidR="00896B99" w:rsidRDefault="00896B99" w:rsidP="00D97712">
      <w:pPr>
        <w:spacing w:after="0"/>
      </w:pPr>
    </w:p>
    <w:sectPr w:rsidR="00896B99" w:rsidSect="0089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A50F5"/>
    <w:rsid w:val="007A50F5"/>
    <w:rsid w:val="00896B99"/>
    <w:rsid w:val="00D9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</dc:creator>
  <cp:keywords/>
  <dc:description/>
  <cp:lastModifiedBy>sebah</cp:lastModifiedBy>
  <cp:revision>3</cp:revision>
  <dcterms:created xsi:type="dcterms:W3CDTF">2020-12-28T20:52:00Z</dcterms:created>
  <dcterms:modified xsi:type="dcterms:W3CDTF">2020-12-28T20:57:00Z</dcterms:modified>
</cp:coreProperties>
</file>