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53C" w:rsidRPr="009F5425" w:rsidRDefault="00A44240" w:rsidP="009F5425">
      <w:pPr>
        <w:spacing w:after="100" w:afterAutospacing="1" w:line="240" w:lineRule="auto"/>
        <w:rPr>
          <w:rFonts w:asciiTheme="majorBidi" w:eastAsia="Times New Roman" w:hAnsiTheme="majorBidi" w:cstheme="majorBidi"/>
          <w:b/>
          <w:bCs/>
          <w:sz w:val="28"/>
          <w:szCs w:val="28"/>
        </w:rPr>
      </w:pPr>
      <w:r>
        <w:rPr>
          <w:rFonts w:ascii="Times New Roman" w:eastAsia="Times New Roman" w:hAnsi="Times New Roman" w:cs="Times New Roman"/>
          <w:b/>
          <w:bCs/>
          <w:sz w:val="40"/>
          <w:szCs w:val="40"/>
        </w:rPr>
        <w:t>Cours N°5</w:t>
      </w:r>
      <w:r w:rsidR="003A653C" w:rsidRPr="0065471B">
        <w:rPr>
          <w:rFonts w:ascii="Times New Roman" w:eastAsia="Times New Roman" w:hAnsi="Times New Roman" w:cs="Times New Roman"/>
          <w:b/>
          <w:bCs/>
          <w:sz w:val="40"/>
          <w:szCs w:val="40"/>
        </w:rPr>
        <w:t> :</w:t>
      </w:r>
      <w:r w:rsidR="009F5425" w:rsidRPr="009F5425">
        <w:rPr>
          <w:rFonts w:asciiTheme="majorBidi" w:hAnsiTheme="majorBidi" w:cstheme="majorBidi"/>
          <w:b/>
          <w:bCs/>
          <w:sz w:val="28"/>
          <w:szCs w:val="28"/>
        </w:rPr>
        <w:t xml:space="preserve"> </w:t>
      </w:r>
      <w:r w:rsidR="009F5425" w:rsidRPr="008406A7">
        <w:rPr>
          <w:rFonts w:asciiTheme="majorBidi" w:hAnsiTheme="majorBidi" w:cstheme="majorBidi"/>
          <w:b/>
          <w:bCs/>
          <w:sz w:val="28"/>
          <w:szCs w:val="28"/>
        </w:rPr>
        <w:t>I</w:t>
      </w:r>
      <w:r w:rsidR="009F5425">
        <w:rPr>
          <w:rFonts w:asciiTheme="majorBidi" w:hAnsiTheme="majorBidi" w:cstheme="majorBidi"/>
          <w:b/>
          <w:bCs/>
          <w:sz w:val="28"/>
          <w:szCs w:val="28"/>
        </w:rPr>
        <w:t>I</w:t>
      </w:r>
      <w:r w:rsidR="009F5425" w:rsidRPr="008406A7">
        <w:rPr>
          <w:rFonts w:asciiTheme="majorBidi" w:hAnsiTheme="majorBidi" w:cstheme="majorBidi"/>
          <w:b/>
          <w:bCs/>
          <w:sz w:val="28"/>
          <w:szCs w:val="28"/>
        </w:rPr>
        <w:t>- Ana</w:t>
      </w:r>
      <w:r w:rsidR="009F5425">
        <w:rPr>
          <w:rFonts w:asciiTheme="majorBidi" w:hAnsiTheme="majorBidi" w:cstheme="majorBidi"/>
          <w:b/>
          <w:bCs/>
          <w:sz w:val="28"/>
          <w:szCs w:val="28"/>
        </w:rPr>
        <w:t>tomie de l’appareil génital femelle</w:t>
      </w:r>
    </w:p>
    <w:p w:rsidR="00A44240" w:rsidRDefault="00A44240" w:rsidP="00A44240">
      <w:pPr>
        <w:spacing w:before="100" w:beforeAutospacing="1" w:after="100" w:afterAutospacing="1" w:line="240" w:lineRule="auto"/>
        <w:jc w:val="center"/>
        <w:rPr>
          <w:rFonts w:ascii="Times New Roman" w:eastAsia="Times New Roman" w:hAnsi="Times New Roman" w:cs="Times New Roman"/>
          <w:b/>
          <w:bCs/>
          <w:sz w:val="40"/>
          <w:szCs w:val="40"/>
        </w:rPr>
      </w:pPr>
      <w:r w:rsidRPr="00A44240">
        <w:rPr>
          <w:rFonts w:ascii="Times New Roman" w:eastAsia="Times New Roman" w:hAnsi="Times New Roman" w:cs="Times New Roman"/>
          <w:b/>
          <w:bCs/>
          <w:noProof/>
          <w:sz w:val="40"/>
          <w:szCs w:val="40"/>
        </w:rPr>
        <w:drawing>
          <wp:inline distT="0" distB="0" distL="0" distR="0">
            <wp:extent cx="5095494" cy="6138672"/>
            <wp:effectExtent l="19050" t="0" r="0" b="0"/>
            <wp:docPr id="1" name="Image 1" descr="G:\img583.jpg"/>
            <wp:cNvGraphicFramePr/>
            <a:graphic xmlns:a="http://schemas.openxmlformats.org/drawingml/2006/main">
              <a:graphicData uri="http://schemas.openxmlformats.org/drawingml/2006/picture">
                <pic:pic xmlns:pic="http://schemas.openxmlformats.org/drawingml/2006/picture">
                  <pic:nvPicPr>
                    <pic:cNvPr id="37890" name="Picture 2" descr="G:\img583.jpg"/>
                    <pic:cNvPicPr>
                      <a:picLocks noChangeAspect="1" noChangeArrowheads="1"/>
                    </pic:cNvPicPr>
                  </pic:nvPicPr>
                  <pic:blipFill>
                    <a:blip r:embed="rId5" cstate="print"/>
                    <a:srcRect/>
                    <a:stretch>
                      <a:fillRect/>
                    </a:stretch>
                  </pic:blipFill>
                  <pic:spPr bwMode="auto">
                    <a:xfrm>
                      <a:off x="0" y="0"/>
                      <a:ext cx="5097354" cy="6140913"/>
                    </a:xfrm>
                    <a:prstGeom prst="rect">
                      <a:avLst/>
                    </a:prstGeom>
                    <a:noFill/>
                  </pic:spPr>
                </pic:pic>
              </a:graphicData>
            </a:graphic>
          </wp:inline>
        </w:drawing>
      </w:r>
    </w:p>
    <w:p w:rsidR="009F5425" w:rsidRDefault="009F5425" w:rsidP="003A653C">
      <w:pPr>
        <w:autoSpaceDE w:val="0"/>
        <w:autoSpaceDN w:val="0"/>
        <w:adjustRightInd w:val="0"/>
        <w:spacing w:after="0" w:line="240" w:lineRule="auto"/>
        <w:rPr>
          <w:rFonts w:asciiTheme="majorBidi" w:hAnsiTheme="majorBidi" w:cstheme="majorBidi"/>
          <w:b/>
          <w:bCs/>
          <w:sz w:val="20"/>
          <w:szCs w:val="20"/>
        </w:rPr>
      </w:pPr>
    </w:p>
    <w:p w:rsidR="003A653C" w:rsidRPr="00A44240" w:rsidRDefault="003A653C" w:rsidP="003A653C">
      <w:pPr>
        <w:autoSpaceDE w:val="0"/>
        <w:autoSpaceDN w:val="0"/>
        <w:adjustRightInd w:val="0"/>
        <w:spacing w:after="0" w:line="240" w:lineRule="auto"/>
        <w:rPr>
          <w:rFonts w:asciiTheme="majorBidi" w:hAnsiTheme="majorBidi" w:cstheme="majorBidi"/>
          <w:b/>
          <w:bCs/>
          <w:sz w:val="20"/>
          <w:szCs w:val="20"/>
        </w:rPr>
      </w:pPr>
      <w:r w:rsidRPr="00A44240">
        <w:rPr>
          <w:rFonts w:asciiTheme="majorBidi" w:hAnsiTheme="majorBidi" w:cstheme="majorBidi"/>
          <w:b/>
          <w:bCs/>
          <w:sz w:val="20"/>
          <w:szCs w:val="20"/>
        </w:rPr>
        <w:t>Table des matières</w:t>
      </w:r>
    </w:p>
    <w:p w:rsidR="003A653C" w:rsidRPr="00A44240" w:rsidRDefault="003A653C" w:rsidP="003A653C">
      <w:pPr>
        <w:autoSpaceDE w:val="0"/>
        <w:autoSpaceDN w:val="0"/>
        <w:adjustRightInd w:val="0"/>
        <w:spacing w:after="0" w:line="240" w:lineRule="auto"/>
        <w:rPr>
          <w:rFonts w:asciiTheme="majorBidi" w:hAnsiTheme="majorBidi" w:cstheme="majorBidi"/>
          <w:sz w:val="20"/>
          <w:szCs w:val="20"/>
        </w:rPr>
      </w:pPr>
      <w:r w:rsidRPr="00A44240">
        <w:rPr>
          <w:rFonts w:asciiTheme="majorBidi" w:hAnsiTheme="majorBidi" w:cstheme="majorBidi"/>
          <w:sz w:val="20"/>
          <w:szCs w:val="20"/>
        </w:rPr>
        <w:t xml:space="preserve">1. Objectif général </w:t>
      </w:r>
    </w:p>
    <w:p w:rsidR="003A653C" w:rsidRPr="00A44240" w:rsidRDefault="003A653C" w:rsidP="003A653C">
      <w:pPr>
        <w:autoSpaceDE w:val="0"/>
        <w:autoSpaceDN w:val="0"/>
        <w:adjustRightInd w:val="0"/>
        <w:spacing w:after="0" w:line="240" w:lineRule="auto"/>
        <w:rPr>
          <w:rFonts w:asciiTheme="majorBidi" w:hAnsiTheme="majorBidi" w:cstheme="majorBidi"/>
          <w:sz w:val="20"/>
          <w:szCs w:val="20"/>
        </w:rPr>
      </w:pPr>
      <w:r w:rsidRPr="00A44240">
        <w:rPr>
          <w:rFonts w:asciiTheme="majorBidi" w:hAnsiTheme="majorBidi" w:cstheme="majorBidi"/>
          <w:sz w:val="20"/>
          <w:szCs w:val="20"/>
        </w:rPr>
        <w:t>2. Objectifs spécifiques</w:t>
      </w:r>
    </w:p>
    <w:p w:rsidR="003A653C" w:rsidRPr="00A44240" w:rsidRDefault="003A653C" w:rsidP="003A653C">
      <w:pPr>
        <w:autoSpaceDE w:val="0"/>
        <w:autoSpaceDN w:val="0"/>
        <w:adjustRightInd w:val="0"/>
        <w:spacing w:after="0" w:line="240" w:lineRule="auto"/>
        <w:rPr>
          <w:rFonts w:asciiTheme="majorBidi" w:hAnsiTheme="majorBidi" w:cstheme="majorBidi"/>
          <w:sz w:val="20"/>
          <w:szCs w:val="20"/>
        </w:rPr>
      </w:pPr>
      <w:r w:rsidRPr="00A44240">
        <w:rPr>
          <w:rFonts w:asciiTheme="majorBidi" w:hAnsiTheme="majorBidi" w:cstheme="majorBidi"/>
          <w:sz w:val="20"/>
          <w:szCs w:val="20"/>
        </w:rPr>
        <w:t xml:space="preserve">3. Rappels anatomiques : le tractus génital non gestant </w:t>
      </w:r>
    </w:p>
    <w:p w:rsidR="003A653C" w:rsidRPr="00A44240" w:rsidRDefault="003A653C" w:rsidP="003A653C">
      <w:pPr>
        <w:autoSpaceDE w:val="0"/>
        <w:autoSpaceDN w:val="0"/>
        <w:adjustRightInd w:val="0"/>
        <w:spacing w:after="0" w:line="240" w:lineRule="auto"/>
        <w:ind w:firstLine="708"/>
        <w:rPr>
          <w:rFonts w:asciiTheme="majorBidi" w:hAnsiTheme="majorBidi" w:cstheme="majorBidi"/>
          <w:sz w:val="20"/>
          <w:szCs w:val="20"/>
        </w:rPr>
      </w:pPr>
      <w:r w:rsidRPr="00A44240">
        <w:rPr>
          <w:rFonts w:asciiTheme="majorBidi" w:hAnsiTheme="majorBidi" w:cstheme="majorBidi"/>
          <w:sz w:val="20"/>
          <w:szCs w:val="20"/>
        </w:rPr>
        <w:t xml:space="preserve">3.1. Le sinus urogénital </w:t>
      </w:r>
    </w:p>
    <w:p w:rsidR="003A653C" w:rsidRPr="00A44240" w:rsidRDefault="003A653C" w:rsidP="003A653C">
      <w:pPr>
        <w:autoSpaceDE w:val="0"/>
        <w:autoSpaceDN w:val="0"/>
        <w:adjustRightInd w:val="0"/>
        <w:spacing w:after="0" w:line="240" w:lineRule="auto"/>
        <w:ind w:left="708" w:firstLine="708"/>
        <w:rPr>
          <w:rFonts w:asciiTheme="majorBidi" w:hAnsiTheme="majorBidi" w:cstheme="majorBidi"/>
          <w:sz w:val="20"/>
          <w:szCs w:val="20"/>
        </w:rPr>
      </w:pPr>
      <w:r w:rsidRPr="00A44240">
        <w:rPr>
          <w:rFonts w:asciiTheme="majorBidi" w:hAnsiTheme="majorBidi" w:cstheme="majorBidi"/>
          <w:sz w:val="20"/>
          <w:szCs w:val="20"/>
        </w:rPr>
        <w:t>3.1.1. La vulve</w:t>
      </w:r>
    </w:p>
    <w:p w:rsidR="003A653C" w:rsidRPr="00A44240" w:rsidRDefault="003A653C" w:rsidP="003A653C">
      <w:pPr>
        <w:autoSpaceDE w:val="0"/>
        <w:autoSpaceDN w:val="0"/>
        <w:adjustRightInd w:val="0"/>
        <w:spacing w:after="0" w:line="240" w:lineRule="auto"/>
        <w:ind w:left="708" w:firstLine="708"/>
        <w:rPr>
          <w:rFonts w:asciiTheme="majorBidi" w:hAnsiTheme="majorBidi" w:cstheme="majorBidi"/>
          <w:sz w:val="20"/>
          <w:szCs w:val="20"/>
        </w:rPr>
      </w:pPr>
      <w:r w:rsidRPr="00A44240">
        <w:rPr>
          <w:rFonts w:asciiTheme="majorBidi" w:hAnsiTheme="majorBidi" w:cstheme="majorBidi"/>
          <w:sz w:val="20"/>
          <w:szCs w:val="20"/>
        </w:rPr>
        <w:t xml:space="preserve">3.1.2. Le vestibule du vagin </w:t>
      </w:r>
    </w:p>
    <w:p w:rsidR="003A653C" w:rsidRPr="00A44240" w:rsidRDefault="003A653C" w:rsidP="003A653C">
      <w:pPr>
        <w:autoSpaceDE w:val="0"/>
        <w:autoSpaceDN w:val="0"/>
        <w:adjustRightInd w:val="0"/>
        <w:spacing w:after="0" w:line="240" w:lineRule="auto"/>
        <w:ind w:left="708" w:firstLine="708"/>
        <w:rPr>
          <w:rFonts w:asciiTheme="majorBidi" w:hAnsiTheme="majorBidi" w:cstheme="majorBidi"/>
          <w:sz w:val="20"/>
          <w:szCs w:val="20"/>
        </w:rPr>
      </w:pPr>
      <w:r w:rsidRPr="00A44240">
        <w:rPr>
          <w:rFonts w:asciiTheme="majorBidi" w:hAnsiTheme="majorBidi" w:cstheme="majorBidi"/>
          <w:sz w:val="20"/>
          <w:szCs w:val="20"/>
        </w:rPr>
        <w:t xml:space="preserve">3.2. Le vagin </w:t>
      </w:r>
    </w:p>
    <w:p w:rsidR="003A653C" w:rsidRPr="00A44240" w:rsidRDefault="003A653C" w:rsidP="003A653C">
      <w:pPr>
        <w:autoSpaceDE w:val="0"/>
        <w:autoSpaceDN w:val="0"/>
        <w:adjustRightInd w:val="0"/>
        <w:spacing w:after="0" w:line="240" w:lineRule="auto"/>
        <w:ind w:firstLine="708"/>
        <w:rPr>
          <w:rFonts w:asciiTheme="majorBidi" w:hAnsiTheme="majorBidi" w:cstheme="majorBidi"/>
          <w:sz w:val="20"/>
          <w:szCs w:val="20"/>
        </w:rPr>
      </w:pPr>
      <w:r w:rsidRPr="00A44240">
        <w:rPr>
          <w:rFonts w:asciiTheme="majorBidi" w:hAnsiTheme="majorBidi" w:cstheme="majorBidi"/>
          <w:sz w:val="20"/>
          <w:szCs w:val="20"/>
        </w:rPr>
        <w:t>3.3. L'utérus</w:t>
      </w:r>
    </w:p>
    <w:p w:rsidR="003A653C" w:rsidRPr="00A44240" w:rsidRDefault="003A653C" w:rsidP="003A653C">
      <w:pPr>
        <w:autoSpaceDE w:val="0"/>
        <w:autoSpaceDN w:val="0"/>
        <w:adjustRightInd w:val="0"/>
        <w:spacing w:after="0" w:line="240" w:lineRule="auto"/>
        <w:ind w:firstLine="708"/>
        <w:rPr>
          <w:rFonts w:asciiTheme="majorBidi" w:hAnsiTheme="majorBidi" w:cstheme="majorBidi"/>
          <w:sz w:val="20"/>
          <w:szCs w:val="20"/>
        </w:rPr>
      </w:pPr>
      <w:r w:rsidRPr="00A44240">
        <w:rPr>
          <w:rFonts w:asciiTheme="majorBidi" w:hAnsiTheme="majorBidi" w:cstheme="majorBidi"/>
          <w:sz w:val="20"/>
          <w:szCs w:val="20"/>
        </w:rPr>
        <w:t xml:space="preserve">3.4. L’oviducte </w:t>
      </w:r>
    </w:p>
    <w:p w:rsidR="003A653C" w:rsidRPr="00A44240" w:rsidRDefault="003A653C" w:rsidP="003A653C">
      <w:pPr>
        <w:autoSpaceDE w:val="0"/>
        <w:autoSpaceDN w:val="0"/>
        <w:adjustRightInd w:val="0"/>
        <w:spacing w:after="0" w:line="240" w:lineRule="auto"/>
        <w:ind w:firstLine="708"/>
        <w:rPr>
          <w:rFonts w:asciiTheme="majorBidi" w:hAnsiTheme="majorBidi" w:cstheme="majorBidi"/>
          <w:sz w:val="20"/>
          <w:szCs w:val="20"/>
        </w:rPr>
      </w:pPr>
      <w:r w:rsidRPr="00A44240">
        <w:rPr>
          <w:rFonts w:asciiTheme="majorBidi" w:hAnsiTheme="majorBidi" w:cstheme="majorBidi"/>
          <w:sz w:val="20"/>
          <w:szCs w:val="20"/>
        </w:rPr>
        <w:t xml:space="preserve">3.5. L'ovaire </w:t>
      </w:r>
    </w:p>
    <w:p w:rsidR="003A653C" w:rsidRPr="00A44240" w:rsidRDefault="003A653C" w:rsidP="003A653C">
      <w:pPr>
        <w:autoSpaceDE w:val="0"/>
        <w:autoSpaceDN w:val="0"/>
        <w:adjustRightInd w:val="0"/>
        <w:spacing w:after="0" w:line="240" w:lineRule="auto"/>
        <w:ind w:left="708" w:firstLine="708"/>
        <w:rPr>
          <w:rFonts w:asciiTheme="majorBidi" w:hAnsiTheme="majorBidi" w:cstheme="majorBidi"/>
          <w:sz w:val="20"/>
          <w:szCs w:val="20"/>
        </w:rPr>
      </w:pPr>
      <w:r w:rsidRPr="00A44240">
        <w:rPr>
          <w:rFonts w:asciiTheme="majorBidi" w:hAnsiTheme="majorBidi" w:cstheme="majorBidi"/>
          <w:sz w:val="20"/>
          <w:szCs w:val="20"/>
        </w:rPr>
        <w:t>3.5.1. Les follicules</w:t>
      </w:r>
    </w:p>
    <w:p w:rsidR="003A653C" w:rsidRPr="00A44240" w:rsidRDefault="003A653C" w:rsidP="003A653C">
      <w:pPr>
        <w:autoSpaceDE w:val="0"/>
        <w:autoSpaceDN w:val="0"/>
        <w:adjustRightInd w:val="0"/>
        <w:spacing w:after="0" w:line="240" w:lineRule="auto"/>
        <w:ind w:left="708" w:firstLine="708"/>
        <w:rPr>
          <w:rFonts w:asciiTheme="majorBidi" w:hAnsiTheme="majorBidi" w:cstheme="majorBidi"/>
          <w:sz w:val="20"/>
          <w:szCs w:val="20"/>
        </w:rPr>
      </w:pPr>
      <w:r w:rsidRPr="00A44240">
        <w:rPr>
          <w:rFonts w:asciiTheme="majorBidi" w:hAnsiTheme="majorBidi" w:cstheme="majorBidi"/>
          <w:sz w:val="20"/>
          <w:szCs w:val="20"/>
        </w:rPr>
        <w:t>3.5.2. Les corps jaunes</w:t>
      </w:r>
    </w:p>
    <w:p w:rsidR="003A653C" w:rsidRDefault="003A653C" w:rsidP="003A653C">
      <w:pPr>
        <w:autoSpaceDE w:val="0"/>
        <w:autoSpaceDN w:val="0"/>
        <w:adjustRightInd w:val="0"/>
        <w:spacing w:after="0" w:line="240" w:lineRule="auto"/>
        <w:ind w:left="708" w:firstLine="708"/>
        <w:rPr>
          <w:rFonts w:asciiTheme="majorBidi" w:hAnsiTheme="majorBidi" w:cstheme="majorBidi"/>
          <w:sz w:val="24"/>
          <w:szCs w:val="24"/>
        </w:rPr>
      </w:pPr>
    </w:p>
    <w:p w:rsidR="003A653C" w:rsidRDefault="003A653C" w:rsidP="003A653C">
      <w:pPr>
        <w:autoSpaceDE w:val="0"/>
        <w:autoSpaceDN w:val="0"/>
        <w:adjustRightInd w:val="0"/>
        <w:spacing w:after="0" w:line="240" w:lineRule="auto"/>
        <w:rPr>
          <w:rFonts w:asciiTheme="majorBidi" w:hAnsiTheme="majorBidi" w:cstheme="majorBidi"/>
          <w:sz w:val="24"/>
          <w:szCs w:val="24"/>
        </w:rPr>
      </w:pPr>
    </w:p>
    <w:p w:rsidR="003A653C" w:rsidRDefault="003A653C" w:rsidP="003A653C">
      <w:pPr>
        <w:autoSpaceDE w:val="0"/>
        <w:autoSpaceDN w:val="0"/>
        <w:adjustRightInd w:val="0"/>
        <w:spacing w:after="0" w:line="240" w:lineRule="auto"/>
        <w:rPr>
          <w:rFonts w:asciiTheme="majorBidi" w:hAnsiTheme="majorBidi" w:cstheme="majorBidi"/>
          <w:sz w:val="24"/>
          <w:szCs w:val="24"/>
        </w:rPr>
      </w:pPr>
    </w:p>
    <w:p w:rsidR="003A653C" w:rsidRDefault="003A653C" w:rsidP="003A653C">
      <w:pPr>
        <w:autoSpaceDE w:val="0"/>
        <w:autoSpaceDN w:val="0"/>
        <w:adjustRightInd w:val="0"/>
        <w:spacing w:after="0" w:line="240" w:lineRule="auto"/>
        <w:ind w:left="708" w:firstLine="708"/>
        <w:rPr>
          <w:rFonts w:asciiTheme="majorBidi" w:hAnsiTheme="majorBidi" w:cstheme="majorBidi"/>
          <w:sz w:val="24"/>
          <w:szCs w:val="24"/>
        </w:rPr>
      </w:pPr>
    </w:p>
    <w:p w:rsidR="003A653C" w:rsidRDefault="003A653C" w:rsidP="003A653C">
      <w:pPr>
        <w:autoSpaceDE w:val="0"/>
        <w:autoSpaceDN w:val="0"/>
        <w:adjustRightInd w:val="0"/>
        <w:spacing w:after="0" w:line="240" w:lineRule="auto"/>
        <w:ind w:left="708" w:firstLine="708"/>
        <w:jc w:val="center"/>
        <w:rPr>
          <w:rFonts w:asciiTheme="majorBidi" w:hAnsiTheme="majorBidi" w:cstheme="majorBidi"/>
          <w:sz w:val="24"/>
          <w:szCs w:val="24"/>
        </w:rPr>
      </w:pPr>
    </w:p>
    <w:p w:rsidR="003A653C" w:rsidRPr="003C55C7" w:rsidRDefault="003A653C" w:rsidP="003A653C">
      <w:pPr>
        <w:autoSpaceDE w:val="0"/>
        <w:autoSpaceDN w:val="0"/>
        <w:adjustRightInd w:val="0"/>
        <w:spacing w:after="0" w:line="240" w:lineRule="auto"/>
        <w:rPr>
          <w:rFonts w:asciiTheme="majorBidi" w:hAnsiTheme="majorBidi" w:cstheme="majorBidi"/>
          <w:b/>
          <w:bCs/>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1. Objectif général</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Ce cours constitue des </w:t>
      </w:r>
      <w:proofErr w:type="spellStart"/>
      <w:r w:rsidRPr="003C55C7">
        <w:rPr>
          <w:rFonts w:asciiTheme="majorBidi" w:hAnsiTheme="majorBidi" w:cstheme="majorBidi"/>
          <w:sz w:val="24"/>
          <w:szCs w:val="24"/>
        </w:rPr>
        <w:t>prerequis</w:t>
      </w:r>
      <w:proofErr w:type="spellEnd"/>
      <w:r w:rsidRPr="003C55C7">
        <w:rPr>
          <w:rFonts w:asciiTheme="majorBidi" w:hAnsiTheme="majorBidi" w:cstheme="majorBidi"/>
          <w:sz w:val="24"/>
          <w:szCs w:val="24"/>
        </w:rPr>
        <w:t xml:space="preserve"> indispensables à la parfaite compréhension du cours de pathologies obstétricales et de</w:t>
      </w:r>
      <w:r>
        <w:rPr>
          <w:rFonts w:asciiTheme="majorBidi" w:hAnsiTheme="majorBidi" w:cstheme="majorBidi"/>
          <w:sz w:val="24"/>
          <w:szCs w:val="24"/>
        </w:rPr>
        <w:t xml:space="preserve"> </w:t>
      </w:r>
      <w:r w:rsidRPr="003C55C7">
        <w:rPr>
          <w:rFonts w:asciiTheme="majorBidi" w:hAnsiTheme="majorBidi" w:cstheme="majorBidi"/>
          <w:sz w:val="24"/>
          <w:szCs w:val="24"/>
        </w:rPr>
        <w:t>reproduction des ruminants. Il concerne l'anatomie des ovaires et de l'utérus gestant et non gestant, la physiologie du cycle</w:t>
      </w:r>
      <w:r>
        <w:rPr>
          <w:rFonts w:asciiTheme="majorBidi" w:hAnsiTheme="majorBidi" w:cstheme="majorBidi"/>
          <w:sz w:val="24"/>
          <w:szCs w:val="24"/>
        </w:rPr>
        <w:t xml:space="preserve"> </w:t>
      </w:r>
      <w:r w:rsidRPr="003C55C7">
        <w:rPr>
          <w:rFonts w:asciiTheme="majorBidi" w:hAnsiTheme="majorBidi" w:cstheme="majorBidi"/>
          <w:sz w:val="24"/>
          <w:szCs w:val="24"/>
        </w:rPr>
        <w:t>sexuel, le mécanisme de déclenchement de la parturition et du maintien de la gestation.</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2. Objectifs spécifiques</w:t>
      </w:r>
    </w:p>
    <w:p w:rsidR="003A653C"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623FE0">
        <w:rPr>
          <w:rFonts w:asciiTheme="majorBidi" w:hAnsiTheme="majorBidi" w:cstheme="majorBidi"/>
          <w:b/>
          <w:bCs/>
          <w:i/>
          <w:iCs/>
          <w:sz w:val="24"/>
          <w:szCs w:val="24"/>
        </w:rPr>
        <w:t>1.</w:t>
      </w:r>
      <w:r w:rsidRPr="003C55C7">
        <w:rPr>
          <w:rFonts w:asciiTheme="majorBidi" w:hAnsiTheme="majorBidi" w:cstheme="majorBidi"/>
          <w:sz w:val="24"/>
          <w:szCs w:val="24"/>
        </w:rPr>
        <w:t xml:space="preserve"> Faire un schéma (vue dorsale) du tractus génital de la vache non gestante en en respectant les proportions de</w:t>
      </w:r>
      <w:r>
        <w:rPr>
          <w:rFonts w:asciiTheme="majorBidi" w:hAnsiTheme="majorBidi" w:cstheme="majorBidi"/>
          <w:sz w:val="24"/>
          <w:szCs w:val="24"/>
        </w:rPr>
        <w:t xml:space="preserve"> </w:t>
      </w:r>
      <w:r w:rsidRPr="003C55C7">
        <w:rPr>
          <w:rFonts w:asciiTheme="majorBidi" w:hAnsiTheme="majorBidi" w:cstheme="majorBidi"/>
          <w:sz w:val="24"/>
          <w:szCs w:val="24"/>
        </w:rPr>
        <w:t>taille et en identifier les différentes parties.</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623FE0">
        <w:rPr>
          <w:rFonts w:asciiTheme="majorBidi" w:hAnsiTheme="majorBidi" w:cstheme="majorBidi"/>
          <w:b/>
          <w:bCs/>
          <w:i/>
          <w:iCs/>
          <w:sz w:val="24"/>
          <w:szCs w:val="24"/>
        </w:rPr>
        <w:t>2.</w:t>
      </w:r>
      <w:r w:rsidRPr="003C55C7">
        <w:rPr>
          <w:rFonts w:asciiTheme="majorBidi" w:hAnsiTheme="majorBidi" w:cstheme="majorBidi"/>
          <w:sz w:val="24"/>
          <w:szCs w:val="24"/>
        </w:rPr>
        <w:t xml:space="preserve"> Faire un schéma (vue latérale) du tractus génital de la vache non-gestante par rapport au plancher du bassin en</w:t>
      </w:r>
      <w:r>
        <w:rPr>
          <w:rFonts w:asciiTheme="majorBidi" w:hAnsiTheme="majorBidi" w:cstheme="majorBidi"/>
          <w:sz w:val="24"/>
          <w:szCs w:val="24"/>
        </w:rPr>
        <w:t xml:space="preserve"> </w:t>
      </w:r>
      <w:r w:rsidRPr="003C55C7">
        <w:rPr>
          <w:rFonts w:asciiTheme="majorBidi" w:hAnsiTheme="majorBidi" w:cstheme="majorBidi"/>
          <w:sz w:val="24"/>
          <w:szCs w:val="24"/>
        </w:rPr>
        <w:t>en respectant les proportions de taille et en identifier les différentes parties.</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623FE0">
        <w:rPr>
          <w:rFonts w:asciiTheme="majorBidi" w:hAnsiTheme="majorBidi" w:cstheme="majorBidi"/>
          <w:b/>
          <w:bCs/>
          <w:i/>
          <w:iCs/>
          <w:sz w:val="24"/>
          <w:szCs w:val="24"/>
        </w:rPr>
        <w:t>3.</w:t>
      </w:r>
      <w:r w:rsidRPr="003C55C7">
        <w:rPr>
          <w:rFonts w:asciiTheme="majorBidi" w:hAnsiTheme="majorBidi" w:cstheme="majorBidi"/>
          <w:sz w:val="24"/>
          <w:szCs w:val="24"/>
        </w:rPr>
        <w:t xml:space="preserve"> Faire un schéma en coupe transversale d'une corne utérine de vache en en identifiant les différentes structures</w:t>
      </w:r>
      <w:r>
        <w:rPr>
          <w:rFonts w:asciiTheme="majorBidi" w:hAnsiTheme="majorBidi" w:cstheme="majorBidi"/>
          <w:sz w:val="24"/>
          <w:szCs w:val="24"/>
        </w:rPr>
        <w:t xml:space="preserve"> </w:t>
      </w:r>
      <w:r w:rsidRPr="003C55C7">
        <w:rPr>
          <w:rFonts w:asciiTheme="majorBidi" w:hAnsiTheme="majorBidi" w:cstheme="majorBidi"/>
          <w:sz w:val="24"/>
          <w:szCs w:val="24"/>
        </w:rPr>
        <w:t>histologiques.</w:t>
      </w:r>
    </w:p>
    <w:p w:rsidR="003A653C" w:rsidRPr="003C55C7" w:rsidRDefault="003A653C" w:rsidP="003A653C">
      <w:pPr>
        <w:autoSpaceDE w:val="0"/>
        <w:autoSpaceDN w:val="0"/>
        <w:adjustRightInd w:val="0"/>
        <w:spacing w:after="0" w:line="240" w:lineRule="auto"/>
        <w:ind w:firstLine="708"/>
        <w:jc w:val="both"/>
        <w:rPr>
          <w:rFonts w:asciiTheme="majorBidi" w:hAnsiTheme="majorBidi" w:cstheme="majorBidi"/>
          <w:sz w:val="24"/>
          <w:szCs w:val="24"/>
        </w:rPr>
      </w:pPr>
      <w:r w:rsidRPr="00623FE0">
        <w:rPr>
          <w:rFonts w:asciiTheme="majorBidi" w:hAnsiTheme="majorBidi" w:cstheme="majorBidi"/>
          <w:b/>
          <w:bCs/>
          <w:i/>
          <w:iCs/>
          <w:sz w:val="24"/>
          <w:szCs w:val="24"/>
        </w:rPr>
        <w:t>4.</w:t>
      </w:r>
      <w:r w:rsidRPr="003C55C7">
        <w:rPr>
          <w:rFonts w:asciiTheme="majorBidi" w:hAnsiTheme="majorBidi" w:cstheme="majorBidi"/>
          <w:sz w:val="24"/>
          <w:szCs w:val="24"/>
        </w:rPr>
        <w:t xml:space="preserve"> Enoncer les 4 phases du cycle sexuel de la vache et leur durée respective.</w:t>
      </w:r>
    </w:p>
    <w:p w:rsidR="003A653C" w:rsidRPr="003C55C7" w:rsidRDefault="003A653C" w:rsidP="003A653C">
      <w:pPr>
        <w:autoSpaceDE w:val="0"/>
        <w:autoSpaceDN w:val="0"/>
        <w:adjustRightInd w:val="0"/>
        <w:spacing w:after="0" w:line="240" w:lineRule="auto"/>
        <w:ind w:firstLine="708"/>
        <w:jc w:val="both"/>
        <w:rPr>
          <w:rFonts w:asciiTheme="majorBidi" w:hAnsiTheme="majorBidi" w:cstheme="majorBidi"/>
          <w:sz w:val="24"/>
          <w:szCs w:val="24"/>
        </w:rPr>
      </w:pPr>
      <w:r w:rsidRPr="00623FE0">
        <w:rPr>
          <w:rFonts w:asciiTheme="majorBidi" w:hAnsiTheme="majorBidi" w:cstheme="majorBidi"/>
          <w:b/>
          <w:bCs/>
          <w:i/>
          <w:iCs/>
          <w:sz w:val="24"/>
          <w:szCs w:val="24"/>
        </w:rPr>
        <w:t>5.</w:t>
      </w:r>
      <w:r w:rsidRPr="003C55C7">
        <w:rPr>
          <w:rFonts w:asciiTheme="majorBidi" w:hAnsiTheme="majorBidi" w:cstheme="majorBidi"/>
          <w:sz w:val="24"/>
          <w:szCs w:val="24"/>
        </w:rPr>
        <w:t xml:space="preserve"> Enoncer les 6 principales hormones impliquées au cours du cycle sexuel de la vache.</w:t>
      </w:r>
    </w:p>
    <w:p w:rsidR="003A653C" w:rsidRPr="003C55C7" w:rsidRDefault="003A653C" w:rsidP="003A653C">
      <w:pPr>
        <w:autoSpaceDE w:val="0"/>
        <w:autoSpaceDN w:val="0"/>
        <w:adjustRightInd w:val="0"/>
        <w:spacing w:after="0" w:line="240" w:lineRule="auto"/>
        <w:ind w:firstLine="708"/>
        <w:jc w:val="both"/>
        <w:rPr>
          <w:rFonts w:asciiTheme="majorBidi" w:hAnsiTheme="majorBidi" w:cstheme="majorBidi"/>
          <w:sz w:val="24"/>
          <w:szCs w:val="24"/>
        </w:rPr>
      </w:pPr>
      <w:r w:rsidRPr="00623FE0">
        <w:rPr>
          <w:rFonts w:asciiTheme="majorBidi" w:hAnsiTheme="majorBidi" w:cstheme="majorBidi"/>
          <w:b/>
          <w:bCs/>
          <w:i/>
          <w:iCs/>
          <w:sz w:val="24"/>
          <w:szCs w:val="24"/>
        </w:rPr>
        <w:t>6.</w:t>
      </w:r>
      <w:r w:rsidRPr="003C55C7">
        <w:rPr>
          <w:rFonts w:asciiTheme="majorBidi" w:hAnsiTheme="majorBidi" w:cstheme="majorBidi"/>
          <w:sz w:val="24"/>
          <w:szCs w:val="24"/>
        </w:rPr>
        <w:t xml:space="preserve"> Expliquer brièvement le rôle respectif de ces 6 hormones.</w:t>
      </w: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623FE0">
        <w:rPr>
          <w:rFonts w:asciiTheme="majorBidi" w:hAnsiTheme="majorBidi" w:cstheme="majorBidi"/>
          <w:b/>
          <w:bCs/>
          <w:i/>
          <w:iCs/>
          <w:sz w:val="24"/>
          <w:szCs w:val="24"/>
        </w:rPr>
        <w:t>7.</w:t>
      </w:r>
      <w:r w:rsidRPr="003C55C7">
        <w:rPr>
          <w:rFonts w:asciiTheme="majorBidi" w:hAnsiTheme="majorBidi" w:cstheme="majorBidi"/>
          <w:sz w:val="24"/>
          <w:szCs w:val="24"/>
        </w:rPr>
        <w:t xml:space="preserve"> Faire un schéma des variations hormonales au cours du cycle de la progestérone, </w:t>
      </w:r>
      <w:proofErr w:type="spellStart"/>
      <w:r w:rsidRPr="003C55C7">
        <w:rPr>
          <w:rFonts w:asciiTheme="majorBidi" w:hAnsiTheme="majorBidi" w:cstheme="majorBidi"/>
          <w:sz w:val="24"/>
          <w:szCs w:val="24"/>
        </w:rPr>
        <w:t>oestradiol</w:t>
      </w:r>
      <w:proofErr w:type="spellEnd"/>
      <w:r w:rsidRPr="003C55C7">
        <w:rPr>
          <w:rFonts w:asciiTheme="majorBidi" w:hAnsiTheme="majorBidi" w:cstheme="majorBidi"/>
          <w:sz w:val="24"/>
          <w:szCs w:val="24"/>
        </w:rPr>
        <w:t>, LH, FSH et la</w:t>
      </w:r>
      <w:r>
        <w:rPr>
          <w:rFonts w:asciiTheme="majorBidi" w:hAnsiTheme="majorBidi" w:cstheme="majorBidi"/>
          <w:sz w:val="24"/>
          <w:szCs w:val="24"/>
        </w:rPr>
        <w:t xml:space="preserve"> </w:t>
      </w:r>
      <w:r w:rsidRPr="003C55C7">
        <w:rPr>
          <w:rFonts w:asciiTheme="majorBidi" w:hAnsiTheme="majorBidi" w:cstheme="majorBidi"/>
          <w:sz w:val="24"/>
          <w:szCs w:val="24"/>
        </w:rPr>
        <w:t>PGF2a.</w:t>
      </w:r>
    </w:p>
    <w:p w:rsidR="003A653C" w:rsidRPr="003C55C7" w:rsidRDefault="003A653C" w:rsidP="003A653C">
      <w:pPr>
        <w:autoSpaceDE w:val="0"/>
        <w:autoSpaceDN w:val="0"/>
        <w:adjustRightInd w:val="0"/>
        <w:spacing w:after="0" w:line="240" w:lineRule="auto"/>
        <w:ind w:firstLine="708"/>
        <w:jc w:val="both"/>
        <w:rPr>
          <w:rFonts w:asciiTheme="majorBidi" w:hAnsiTheme="majorBidi" w:cstheme="majorBidi"/>
          <w:sz w:val="24"/>
          <w:szCs w:val="24"/>
        </w:rPr>
      </w:pPr>
      <w:r w:rsidRPr="00623FE0">
        <w:rPr>
          <w:rFonts w:asciiTheme="majorBidi" w:hAnsiTheme="majorBidi" w:cstheme="majorBidi"/>
          <w:b/>
          <w:bCs/>
          <w:i/>
          <w:iCs/>
          <w:sz w:val="24"/>
          <w:szCs w:val="24"/>
        </w:rPr>
        <w:t>8.</w:t>
      </w:r>
      <w:r w:rsidRPr="003C55C7">
        <w:rPr>
          <w:rFonts w:asciiTheme="majorBidi" w:hAnsiTheme="majorBidi" w:cstheme="majorBidi"/>
          <w:sz w:val="24"/>
          <w:szCs w:val="24"/>
        </w:rPr>
        <w:t xml:space="preserve"> Enoncer dans l'ordre chronologique les 5 stades du développement folliculaire.</w:t>
      </w: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623FE0">
        <w:rPr>
          <w:rFonts w:asciiTheme="majorBidi" w:hAnsiTheme="majorBidi" w:cstheme="majorBidi"/>
          <w:b/>
          <w:bCs/>
          <w:i/>
          <w:iCs/>
          <w:sz w:val="24"/>
          <w:szCs w:val="24"/>
        </w:rPr>
        <w:t>9.</w:t>
      </w:r>
      <w:r w:rsidRPr="003C55C7">
        <w:rPr>
          <w:rFonts w:asciiTheme="majorBidi" w:hAnsiTheme="majorBidi" w:cstheme="majorBidi"/>
          <w:sz w:val="24"/>
          <w:szCs w:val="24"/>
        </w:rPr>
        <w:t xml:space="preserve"> Faire un schéma des modifications anatomiques des structures lutéales et folliculaires au cours des 4 phases du</w:t>
      </w:r>
      <w:r>
        <w:rPr>
          <w:rFonts w:asciiTheme="majorBidi" w:hAnsiTheme="majorBidi" w:cstheme="majorBidi"/>
          <w:sz w:val="24"/>
          <w:szCs w:val="24"/>
        </w:rPr>
        <w:t xml:space="preserve"> </w:t>
      </w:r>
      <w:r w:rsidRPr="003C55C7">
        <w:rPr>
          <w:rFonts w:asciiTheme="majorBidi" w:hAnsiTheme="majorBidi" w:cstheme="majorBidi"/>
          <w:sz w:val="24"/>
          <w:szCs w:val="24"/>
        </w:rPr>
        <w:t>cycle chez la vache.</w:t>
      </w:r>
    </w:p>
    <w:p w:rsidR="003A653C" w:rsidRPr="003C55C7" w:rsidRDefault="003A653C" w:rsidP="003A653C">
      <w:pPr>
        <w:autoSpaceDE w:val="0"/>
        <w:autoSpaceDN w:val="0"/>
        <w:adjustRightInd w:val="0"/>
        <w:spacing w:after="0" w:line="240" w:lineRule="auto"/>
        <w:ind w:firstLine="708"/>
        <w:jc w:val="both"/>
        <w:rPr>
          <w:rFonts w:asciiTheme="majorBidi" w:hAnsiTheme="majorBidi" w:cstheme="majorBidi"/>
          <w:sz w:val="24"/>
          <w:szCs w:val="24"/>
        </w:rPr>
      </w:pPr>
      <w:r w:rsidRPr="00623FE0">
        <w:rPr>
          <w:rFonts w:asciiTheme="majorBidi" w:hAnsiTheme="majorBidi" w:cstheme="majorBidi"/>
          <w:b/>
          <w:bCs/>
          <w:i/>
          <w:iCs/>
          <w:sz w:val="24"/>
          <w:szCs w:val="24"/>
        </w:rPr>
        <w:t>10.</w:t>
      </w:r>
      <w:r w:rsidRPr="003C55C7">
        <w:rPr>
          <w:rFonts w:asciiTheme="majorBidi" w:hAnsiTheme="majorBidi" w:cstheme="majorBidi"/>
          <w:sz w:val="24"/>
          <w:szCs w:val="24"/>
        </w:rPr>
        <w:t xml:space="preserve"> Faire un schéma de la cascade hormonale de déclenchement de la parturition.</w:t>
      </w:r>
    </w:p>
    <w:p w:rsidR="003A653C" w:rsidRDefault="003A653C" w:rsidP="003A653C">
      <w:pPr>
        <w:autoSpaceDE w:val="0"/>
        <w:autoSpaceDN w:val="0"/>
        <w:adjustRightInd w:val="0"/>
        <w:spacing w:after="0" w:line="240" w:lineRule="auto"/>
        <w:jc w:val="both"/>
        <w:rPr>
          <w:rFonts w:asciiTheme="majorBidi" w:hAnsiTheme="majorBidi" w:cstheme="majorBidi"/>
          <w:b/>
          <w:bCs/>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 Rappels anatomiques : le tractus génital non gestant</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Le tractus génital se compose de l'arrière vers l'avant des parties suivantes: la vulve, le vestibule du vagin, le vagin, le col</w:t>
      </w:r>
      <w:r>
        <w:rPr>
          <w:rFonts w:asciiTheme="majorBidi" w:hAnsiTheme="majorBidi" w:cstheme="majorBidi"/>
          <w:sz w:val="24"/>
          <w:szCs w:val="24"/>
        </w:rPr>
        <w:t xml:space="preserve"> </w:t>
      </w:r>
      <w:r w:rsidRPr="003C55C7">
        <w:rPr>
          <w:rFonts w:asciiTheme="majorBidi" w:hAnsiTheme="majorBidi" w:cstheme="majorBidi"/>
          <w:sz w:val="24"/>
          <w:szCs w:val="24"/>
        </w:rPr>
        <w:t>utérin, le corps utérin, les cornes utérines, les oviductes et les ovaires.</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tbl>
      <w:tblPr>
        <w:tblStyle w:val="Grilledutableau"/>
        <w:tblW w:w="0" w:type="auto"/>
        <w:tblLook w:val="04A0"/>
      </w:tblPr>
      <w:tblGrid>
        <w:gridCol w:w="4583"/>
        <w:gridCol w:w="4703"/>
      </w:tblGrid>
      <w:tr w:rsidR="003A653C" w:rsidTr="001B3344">
        <w:tc>
          <w:tcPr>
            <w:tcW w:w="4889" w:type="dxa"/>
          </w:tcPr>
          <w:p w:rsidR="003A653C" w:rsidRDefault="003A653C" w:rsidP="001B3344">
            <w:pPr>
              <w:autoSpaceDE w:val="0"/>
              <w:autoSpaceDN w:val="0"/>
              <w:adjustRightInd w:val="0"/>
              <w:jc w:val="center"/>
              <w:rPr>
                <w:rFonts w:asciiTheme="majorBidi" w:hAnsiTheme="majorBidi" w:cstheme="majorBidi"/>
                <w:sz w:val="24"/>
                <w:szCs w:val="24"/>
              </w:rPr>
            </w:pPr>
            <w:r w:rsidRPr="00D256FB">
              <w:rPr>
                <w:rFonts w:asciiTheme="majorBidi" w:hAnsiTheme="majorBidi" w:cstheme="majorBidi"/>
                <w:noProof/>
                <w:sz w:val="24"/>
                <w:szCs w:val="24"/>
              </w:rPr>
              <w:lastRenderedPageBreak/>
              <w:drawing>
                <wp:inline distT="0" distB="0" distL="0" distR="0">
                  <wp:extent cx="2679700" cy="4552950"/>
                  <wp:effectExtent l="19050" t="19050" r="25400" b="19050"/>
                  <wp:docPr id="330" name="Image 3"/>
                  <wp:cNvGraphicFramePr/>
                  <a:graphic xmlns:a="http://schemas.openxmlformats.org/drawingml/2006/main">
                    <a:graphicData uri="http://schemas.openxmlformats.org/drawingml/2006/picture">
                      <pic:pic xmlns:pic="http://schemas.openxmlformats.org/drawingml/2006/picture">
                        <pic:nvPicPr>
                          <pic:cNvPr id="17414" name="Picture 6"/>
                          <pic:cNvPicPr>
                            <a:picLocks noChangeAspect="1" noChangeArrowheads="1"/>
                          </pic:cNvPicPr>
                        </pic:nvPicPr>
                        <pic:blipFill>
                          <a:blip r:embed="rId6" cstate="print"/>
                          <a:srcRect/>
                          <a:stretch>
                            <a:fillRect/>
                          </a:stretch>
                        </pic:blipFill>
                        <pic:spPr bwMode="auto">
                          <a:xfrm>
                            <a:off x="0" y="0"/>
                            <a:ext cx="2679700" cy="4552950"/>
                          </a:xfrm>
                          <a:prstGeom prst="rect">
                            <a:avLst/>
                          </a:prstGeom>
                          <a:noFill/>
                          <a:ln w="9525">
                            <a:solidFill>
                              <a:srgbClr val="AD0800"/>
                            </a:solidFill>
                            <a:miter lim="800000"/>
                            <a:headEnd/>
                            <a:tailEnd/>
                          </a:ln>
                        </pic:spPr>
                      </pic:pic>
                    </a:graphicData>
                  </a:graphic>
                </wp:inline>
              </w:drawing>
            </w:r>
          </w:p>
          <w:p w:rsidR="003A653C" w:rsidRDefault="003A653C" w:rsidP="001B3344">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Vue externe</w:t>
            </w:r>
          </w:p>
        </w:tc>
        <w:tc>
          <w:tcPr>
            <w:tcW w:w="4889" w:type="dxa"/>
          </w:tcPr>
          <w:p w:rsidR="003A653C" w:rsidRDefault="003A653C" w:rsidP="001B3344">
            <w:pPr>
              <w:autoSpaceDE w:val="0"/>
              <w:autoSpaceDN w:val="0"/>
              <w:adjustRightInd w:val="0"/>
              <w:jc w:val="center"/>
              <w:rPr>
                <w:rFonts w:asciiTheme="majorBidi" w:hAnsiTheme="majorBidi" w:cstheme="majorBidi"/>
                <w:sz w:val="24"/>
                <w:szCs w:val="24"/>
              </w:rPr>
            </w:pPr>
            <w:r w:rsidRPr="00D256FB">
              <w:rPr>
                <w:rFonts w:asciiTheme="majorBidi" w:hAnsiTheme="majorBidi" w:cstheme="majorBidi"/>
                <w:noProof/>
                <w:sz w:val="24"/>
                <w:szCs w:val="24"/>
              </w:rPr>
              <w:drawing>
                <wp:inline distT="0" distB="0" distL="0" distR="0">
                  <wp:extent cx="2757660" cy="4554855"/>
                  <wp:effectExtent l="38100" t="19050" r="23640" b="17145"/>
                  <wp:docPr id="331" name="Image 4"/>
                  <wp:cNvGraphicFramePr/>
                  <a:graphic xmlns:a="http://schemas.openxmlformats.org/drawingml/2006/main">
                    <a:graphicData uri="http://schemas.openxmlformats.org/drawingml/2006/picture">
                      <pic:pic xmlns:pic="http://schemas.openxmlformats.org/drawingml/2006/picture">
                        <pic:nvPicPr>
                          <pic:cNvPr id="17415" name="Picture 7"/>
                          <pic:cNvPicPr>
                            <a:picLocks noChangeAspect="1" noChangeArrowheads="1"/>
                          </pic:cNvPicPr>
                        </pic:nvPicPr>
                        <pic:blipFill>
                          <a:blip r:embed="rId7" cstate="print"/>
                          <a:srcRect/>
                          <a:stretch>
                            <a:fillRect/>
                          </a:stretch>
                        </pic:blipFill>
                        <pic:spPr bwMode="auto">
                          <a:xfrm>
                            <a:off x="0" y="0"/>
                            <a:ext cx="2757496" cy="4554583"/>
                          </a:xfrm>
                          <a:prstGeom prst="rect">
                            <a:avLst/>
                          </a:prstGeom>
                          <a:noFill/>
                          <a:ln w="9525">
                            <a:solidFill>
                              <a:srgbClr val="AD0800"/>
                            </a:solidFill>
                            <a:miter lim="800000"/>
                            <a:headEnd/>
                            <a:tailEnd/>
                          </a:ln>
                        </pic:spPr>
                      </pic:pic>
                    </a:graphicData>
                  </a:graphic>
                </wp:inline>
              </w:drawing>
            </w:r>
          </w:p>
          <w:p w:rsidR="003A653C" w:rsidRDefault="003A653C" w:rsidP="001B3344">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Vue interne</w:t>
            </w:r>
          </w:p>
        </w:tc>
      </w:tr>
    </w:tbl>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3.1. Le sinus urogénital</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Partie commune aux appareils urinaire et génital, le sinus urogénital se compose de deux parties : la vulve et le vestibule du</w:t>
      </w:r>
      <w:r>
        <w:rPr>
          <w:rFonts w:asciiTheme="majorBidi" w:hAnsiTheme="majorBidi" w:cstheme="majorBidi"/>
          <w:sz w:val="24"/>
          <w:szCs w:val="24"/>
        </w:rPr>
        <w:t xml:space="preserve"> </w:t>
      </w:r>
      <w:r w:rsidRPr="003C55C7">
        <w:rPr>
          <w:rFonts w:asciiTheme="majorBidi" w:hAnsiTheme="majorBidi" w:cstheme="majorBidi"/>
          <w:sz w:val="24"/>
          <w:szCs w:val="24"/>
        </w:rPr>
        <w:t>vagin.</w:t>
      </w:r>
    </w:p>
    <w:p w:rsidR="003A653C" w:rsidRPr="00623FE0" w:rsidRDefault="003A653C" w:rsidP="003A653C">
      <w:pPr>
        <w:autoSpaceDE w:val="0"/>
        <w:autoSpaceDN w:val="0"/>
        <w:adjustRightInd w:val="0"/>
        <w:spacing w:after="0" w:line="240" w:lineRule="auto"/>
        <w:ind w:firstLine="708"/>
        <w:jc w:val="both"/>
        <w:rPr>
          <w:rFonts w:asciiTheme="majorBidi" w:hAnsiTheme="majorBidi" w:cstheme="majorBidi"/>
          <w:b/>
          <w:bCs/>
          <w:sz w:val="24"/>
          <w:szCs w:val="24"/>
        </w:rPr>
      </w:pPr>
      <w:r w:rsidRPr="00623FE0">
        <w:rPr>
          <w:rFonts w:asciiTheme="majorBidi" w:hAnsiTheme="majorBidi" w:cstheme="majorBidi"/>
          <w:b/>
          <w:bCs/>
          <w:sz w:val="24"/>
          <w:szCs w:val="24"/>
        </w:rPr>
        <w:t>3.1.1. La vulve</w:t>
      </w: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La vulve constitue la partie externe de l’appareil génital femelle. Elle occupe la partie ventrale du périnée. Elle est constituée</w:t>
      </w:r>
      <w:r>
        <w:rPr>
          <w:rFonts w:asciiTheme="majorBidi" w:hAnsiTheme="majorBidi" w:cstheme="majorBidi"/>
          <w:sz w:val="24"/>
          <w:szCs w:val="24"/>
        </w:rPr>
        <w:t xml:space="preserve"> </w:t>
      </w:r>
      <w:r w:rsidRPr="003C55C7">
        <w:rPr>
          <w:rFonts w:asciiTheme="majorBidi" w:hAnsiTheme="majorBidi" w:cstheme="majorBidi"/>
          <w:sz w:val="24"/>
          <w:szCs w:val="24"/>
        </w:rPr>
        <w:t>de deux lèvres qui délimitent la fente vulvaire. Les deux lèvres se raccordent sur deux commissures, l’une dorsale séparée</w:t>
      </w:r>
      <w:r>
        <w:rPr>
          <w:rFonts w:asciiTheme="majorBidi" w:hAnsiTheme="majorBidi" w:cstheme="majorBidi"/>
          <w:sz w:val="24"/>
          <w:szCs w:val="24"/>
        </w:rPr>
        <w:t xml:space="preserve"> </w:t>
      </w:r>
      <w:r w:rsidRPr="003C55C7">
        <w:rPr>
          <w:rFonts w:asciiTheme="majorBidi" w:hAnsiTheme="majorBidi" w:cstheme="majorBidi"/>
          <w:sz w:val="24"/>
          <w:szCs w:val="24"/>
        </w:rPr>
        <w:t>de l’anus par ce que l’on appelait avant le « périnée gynécologique » et l’autre ventrale plus épaisse et saillante située</w:t>
      </w:r>
      <w:r>
        <w:rPr>
          <w:rFonts w:asciiTheme="majorBidi" w:hAnsiTheme="majorBidi" w:cstheme="majorBidi"/>
          <w:sz w:val="24"/>
          <w:szCs w:val="24"/>
        </w:rPr>
        <w:t xml:space="preserve"> </w:t>
      </w:r>
      <w:proofErr w:type="spellStart"/>
      <w:r w:rsidRPr="003C55C7">
        <w:rPr>
          <w:rFonts w:asciiTheme="majorBidi" w:hAnsiTheme="majorBidi" w:cstheme="majorBidi"/>
          <w:sz w:val="24"/>
          <w:szCs w:val="24"/>
        </w:rPr>
        <w:t>ventralement</w:t>
      </w:r>
      <w:proofErr w:type="spellEnd"/>
      <w:r w:rsidRPr="003C55C7">
        <w:rPr>
          <w:rFonts w:asciiTheme="majorBidi" w:hAnsiTheme="majorBidi" w:cstheme="majorBidi"/>
          <w:sz w:val="24"/>
          <w:szCs w:val="24"/>
        </w:rPr>
        <w:t xml:space="preserve"> par rapport au bord postérieur de l’arcade ischiatique ou « mont de Vénus ». C’est au niveau de cette</w:t>
      </w:r>
      <w:r>
        <w:rPr>
          <w:rFonts w:asciiTheme="majorBidi" w:hAnsiTheme="majorBidi" w:cstheme="majorBidi"/>
          <w:sz w:val="24"/>
          <w:szCs w:val="24"/>
        </w:rPr>
        <w:t xml:space="preserve"> </w:t>
      </w:r>
      <w:r w:rsidRPr="003C55C7">
        <w:rPr>
          <w:rFonts w:asciiTheme="majorBidi" w:hAnsiTheme="majorBidi" w:cstheme="majorBidi"/>
          <w:sz w:val="24"/>
          <w:szCs w:val="24"/>
        </w:rPr>
        <w:t>commissure ventrale que se trouve situé sous un repli de la muqueuse le clitoris (5 à 6 mm de diamètre mais 10 à 12 cm de</w:t>
      </w:r>
      <w:r>
        <w:rPr>
          <w:rFonts w:asciiTheme="majorBidi" w:hAnsiTheme="majorBidi" w:cstheme="majorBidi"/>
          <w:sz w:val="24"/>
          <w:szCs w:val="24"/>
        </w:rPr>
        <w:t xml:space="preserve"> </w:t>
      </w:r>
      <w:r w:rsidRPr="003C55C7">
        <w:rPr>
          <w:rFonts w:asciiTheme="majorBidi" w:hAnsiTheme="majorBidi" w:cstheme="majorBidi"/>
          <w:sz w:val="24"/>
          <w:szCs w:val="24"/>
        </w:rPr>
        <w:t xml:space="preserve">longueur) et son muscle </w:t>
      </w:r>
      <w:proofErr w:type="spellStart"/>
      <w:r w:rsidRPr="003C55C7">
        <w:rPr>
          <w:rFonts w:asciiTheme="majorBidi" w:hAnsiTheme="majorBidi" w:cstheme="majorBidi"/>
          <w:sz w:val="24"/>
          <w:szCs w:val="24"/>
        </w:rPr>
        <w:t>rétracteur.Chaque</w:t>
      </w:r>
      <w:proofErr w:type="spellEnd"/>
      <w:r w:rsidRPr="003C55C7">
        <w:rPr>
          <w:rFonts w:asciiTheme="majorBidi" w:hAnsiTheme="majorBidi" w:cstheme="majorBidi"/>
          <w:sz w:val="24"/>
          <w:szCs w:val="24"/>
        </w:rPr>
        <w:t xml:space="preserve"> lèvre de la vulve comporte une partie cutanée externe, une partie muqueuse</w:t>
      </w:r>
      <w:r>
        <w:rPr>
          <w:rFonts w:asciiTheme="majorBidi" w:hAnsiTheme="majorBidi" w:cstheme="majorBidi"/>
          <w:sz w:val="24"/>
          <w:szCs w:val="24"/>
        </w:rPr>
        <w:t xml:space="preserve"> </w:t>
      </w:r>
      <w:r w:rsidRPr="003C55C7">
        <w:rPr>
          <w:rFonts w:asciiTheme="majorBidi" w:hAnsiTheme="majorBidi" w:cstheme="majorBidi"/>
          <w:sz w:val="24"/>
          <w:szCs w:val="24"/>
        </w:rPr>
        <w:t>interne et un muscle constricteur responsable de la coaptation parfaite des lèvres vulvaires. L’irrigation de la vulve est</w:t>
      </w:r>
      <w:r>
        <w:rPr>
          <w:rFonts w:asciiTheme="majorBidi" w:hAnsiTheme="majorBidi" w:cstheme="majorBidi"/>
          <w:sz w:val="24"/>
          <w:szCs w:val="24"/>
        </w:rPr>
        <w:t xml:space="preserve"> </w:t>
      </w:r>
      <w:r w:rsidRPr="003C55C7">
        <w:rPr>
          <w:rFonts w:asciiTheme="majorBidi" w:hAnsiTheme="majorBidi" w:cstheme="majorBidi"/>
          <w:sz w:val="24"/>
          <w:szCs w:val="24"/>
        </w:rPr>
        <w:t>assurée par des branches de l’artère honteuse externe. Son innervation provient principalement des nerfs honteux.</w:t>
      </w:r>
    </w:p>
    <w:p w:rsidR="003A653C" w:rsidRPr="00623FE0" w:rsidRDefault="003A653C" w:rsidP="003A653C">
      <w:pPr>
        <w:autoSpaceDE w:val="0"/>
        <w:autoSpaceDN w:val="0"/>
        <w:adjustRightInd w:val="0"/>
        <w:spacing w:after="0" w:line="240" w:lineRule="auto"/>
        <w:ind w:firstLine="708"/>
        <w:jc w:val="both"/>
        <w:rPr>
          <w:rFonts w:asciiTheme="majorBidi" w:hAnsiTheme="majorBidi" w:cstheme="majorBidi"/>
          <w:b/>
          <w:bCs/>
          <w:sz w:val="24"/>
          <w:szCs w:val="24"/>
        </w:rPr>
      </w:pPr>
      <w:r w:rsidRPr="00623FE0">
        <w:rPr>
          <w:rFonts w:asciiTheme="majorBidi" w:hAnsiTheme="majorBidi" w:cstheme="majorBidi"/>
          <w:b/>
          <w:bCs/>
          <w:sz w:val="24"/>
          <w:szCs w:val="24"/>
        </w:rPr>
        <w:t>3.1.2. Le vestibule du vagin</w:t>
      </w:r>
    </w:p>
    <w:p w:rsidR="003A653C" w:rsidRPr="003C55C7"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Le vestibule du vagin est un conduit large et impair d’une lon</w:t>
      </w:r>
      <w:r>
        <w:rPr>
          <w:rFonts w:asciiTheme="majorBidi" w:hAnsiTheme="majorBidi" w:cstheme="majorBidi"/>
          <w:sz w:val="24"/>
          <w:szCs w:val="24"/>
        </w:rPr>
        <w:t xml:space="preserve">gueur de 8 à 10 cm dans le quel </w:t>
      </w:r>
      <w:r w:rsidRPr="003C55C7">
        <w:rPr>
          <w:rFonts w:asciiTheme="majorBidi" w:hAnsiTheme="majorBidi" w:cstheme="majorBidi"/>
          <w:sz w:val="24"/>
          <w:szCs w:val="24"/>
        </w:rPr>
        <w:t>s’ouvre tout à la fois le vagin et</w:t>
      </w:r>
      <w:r>
        <w:rPr>
          <w:rFonts w:asciiTheme="majorBidi" w:hAnsiTheme="majorBidi" w:cstheme="majorBidi"/>
          <w:sz w:val="24"/>
          <w:szCs w:val="24"/>
        </w:rPr>
        <w:t xml:space="preserve"> </w:t>
      </w:r>
      <w:r w:rsidRPr="003C55C7">
        <w:rPr>
          <w:rFonts w:asciiTheme="majorBidi" w:hAnsiTheme="majorBidi" w:cstheme="majorBidi"/>
          <w:sz w:val="24"/>
          <w:szCs w:val="24"/>
        </w:rPr>
        <w:t>l’urètre (</w:t>
      </w:r>
      <w:proofErr w:type="spellStart"/>
      <w:r w:rsidRPr="003C55C7">
        <w:rPr>
          <w:rFonts w:asciiTheme="majorBidi" w:hAnsiTheme="majorBidi" w:cstheme="majorBidi"/>
          <w:sz w:val="24"/>
          <w:szCs w:val="24"/>
        </w:rPr>
        <w:t>ostium</w:t>
      </w:r>
      <w:proofErr w:type="spellEnd"/>
      <w:r w:rsidRPr="003C55C7">
        <w:rPr>
          <w:rFonts w:asciiTheme="majorBidi" w:hAnsiTheme="majorBidi" w:cstheme="majorBidi"/>
          <w:sz w:val="24"/>
          <w:szCs w:val="24"/>
        </w:rPr>
        <w:t xml:space="preserve"> large de 2 cm). O</w:t>
      </w:r>
      <w:r>
        <w:rPr>
          <w:rFonts w:asciiTheme="majorBidi" w:hAnsiTheme="majorBidi" w:cstheme="majorBidi"/>
          <w:sz w:val="24"/>
          <w:szCs w:val="24"/>
        </w:rPr>
        <w:t xml:space="preserve">rienté obliquement en direction </w:t>
      </w:r>
      <w:proofErr w:type="spellStart"/>
      <w:r w:rsidRPr="003C55C7">
        <w:rPr>
          <w:rFonts w:asciiTheme="majorBidi" w:hAnsiTheme="majorBidi" w:cstheme="majorBidi"/>
          <w:sz w:val="24"/>
          <w:szCs w:val="24"/>
        </w:rPr>
        <w:t>dorso</w:t>
      </w:r>
      <w:proofErr w:type="spellEnd"/>
      <w:r w:rsidRPr="003C55C7">
        <w:rPr>
          <w:rFonts w:asciiTheme="majorBidi" w:hAnsiTheme="majorBidi" w:cstheme="majorBidi"/>
          <w:sz w:val="24"/>
          <w:szCs w:val="24"/>
        </w:rPr>
        <w:t>-</w:t>
      </w:r>
      <w:proofErr w:type="spellStart"/>
      <w:r w:rsidRPr="003C55C7">
        <w:rPr>
          <w:rFonts w:asciiTheme="majorBidi" w:hAnsiTheme="majorBidi" w:cstheme="majorBidi"/>
          <w:sz w:val="24"/>
          <w:szCs w:val="24"/>
        </w:rPr>
        <w:t>crâniale</w:t>
      </w:r>
      <w:proofErr w:type="spellEnd"/>
      <w:r w:rsidRPr="003C55C7">
        <w:rPr>
          <w:rFonts w:asciiTheme="majorBidi" w:hAnsiTheme="majorBidi" w:cstheme="majorBidi"/>
          <w:sz w:val="24"/>
          <w:szCs w:val="24"/>
        </w:rPr>
        <w:t>, il possède comme le vagin des parois très</w:t>
      </w:r>
      <w:r>
        <w:rPr>
          <w:rFonts w:asciiTheme="majorBidi" w:hAnsiTheme="majorBidi" w:cstheme="majorBidi"/>
          <w:sz w:val="24"/>
          <w:szCs w:val="24"/>
        </w:rPr>
        <w:t xml:space="preserve"> </w:t>
      </w:r>
      <w:proofErr w:type="spellStart"/>
      <w:r w:rsidRPr="003C55C7">
        <w:rPr>
          <w:rFonts w:asciiTheme="majorBidi" w:hAnsiTheme="majorBidi" w:cstheme="majorBidi"/>
          <w:sz w:val="24"/>
          <w:szCs w:val="24"/>
        </w:rPr>
        <w:t>distensibles</w:t>
      </w:r>
      <w:proofErr w:type="spellEnd"/>
      <w:r w:rsidRPr="003C55C7">
        <w:rPr>
          <w:rFonts w:asciiTheme="majorBidi" w:hAnsiTheme="majorBidi" w:cstheme="majorBidi"/>
          <w:sz w:val="24"/>
          <w:szCs w:val="24"/>
        </w:rPr>
        <w:t>. L’urètre s’</w:t>
      </w:r>
      <w:r>
        <w:rPr>
          <w:rFonts w:asciiTheme="majorBidi" w:hAnsiTheme="majorBidi" w:cstheme="majorBidi"/>
          <w:sz w:val="24"/>
          <w:szCs w:val="24"/>
        </w:rPr>
        <w:t xml:space="preserve">y ouvre </w:t>
      </w:r>
      <w:proofErr w:type="spellStart"/>
      <w:r w:rsidRPr="003C55C7">
        <w:rPr>
          <w:rFonts w:asciiTheme="majorBidi" w:hAnsiTheme="majorBidi" w:cstheme="majorBidi"/>
          <w:sz w:val="24"/>
          <w:szCs w:val="24"/>
        </w:rPr>
        <w:t>ventralement</w:t>
      </w:r>
      <w:proofErr w:type="spellEnd"/>
      <w:r w:rsidRPr="003C55C7">
        <w:rPr>
          <w:rFonts w:asciiTheme="majorBidi" w:hAnsiTheme="majorBidi" w:cstheme="majorBidi"/>
          <w:sz w:val="24"/>
          <w:szCs w:val="24"/>
        </w:rPr>
        <w:t xml:space="preserve"> juste en arrière de l’hymen. Les ruminants et la truie possèdent un diverticule</w:t>
      </w:r>
      <w:r>
        <w:rPr>
          <w:rFonts w:asciiTheme="majorBidi" w:hAnsiTheme="majorBidi" w:cstheme="majorBidi"/>
          <w:sz w:val="24"/>
          <w:szCs w:val="24"/>
        </w:rPr>
        <w:t xml:space="preserve"> </w:t>
      </w:r>
      <w:proofErr w:type="spellStart"/>
      <w:r w:rsidRPr="003C55C7">
        <w:rPr>
          <w:rFonts w:asciiTheme="majorBidi" w:hAnsiTheme="majorBidi" w:cstheme="majorBidi"/>
          <w:sz w:val="24"/>
          <w:szCs w:val="24"/>
        </w:rPr>
        <w:t>suburétral</w:t>
      </w:r>
      <w:proofErr w:type="spellEnd"/>
      <w:r w:rsidRPr="003C55C7">
        <w:rPr>
          <w:rFonts w:asciiTheme="majorBidi" w:hAnsiTheme="majorBidi" w:cstheme="majorBidi"/>
          <w:sz w:val="24"/>
          <w:szCs w:val="24"/>
        </w:rPr>
        <w:t xml:space="preserve"> ventral dont il faut tenir compte pour le sondage de la vessie. De part et d’autre du méat urinaire, se trouvent chez</w:t>
      </w:r>
      <w:r>
        <w:rPr>
          <w:rFonts w:asciiTheme="majorBidi" w:hAnsiTheme="majorBidi" w:cstheme="majorBidi"/>
          <w:sz w:val="24"/>
          <w:szCs w:val="24"/>
        </w:rPr>
        <w:t xml:space="preserve"> </w:t>
      </w:r>
      <w:r w:rsidRPr="003C55C7">
        <w:rPr>
          <w:rFonts w:asciiTheme="majorBidi" w:hAnsiTheme="majorBidi" w:cstheme="majorBidi"/>
          <w:sz w:val="24"/>
          <w:szCs w:val="24"/>
        </w:rPr>
        <w:t xml:space="preserve">les ruminants les conduits de Gartner, reliquats des conduits </w:t>
      </w:r>
      <w:proofErr w:type="spellStart"/>
      <w:r w:rsidRPr="003C55C7">
        <w:rPr>
          <w:rFonts w:asciiTheme="majorBidi" w:hAnsiTheme="majorBidi" w:cstheme="majorBidi"/>
          <w:sz w:val="24"/>
          <w:szCs w:val="24"/>
        </w:rPr>
        <w:t>mésonéphrotiques</w:t>
      </w:r>
      <w:proofErr w:type="spellEnd"/>
      <w:r w:rsidRPr="003C55C7">
        <w:rPr>
          <w:rFonts w:asciiTheme="majorBidi" w:hAnsiTheme="majorBidi" w:cstheme="majorBidi"/>
          <w:sz w:val="24"/>
          <w:szCs w:val="24"/>
        </w:rPr>
        <w:t>, plus ou moins allongés en direction du</w:t>
      </w:r>
      <w:r>
        <w:rPr>
          <w:rFonts w:asciiTheme="majorBidi" w:hAnsiTheme="majorBidi" w:cstheme="majorBidi"/>
          <w:sz w:val="24"/>
          <w:szCs w:val="24"/>
        </w:rPr>
        <w:t xml:space="preserve"> </w:t>
      </w:r>
      <w:r w:rsidRPr="003C55C7">
        <w:rPr>
          <w:rFonts w:asciiTheme="majorBidi" w:hAnsiTheme="majorBidi" w:cstheme="majorBidi"/>
          <w:sz w:val="24"/>
          <w:szCs w:val="24"/>
        </w:rPr>
        <w:t>vagin. Caudalement, à mi-longueur du vestibule s’ouvrent les deux orifices des glandes vestibulaires majeures ou glandes</w:t>
      </w:r>
      <w:r>
        <w:rPr>
          <w:rFonts w:asciiTheme="majorBidi" w:hAnsiTheme="majorBidi" w:cstheme="majorBidi"/>
          <w:sz w:val="24"/>
          <w:szCs w:val="24"/>
        </w:rPr>
        <w:t xml:space="preserve"> </w:t>
      </w:r>
      <w:r w:rsidRPr="003C55C7">
        <w:rPr>
          <w:rFonts w:asciiTheme="majorBidi" w:hAnsiTheme="majorBidi" w:cstheme="majorBidi"/>
          <w:sz w:val="24"/>
          <w:szCs w:val="24"/>
        </w:rPr>
        <w:t xml:space="preserve">de Bartholin. Leurs secrétions auraient pour rôle de lubrifier les voies génitales externes </w:t>
      </w:r>
      <w:r w:rsidRPr="003C55C7">
        <w:rPr>
          <w:rFonts w:asciiTheme="majorBidi" w:hAnsiTheme="majorBidi" w:cstheme="majorBidi"/>
          <w:sz w:val="24"/>
          <w:szCs w:val="24"/>
        </w:rPr>
        <w:lastRenderedPageBreak/>
        <w:t>et de par leurs composants</w:t>
      </w:r>
      <w:r>
        <w:rPr>
          <w:rFonts w:asciiTheme="majorBidi" w:hAnsiTheme="majorBidi" w:cstheme="majorBidi"/>
          <w:sz w:val="24"/>
          <w:szCs w:val="24"/>
        </w:rPr>
        <w:t xml:space="preserve"> </w:t>
      </w:r>
      <w:r w:rsidRPr="003C55C7">
        <w:rPr>
          <w:rFonts w:asciiTheme="majorBidi" w:hAnsiTheme="majorBidi" w:cstheme="majorBidi"/>
          <w:sz w:val="24"/>
          <w:szCs w:val="24"/>
        </w:rPr>
        <w:t>attireraient les partenaires sexuels. Cette glande est absente chez la jument, la chèvre et la truie. Elle est inconstante chez</w:t>
      </w:r>
      <w:r>
        <w:rPr>
          <w:rFonts w:asciiTheme="majorBidi" w:hAnsiTheme="majorBidi" w:cstheme="majorBidi"/>
          <w:sz w:val="24"/>
          <w:szCs w:val="24"/>
        </w:rPr>
        <w:t xml:space="preserve"> </w:t>
      </w:r>
      <w:r w:rsidRPr="003C55C7">
        <w:rPr>
          <w:rFonts w:asciiTheme="majorBidi" w:hAnsiTheme="majorBidi" w:cstheme="majorBidi"/>
          <w:sz w:val="24"/>
          <w:szCs w:val="24"/>
        </w:rPr>
        <w:t>la brebis. Ce système se trouve complété par des glandes vestibulaires mineures. L’irrigation du vestibule est assurée par</w:t>
      </w:r>
      <w:r>
        <w:rPr>
          <w:rFonts w:asciiTheme="majorBidi" w:hAnsiTheme="majorBidi" w:cstheme="majorBidi"/>
          <w:sz w:val="24"/>
          <w:szCs w:val="24"/>
        </w:rPr>
        <w:t xml:space="preserve"> </w:t>
      </w:r>
      <w:r w:rsidRPr="003C55C7">
        <w:rPr>
          <w:rFonts w:asciiTheme="majorBidi" w:hAnsiTheme="majorBidi" w:cstheme="majorBidi"/>
          <w:sz w:val="24"/>
          <w:szCs w:val="24"/>
        </w:rPr>
        <w:t>les artères vaginale et honteuse interne. Son innervation provient du nerf honteux et du plexus pelvien.</w:t>
      </w:r>
    </w:p>
    <w:p w:rsidR="003A653C" w:rsidRDefault="003A653C" w:rsidP="003A653C">
      <w:pPr>
        <w:autoSpaceDE w:val="0"/>
        <w:autoSpaceDN w:val="0"/>
        <w:adjustRightInd w:val="0"/>
        <w:spacing w:after="0" w:line="240" w:lineRule="auto"/>
        <w:jc w:val="both"/>
        <w:rPr>
          <w:rFonts w:asciiTheme="majorBidi" w:hAnsiTheme="majorBidi" w:cstheme="majorBidi"/>
          <w:b/>
          <w:bCs/>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3.2. Le vagin</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C’est un conduit impair et médian, très dilatable d’une longueur moyenne de 30 cm et d'une largeur qui ne dépasse pas 5 à</w:t>
      </w:r>
      <w:r>
        <w:rPr>
          <w:rFonts w:asciiTheme="majorBidi" w:hAnsiTheme="majorBidi" w:cstheme="majorBidi"/>
          <w:sz w:val="24"/>
          <w:szCs w:val="24"/>
        </w:rPr>
        <w:t xml:space="preserve"> </w:t>
      </w:r>
      <w:r w:rsidRPr="003C55C7">
        <w:rPr>
          <w:rFonts w:asciiTheme="majorBidi" w:hAnsiTheme="majorBidi" w:cstheme="majorBidi"/>
          <w:sz w:val="24"/>
          <w:szCs w:val="24"/>
        </w:rPr>
        <w:t xml:space="preserve">6 cm chez la vache, prolongeant vers l’avant le vestibule du vagin, s’insérant </w:t>
      </w:r>
      <w:proofErr w:type="spellStart"/>
      <w:r w:rsidRPr="003C55C7">
        <w:rPr>
          <w:rFonts w:asciiTheme="majorBidi" w:hAnsiTheme="majorBidi" w:cstheme="majorBidi"/>
          <w:sz w:val="24"/>
          <w:szCs w:val="24"/>
        </w:rPr>
        <w:t>crânialement</w:t>
      </w:r>
      <w:proofErr w:type="spellEnd"/>
      <w:r w:rsidRPr="003C55C7">
        <w:rPr>
          <w:rFonts w:asciiTheme="majorBidi" w:hAnsiTheme="majorBidi" w:cstheme="majorBidi"/>
          <w:sz w:val="24"/>
          <w:szCs w:val="24"/>
        </w:rPr>
        <w:t xml:space="preserve"> autour du col utérin ménageant</w:t>
      </w:r>
      <w:r>
        <w:rPr>
          <w:rFonts w:asciiTheme="majorBidi" w:hAnsiTheme="majorBidi" w:cstheme="majorBidi"/>
          <w:sz w:val="24"/>
          <w:szCs w:val="24"/>
        </w:rPr>
        <w:t xml:space="preserve"> </w:t>
      </w:r>
      <w:r w:rsidRPr="003C55C7">
        <w:rPr>
          <w:rFonts w:asciiTheme="majorBidi" w:hAnsiTheme="majorBidi" w:cstheme="majorBidi"/>
          <w:sz w:val="24"/>
          <w:szCs w:val="24"/>
        </w:rPr>
        <w:t xml:space="preserve">ainsi autour du col un cul de sac circulaire plus ou moins profond selon les individus appelé le </w:t>
      </w:r>
      <w:proofErr w:type="spellStart"/>
      <w:r w:rsidRPr="003C55C7">
        <w:rPr>
          <w:rFonts w:asciiTheme="majorBidi" w:hAnsiTheme="majorBidi" w:cstheme="majorBidi"/>
          <w:sz w:val="24"/>
          <w:szCs w:val="24"/>
        </w:rPr>
        <w:t>fornix</w:t>
      </w:r>
      <w:proofErr w:type="spellEnd"/>
      <w:r w:rsidRPr="003C55C7">
        <w:rPr>
          <w:rFonts w:asciiTheme="majorBidi" w:hAnsiTheme="majorBidi" w:cstheme="majorBidi"/>
          <w:sz w:val="24"/>
          <w:szCs w:val="24"/>
        </w:rPr>
        <w:t xml:space="preserve"> du vagin (absent chez la</w:t>
      </w:r>
      <w:r>
        <w:rPr>
          <w:rFonts w:asciiTheme="majorBidi" w:hAnsiTheme="majorBidi" w:cstheme="majorBidi"/>
          <w:sz w:val="24"/>
          <w:szCs w:val="24"/>
        </w:rPr>
        <w:t xml:space="preserve"> </w:t>
      </w:r>
      <w:r w:rsidRPr="003C55C7">
        <w:rPr>
          <w:rFonts w:asciiTheme="majorBidi" w:hAnsiTheme="majorBidi" w:cstheme="majorBidi"/>
          <w:sz w:val="24"/>
          <w:szCs w:val="24"/>
        </w:rPr>
        <w:t>truie mais fort développé chez la jument). La muqueuse vaginale f</w:t>
      </w:r>
      <w:r>
        <w:rPr>
          <w:rFonts w:asciiTheme="majorBidi" w:hAnsiTheme="majorBidi" w:cstheme="majorBidi"/>
          <w:sz w:val="24"/>
          <w:szCs w:val="24"/>
        </w:rPr>
        <w:t xml:space="preserve">orme des plis longitudinaux peu </w:t>
      </w:r>
      <w:r w:rsidRPr="003C55C7">
        <w:rPr>
          <w:rFonts w:asciiTheme="majorBidi" w:hAnsiTheme="majorBidi" w:cstheme="majorBidi"/>
          <w:sz w:val="24"/>
          <w:szCs w:val="24"/>
        </w:rPr>
        <w:t>visibles mais surtout des</w:t>
      </w:r>
      <w:r>
        <w:rPr>
          <w:rFonts w:asciiTheme="majorBidi" w:hAnsiTheme="majorBidi" w:cstheme="majorBidi"/>
          <w:sz w:val="24"/>
          <w:szCs w:val="24"/>
        </w:rPr>
        <w:t xml:space="preserve"> </w:t>
      </w:r>
      <w:r w:rsidRPr="003C55C7">
        <w:rPr>
          <w:rFonts w:asciiTheme="majorBidi" w:hAnsiTheme="majorBidi" w:cstheme="majorBidi"/>
          <w:sz w:val="24"/>
          <w:szCs w:val="24"/>
        </w:rPr>
        <w:t>plis radiaires formant une collerette de trois à cinq replis entourant l’ouverture vaginale du col. Vers l’arrière, le vagin</w:t>
      </w:r>
      <w:r>
        <w:rPr>
          <w:rFonts w:asciiTheme="majorBidi" w:hAnsiTheme="majorBidi" w:cstheme="majorBidi"/>
          <w:sz w:val="24"/>
          <w:szCs w:val="24"/>
        </w:rPr>
        <w:t xml:space="preserve"> </w:t>
      </w:r>
      <w:r w:rsidRPr="003C55C7">
        <w:rPr>
          <w:rFonts w:asciiTheme="majorBidi" w:hAnsiTheme="majorBidi" w:cstheme="majorBidi"/>
          <w:sz w:val="24"/>
          <w:szCs w:val="24"/>
        </w:rPr>
        <w:t>communique avec le vestibule vaginal par l’</w:t>
      </w:r>
      <w:proofErr w:type="spellStart"/>
      <w:r w:rsidRPr="003C55C7">
        <w:rPr>
          <w:rFonts w:asciiTheme="majorBidi" w:hAnsiTheme="majorBidi" w:cstheme="majorBidi"/>
          <w:sz w:val="24"/>
          <w:szCs w:val="24"/>
        </w:rPr>
        <w:t>ostium</w:t>
      </w:r>
      <w:proofErr w:type="spellEnd"/>
      <w:r w:rsidRPr="003C55C7">
        <w:rPr>
          <w:rFonts w:asciiTheme="majorBidi" w:hAnsiTheme="majorBidi" w:cstheme="majorBidi"/>
          <w:sz w:val="24"/>
          <w:szCs w:val="24"/>
        </w:rPr>
        <w:t xml:space="preserve"> du vagin dont le pourtour est marqué par un vestige de l’hymen, cloison</w:t>
      </w:r>
      <w:r>
        <w:rPr>
          <w:rFonts w:asciiTheme="majorBidi" w:hAnsiTheme="majorBidi" w:cstheme="majorBidi"/>
          <w:sz w:val="24"/>
          <w:szCs w:val="24"/>
        </w:rPr>
        <w:t xml:space="preserve"> </w:t>
      </w:r>
      <w:r w:rsidRPr="003C55C7">
        <w:rPr>
          <w:rFonts w:asciiTheme="majorBidi" w:hAnsiTheme="majorBidi" w:cstheme="majorBidi"/>
          <w:sz w:val="24"/>
          <w:szCs w:val="24"/>
        </w:rPr>
        <w:t>mince et incomplète de développement variable plus souvent distinct chez la jument et la truie que chez les ruminants. La</w:t>
      </w:r>
      <w:r>
        <w:rPr>
          <w:rFonts w:asciiTheme="majorBidi" w:hAnsiTheme="majorBidi" w:cstheme="majorBidi"/>
          <w:sz w:val="24"/>
          <w:szCs w:val="24"/>
        </w:rPr>
        <w:t xml:space="preserve"> </w:t>
      </w:r>
      <w:r w:rsidRPr="003C55C7">
        <w:rPr>
          <w:rFonts w:asciiTheme="majorBidi" w:hAnsiTheme="majorBidi" w:cstheme="majorBidi"/>
          <w:sz w:val="24"/>
          <w:szCs w:val="24"/>
        </w:rPr>
        <w:t>séreuse ne recouvre que très partiellement le vagin chez les ruminants et la truie (cul de sac recto-vaginal dorsal ou cul de</w:t>
      </w:r>
      <w:r>
        <w:rPr>
          <w:rFonts w:asciiTheme="majorBidi" w:hAnsiTheme="majorBidi" w:cstheme="majorBidi"/>
          <w:sz w:val="24"/>
          <w:szCs w:val="24"/>
        </w:rPr>
        <w:t xml:space="preserve"> </w:t>
      </w:r>
      <w:r w:rsidRPr="003C55C7">
        <w:rPr>
          <w:rFonts w:asciiTheme="majorBidi" w:hAnsiTheme="majorBidi" w:cstheme="majorBidi"/>
          <w:sz w:val="24"/>
          <w:szCs w:val="24"/>
        </w:rPr>
        <w:t xml:space="preserve">sac de Douglas et cul de sac </w:t>
      </w:r>
      <w:proofErr w:type="spellStart"/>
      <w:r w:rsidRPr="003C55C7">
        <w:rPr>
          <w:rFonts w:asciiTheme="majorBidi" w:hAnsiTheme="majorBidi" w:cstheme="majorBidi"/>
          <w:sz w:val="24"/>
          <w:szCs w:val="24"/>
        </w:rPr>
        <w:t>vésico</w:t>
      </w:r>
      <w:proofErr w:type="spellEnd"/>
      <w:r w:rsidRPr="003C55C7">
        <w:rPr>
          <w:rFonts w:asciiTheme="majorBidi" w:hAnsiTheme="majorBidi" w:cstheme="majorBidi"/>
          <w:sz w:val="24"/>
          <w:szCs w:val="24"/>
        </w:rPr>
        <w:t>-vaginal ventral. Chez la jument le cul de sac de Douglas recouvre le tiers antérieur du</w:t>
      </w:r>
      <w:r>
        <w:rPr>
          <w:rFonts w:asciiTheme="majorBidi" w:hAnsiTheme="majorBidi" w:cstheme="majorBidi"/>
          <w:sz w:val="24"/>
          <w:szCs w:val="24"/>
        </w:rPr>
        <w:t xml:space="preserve"> </w:t>
      </w:r>
      <w:r w:rsidRPr="003C55C7">
        <w:rPr>
          <w:rFonts w:asciiTheme="majorBidi" w:hAnsiTheme="majorBidi" w:cstheme="majorBidi"/>
          <w:sz w:val="24"/>
          <w:szCs w:val="24"/>
        </w:rPr>
        <w:t>vagin.</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La musculeuse est peu développée. La muqueuse comporte un épithélium stratifié pavimenteux. Le nombre de ses couches</w:t>
      </w:r>
      <w:r>
        <w:rPr>
          <w:rFonts w:asciiTheme="majorBidi" w:hAnsiTheme="majorBidi" w:cstheme="majorBidi"/>
          <w:sz w:val="24"/>
          <w:szCs w:val="24"/>
        </w:rPr>
        <w:t xml:space="preserve"> </w:t>
      </w:r>
      <w:r w:rsidRPr="003C55C7">
        <w:rPr>
          <w:rFonts w:asciiTheme="majorBidi" w:hAnsiTheme="majorBidi" w:cstheme="majorBidi"/>
          <w:sz w:val="24"/>
          <w:szCs w:val="24"/>
        </w:rPr>
        <w:t>cellulaires augmente pendant l’</w:t>
      </w:r>
      <w:proofErr w:type="spellStart"/>
      <w:r w:rsidRPr="003C55C7">
        <w:rPr>
          <w:rFonts w:asciiTheme="majorBidi" w:hAnsiTheme="majorBidi" w:cstheme="majorBidi"/>
          <w:sz w:val="24"/>
          <w:szCs w:val="24"/>
        </w:rPr>
        <w:t>oestrus</w:t>
      </w:r>
      <w:proofErr w:type="spellEnd"/>
      <w:r w:rsidRPr="003C55C7">
        <w:rPr>
          <w:rFonts w:asciiTheme="majorBidi" w:hAnsiTheme="majorBidi" w:cstheme="majorBidi"/>
          <w:sz w:val="24"/>
          <w:szCs w:val="24"/>
        </w:rPr>
        <w:t>. L’irrigation est assurée par l’artère vaginale. L’innervation sympathique est assurée</w:t>
      </w:r>
      <w:r>
        <w:rPr>
          <w:rFonts w:asciiTheme="majorBidi" w:hAnsiTheme="majorBidi" w:cstheme="majorBidi"/>
          <w:sz w:val="24"/>
          <w:szCs w:val="24"/>
        </w:rPr>
        <w:t xml:space="preserve"> </w:t>
      </w:r>
      <w:r w:rsidRPr="003C55C7">
        <w:rPr>
          <w:rFonts w:asciiTheme="majorBidi" w:hAnsiTheme="majorBidi" w:cstheme="majorBidi"/>
          <w:sz w:val="24"/>
          <w:szCs w:val="24"/>
        </w:rPr>
        <w:t>par le nerf hypogastrique et l’innervation parasympathique par les nerfs sacraux.</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Default="003A653C" w:rsidP="003A653C">
      <w:pPr>
        <w:autoSpaceDE w:val="0"/>
        <w:autoSpaceDN w:val="0"/>
        <w:adjustRightInd w:val="0"/>
        <w:spacing w:after="0" w:line="240" w:lineRule="auto"/>
        <w:jc w:val="both"/>
        <w:rPr>
          <w:rFonts w:asciiTheme="majorBidi" w:hAnsiTheme="majorBidi" w:cstheme="majorBidi"/>
          <w:b/>
          <w:bCs/>
          <w:sz w:val="24"/>
          <w:szCs w:val="24"/>
        </w:rPr>
      </w:pPr>
    </w:p>
    <w:p w:rsidR="003A653C" w:rsidRDefault="003A653C" w:rsidP="003A653C">
      <w:pPr>
        <w:autoSpaceDE w:val="0"/>
        <w:autoSpaceDN w:val="0"/>
        <w:adjustRightInd w:val="0"/>
        <w:spacing w:after="0" w:line="240" w:lineRule="auto"/>
        <w:jc w:val="both"/>
        <w:rPr>
          <w:rFonts w:asciiTheme="majorBidi" w:hAnsiTheme="majorBidi" w:cstheme="majorBidi"/>
          <w:b/>
          <w:bCs/>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3.3. L'utérus</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Communément aussi appelé matrice (</w:t>
      </w:r>
      <w:proofErr w:type="spellStart"/>
      <w:r w:rsidRPr="003C55C7">
        <w:rPr>
          <w:rFonts w:asciiTheme="majorBidi" w:hAnsiTheme="majorBidi" w:cstheme="majorBidi"/>
          <w:sz w:val="24"/>
          <w:szCs w:val="24"/>
        </w:rPr>
        <w:t>Metra</w:t>
      </w:r>
      <w:proofErr w:type="spellEnd"/>
      <w:r w:rsidRPr="003C55C7">
        <w:rPr>
          <w:rFonts w:asciiTheme="majorBidi" w:hAnsiTheme="majorBidi" w:cstheme="majorBidi"/>
          <w:sz w:val="24"/>
          <w:szCs w:val="24"/>
        </w:rPr>
        <w:t>), l’utérus est l’organe de la gestation.</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Organe creux, il se compose de deux cornes, d’un corps et d’un col. Il est de type </w:t>
      </w:r>
      <w:proofErr w:type="spellStart"/>
      <w:r w:rsidRPr="003C55C7">
        <w:rPr>
          <w:rFonts w:asciiTheme="majorBidi" w:hAnsiTheme="majorBidi" w:cstheme="majorBidi"/>
          <w:sz w:val="24"/>
          <w:szCs w:val="24"/>
        </w:rPr>
        <w:t>bipartitus</w:t>
      </w:r>
      <w:proofErr w:type="spellEnd"/>
      <w:r w:rsidRPr="003C55C7">
        <w:rPr>
          <w:rFonts w:asciiTheme="majorBidi" w:hAnsiTheme="majorBidi" w:cstheme="majorBidi"/>
          <w:sz w:val="24"/>
          <w:szCs w:val="24"/>
        </w:rPr>
        <w:t xml:space="preserve"> chez les ruminants les deux</w:t>
      </w:r>
      <w:r>
        <w:rPr>
          <w:rFonts w:asciiTheme="majorBidi" w:hAnsiTheme="majorBidi" w:cstheme="majorBidi"/>
          <w:sz w:val="24"/>
          <w:szCs w:val="24"/>
        </w:rPr>
        <w:t xml:space="preserve"> </w:t>
      </w:r>
      <w:r w:rsidRPr="003C55C7">
        <w:rPr>
          <w:rFonts w:asciiTheme="majorBidi" w:hAnsiTheme="majorBidi" w:cstheme="majorBidi"/>
          <w:sz w:val="24"/>
          <w:szCs w:val="24"/>
        </w:rPr>
        <w:t>cornes étant unifiées caudalement sur une petite portion ou corps utérin. Isolé, l’utérus pèse en moyenne 400 grammes (200</w:t>
      </w:r>
      <w:r>
        <w:rPr>
          <w:rFonts w:asciiTheme="majorBidi" w:hAnsiTheme="majorBidi" w:cstheme="majorBidi"/>
          <w:sz w:val="24"/>
          <w:szCs w:val="24"/>
        </w:rPr>
        <w:t xml:space="preserve"> </w:t>
      </w:r>
      <w:r w:rsidRPr="003C55C7">
        <w:rPr>
          <w:rFonts w:asciiTheme="majorBidi" w:hAnsiTheme="majorBidi" w:cstheme="majorBidi"/>
          <w:sz w:val="24"/>
          <w:szCs w:val="24"/>
        </w:rPr>
        <w:t>à 550 grammes) et représente 1/1500ème du poids vif de l’animal. La paroi de l’utérus se compose de trois tuniques une</w:t>
      </w:r>
      <w:r>
        <w:rPr>
          <w:rFonts w:asciiTheme="majorBidi" w:hAnsiTheme="majorBidi" w:cstheme="majorBidi"/>
          <w:sz w:val="24"/>
          <w:szCs w:val="24"/>
        </w:rPr>
        <w:t xml:space="preserve"> </w:t>
      </w:r>
      <w:r w:rsidRPr="003C55C7">
        <w:rPr>
          <w:rFonts w:asciiTheme="majorBidi" w:hAnsiTheme="majorBidi" w:cstheme="majorBidi"/>
          <w:sz w:val="24"/>
          <w:szCs w:val="24"/>
        </w:rPr>
        <w:t xml:space="preserve">séreuse ou périmètre, une musculeuse ou </w:t>
      </w:r>
      <w:proofErr w:type="spellStart"/>
      <w:r w:rsidRPr="003C55C7">
        <w:rPr>
          <w:rFonts w:asciiTheme="majorBidi" w:hAnsiTheme="majorBidi" w:cstheme="majorBidi"/>
          <w:sz w:val="24"/>
          <w:szCs w:val="24"/>
        </w:rPr>
        <w:t>myomètre</w:t>
      </w:r>
      <w:proofErr w:type="spellEnd"/>
      <w:r w:rsidRPr="003C55C7">
        <w:rPr>
          <w:rFonts w:asciiTheme="majorBidi" w:hAnsiTheme="majorBidi" w:cstheme="majorBidi"/>
          <w:sz w:val="24"/>
          <w:szCs w:val="24"/>
        </w:rPr>
        <w:t xml:space="preserve"> et une muqueuse ou endomètre. L’endomètre comporte un épithélium</w:t>
      </w:r>
      <w:r>
        <w:rPr>
          <w:rFonts w:asciiTheme="majorBidi" w:hAnsiTheme="majorBidi" w:cstheme="majorBidi"/>
          <w:sz w:val="24"/>
          <w:szCs w:val="24"/>
        </w:rPr>
        <w:t xml:space="preserve"> </w:t>
      </w:r>
      <w:r w:rsidRPr="003C55C7">
        <w:rPr>
          <w:rFonts w:asciiTheme="majorBidi" w:hAnsiTheme="majorBidi" w:cstheme="majorBidi"/>
          <w:sz w:val="24"/>
          <w:szCs w:val="24"/>
        </w:rPr>
        <w:t xml:space="preserve">simple et une </w:t>
      </w:r>
      <w:proofErr w:type="spellStart"/>
      <w:r w:rsidRPr="003C55C7">
        <w:rPr>
          <w:rFonts w:asciiTheme="majorBidi" w:hAnsiTheme="majorBidi" w:cstheme="majorBidi"/>
          <w:sz w:val="24"/>
          <w:szCs w:val="24"/>
        </w:rPr>
        <w:t>propria</w:t>
      </w:r>
      <w:proofErr w:type="spellEnd"/>
      <w:r w:rsidRPr="003C55C7">
        <w:rPr>
          <w:rFonts w:asciiTheme="majorBidi" w:hAnsiTheme="majorBidi" w:cstheme="majorBidi"/>
          <w:sz w:val="24"/>
          <w:szCs w:val="24"/>
        </w:rPr>
        <w:t xml:space="preserve">. L’épaisseur et l’œdème de la </w:t>
      </w:r>
      <w:proofErr w:type="spellStart"/>
      <w:r w:rsidRPr="003C55C7">
        <w:rPr>
          <w:rFonts w:asciiTheme="majorBidi" w:hAnsiTheme="majorBidi" w:cstheme="majorBidi"/>
          <w:sz w:val="24"/>
          <w:szCs w:val="24"/>
        </w:rPr>
        <w:t>propria</w:t>
      </w:r>
      <w:proofErr w:type="spellEnd"/>
      <w:r w:rsidRPr="003C55C7">
        <w:rPr>
          <w:rFonts w:asciiTheme="majorBidi" w:hAnsiTheme="majorBidi" w:cstheme="majorBidi"/>
          <w:sz w:val="24"/>
          <w:szCs w:val="24"/>
        </w:rPr>
        <w:t xml:space="preserve"> diminuent au cours de la phase </w:t>
      </w:r>
      <w:proofErr w:type="spellStart"/>
      <w:r w:rsidRPr="003C55C7">
        <w:rPr>
          <w:rFonts w:asciiTheme="majorBidi" w:hAnsiTheme="majorBidi" w:cstheme="majorBidi"/>
          <w:sz w:val="24"/>
          <w:szCs w:val="24"/>
        </w:rPr>
        <w:t>progestéronique</w:t>
      </w:r>
      <w:proofErr w:type="spellEnd"/>
      <w:r w:rsidRPr="003C55C7">
        <w:rPr>
          <w:rFonts w:asciiTheme="majorBidi" w:hAnsiTheme="majorBidi" w:cstheme="majorBidi"/>
          <w:sz w:val="24"/>
          <w:szCs w:val="24"/>
        </w:rPr>
        <w:t xml:space="preserve"> du cycle et</w:t>
      </w:r>
      <w:r>
        <w:rPr>
          <w:rFonts w:asciiTheme="majorBidi" w:hAnsiTheme="majorBidi" w:cstheme="majorBidi"/>
          <w:sz w:val="24"/>
          <w:szCs w:val="24"/>
        </w:rPr>
        <w:t xml:space="preserve"> </w:t>
      </w:r>
      <w:r w:rsidRPr="003C55C7">
        <w:rPr>
          <w:rFonts w:asciiTheme="majorBidi" w:hAnsiTheme="majorBidi" w:cstheme="majorBidi"/>
          <w:sz w:val="24"/>
          <w:szCs w:val="24"/>
        </w:rPr>
        <w:t xml:space="preserve">augmentent au cours de la phase </w:t>
      </w:r>
      <w:proofErr w:type="spellStart"/>
      <w:r w:rsidRPr="003C55C7">
        <w:rPr>
          <w:rFonts w:asciiTheme="majorBidi" w:hAnsiTheme="majorBidi" w:cstheme="majorBidi"/>
          <w:sz w:val="24"/>
          <w:szCs w:val="24"/>
        </w:rPr>
        <w:t>oestrogénique</w:t>
      </w:r>
      <w:proofErr w:type="spellEnd"/>
      <w:r w:rsidRPr="003C55C7">
        <w:rPr>
          <w:rFonts w:asciiTheme="majorBidi" w:hAnsiTheme="majorBidi" w:cstheme="majorBidi"/>
          <w:sz w:val="24"/>
          <w:szCs w:val="24"/>
        </w:rPr>
        <w:t>.</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Le col utérin ou </w:t>
      </w:r>
      <w:proofErr w:type="spellStart"/>
      <w:r w:rsidRPr="003C55C7">
        <w:rPr>
          <w:rFonts w:asciiTheme="majorBidi" w:hAnsiTheme="majorBidi" w:cstheme="majorBidi"/>
          <w:sz w:val="24"/>
          <w:szCs w:val="24"/>
        </w:rPr>
        <w:t>cervix</w:t>
      </w:r>
      <w:proofErr w:type="spellEnd"/>
      <w:r w:rsidRPr="003C55C7">
        <w:rPr>
          <w:rFonts w:asciiTheme="majorBidi" w:hAnsiTheme="majorBidi" w:cstheme="majorBidi"/>
          <w:sz w:val="24"/>
          <w:szCs w:val="24"/>
        </w:rPr>
        <w:t xml:space="preserve"> est peu discernable en surface sur une pièce anatomique. Il est beaucoup plus long (10 cm) que le</w:t>
      </w:r>
      <w:r>
        <w:rPr>
          <w:rFonts w:asciiTheme="majorBidi" w:hAnsiTheme="majorBidi" w:cstheme="majorBidi"/>
          <w:sz w:val="24"/>
          <w:szCs w:val="24"/>
        </w:rPr>
        <w:t xml:space="preserve"> </w:t>
      </w:r>
      <w:r w:rsidRPr="003C55C7">
        <w:rPr>
          <w:rFonts w:asciiTheme="majorBidi" w:hAnsiTheme="majorBidi" w:cstheme="majorBidi"/>
          <w:sz w:val="24"/>
          <w:szCs w:val="24"/>
        </w:rPr>
        <w:t>corps utérin. Il présente la particularité chez la vache d'être fibreux et de comporter une structure interne dite en fleurs</w:t>
      </w:r>
      <w:r>
        <w:rPr>
          <w:rFonts w:asciiTheme="majorBidi" w:hAnsiTheme="majorBidi" w:cstheme="majorBidi"/>
          <w:sz w:val="24"/>
          <w:szCs w:val="24"/>
        </w:rPr>
        <w:t xml:space="preserve"> </w:t>
      </w:r>
      <w:r w:rsidRPr="003C55C7">
        <w:rPr>
          <w:rFonts w:asciiTheme="majorBidi" w:hAnsiTheme="majorBidi" w:cstheme="majorBidi"/>
          <w:sz w:val="24"/>
          <w:szCs w:val="24"/>
        </w:rPr>
        <w:t xml:space="preserve">épanouies qui en rend la </w:t>
      </w:r>
      <w:proofErr w:type="spellStart"/>
      <w:r w:rsidRPr="003C55C7">
        <w:rPr>
          <w:rFonts w:asciiTheme="majorBidi" w:hAnsiTheme="majorBidi" w:cstheme="majorBidi"/>
          <w:sz w:val="24"/>
          <w:szCs w:val="24"/>
        </w:rPr>
        <w:t>cathétérisation</w:t>
      </w:r>
      <w:proofErr w:type="spellEnd"/>
      <w:r w:rsidRPr="003C55C7">
        <w:rPr>
          <w:rFonts w:asciiTheme="majorBidi" w:hAnsiTheme="majorBidi" w:cstheme="majorBidi"/>
          <w:sz w:val="24"/>
          <w:szCs w:val="24"/>
        </w:rPr>
        <w:t xml:space="preserve"> (passage au moyen d'une sonde ou d'un pistolet d'insémination) difficile.</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Le corps utérin est court chez la vache (3 cm).</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D’une longueur de 35 à 45 cm, les cornes utérines se rétrécissent progressivement en direction des oviductes auxquels elles</w:t>
      </w:r>
      <w:r>
        <w:rPr>
          <w:rFonts w:asciiTheme="majorBidi" w:hAnsiTheme="majorBidi" w:cstheme="majorBidi"/>
          <w:sz w:val="24"/>
          <w:szCs w:val="24"/>
        </w:rPr>
        <w:t xml:space="preserve"> </w:t>
      </w:r>
      <w:r w:rsidRPr="003C55C7">
        <w:rPr>
          <w:rFonts w:asciiTheme="majorBidi" w:hAnsiTheme="majorBidi" w:cstheme="majorBidi"/>
          <w:sz w:val="24"/>
          <w:szCs w:val="24"/>
        </w:rPr>
        <w:t>se raccordent sous la forme d’une inflexion en S. Elles ont en effet un diamètre de 3 à 4 cm à leurs bases et de 5 à 6 mm à</w:t>
      </w:r>
      <w:r>
        <w:rPr>
          <w:rFonts w:asciiTheme="majorBidi" w:hAnsiTheme="majorBidi" w:cstheme="majorBidi"/>
          <w:sz w:val="24"/>
          <w:szCs w:val="24"/>
        </w:rPr>
        <w:t xml:space="preserve"> </w:t>
      </w:r>
      <w:r w:rsidRPr="003C55C7">
        <w:rPr>
          <w:rFonts w:asciiTheme="majorBidi" w:hAnsiTheme="majorBidi" w:cstheme="majorBidi"/>
          <w:sz w:val="24"/>
          <w:szCs w:val="24"/>
        </w:rPr>
        <w:t>leurs extrémités. Incurvées en spirale, leurs apex sont très divergents et situés latéralement à peu près dans l’axe de la</w:t>
      </w:r>
      <w:r>
        <w:rPr>
          <w:rFonts w:asciiTheme="majorBidi" w:hAnsiTheme="majorBidi" w:cstheme="majorBidi"/>
          <w:sz w:val="24"/>
          <w:szCs w:val="24"/>
        </w:rPr>
        <w:t xml:space="preserve"> </w:t>
      </w:r>
      <w:r w:rsidRPr="003C55C7">
        <w:rPr>
          <w:rFonts w:asciiTheme="majorBidi" w:hAnsiTheme="majorBidi" w:cstheme="majorBidi"/>
          <w:sz w:val="24"/>
          <w:szCs w:val="24"/>
        </w:rPr>
        <w:t xml:space="preserve">spirale. Cette disposition positionne les ovaires à hauteur du col de l’utérus. Leur bord </w:t>
      </w:r>
      <w:proofErr w:type="spellStart"/>
      <w:r w:rsidRPr="003C55C7">
        <w:rPr>
          <w:rFonts w:asciiTheme="majorBidi" w:hAnsiTheme="majorBidi" w:cstheme="majorBidi"/>
          <w:sz w:val="24"/>
          <w:szCs w:val="24"/>
        </w:rPr>
        <w:t>mésométrial</w:t>
      </w:r>
      <w:proofErr w:type="spellEnd"/>
      <w:r w:rsidRPr="003C55C7">
        <w:rPr>
          <w:rFonts w:asciiTheme="majorBidi" w:hAnsiTheme="majorBidi" w:cstheme="majorBidi"/>
          <w:sz w:val="24"/>
          <w:szCs w:val="24"/>
        </w:rPr>
        <w:t xml:space="preserve"> (petite courbure) est</w:t>
      </w:r>
      <w:r>
        <w:rPr>
          <w:rFonts w:asciiTheme="majorBidi" w:hAnsiTheme="majorBidi" w:cstheme="majorBidi"/>
          <w:sz w:val="24"/>
          <w:szCs w:val="24"/>
        </w:rPr>
        <w:t xml:space="preserve"> </w:t>
      </w:r>
      <w:r w:rsidRPr="003C55C7">
        <w:rPr>
          <w:rFonts w:asciiTheme="majorBidi" w:hAnsiTheme="majorBidi" w:cstheme="majorBidi"/>
          <w:sz w:val="24"/>
          <w:szCs w:val="24"/>
        </w:rPr>
        <w:t xml:space="preserve">concave et situé </w:t>
      </w:r>
      <w:proofErr w:type="spellStart"/>
      <w:r w:rsidRPr="003C55C7">
        <w:rPr>
          <w:rFonts w:asciiTheme="majorBidi" w:hAnsiTheme="majorBidi" w:cstheme="majorBidi"/>
          <w:sz w:val="24"/>
          <w:szCs w:val="24"/>
        </w:rPr>
        <w:t>ventralement</w:t>
      </w:r>
      <w:proofErr w:type="spellEnd"/>
      <w:r w:rsidRPr="003C55C7">
        <w:rPr>
          <w:rFonts w:asciiTheme="majorBidi" w:hAnsiTheme="majorBidi" w:cstheme="majorBidi"/>
          <w:sz w:val="24"/>
          <w:szCs w:val="24"/>
        </w:rPr>
        <w:t xml:space="preserve"> chez les ruminants.</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Leur bord libre ou grande </w:t>
      </w:r>
      <w:proofErr w:type="spellStart"/>
      <w:r w:rsidRPr="003C55C7">
        <w:rPr>
          <w:rFonts w:asciiTheme="majorBidi" w:hAnsiTheme="majorBidi" w:cstheme="majorBidi"/>
          <w:sz w:val="24"/>
          <w:szCs w:val="24"/>
        </w:rPr>
        <w:t>coubure</w:t>
      </w:r>
      <w:proofErr w:type="spellEnd"/>
      <w:r w:rsidRPr="003C55C7">
        <w:rPr>
          <w:rFonts w:asciiTheme="majorBidi" w:hAnsiTheme="majorBidi" w:cstheme="majorBidi"/>
          <w:sz w:val="24"/>
          <w:szCs w:val="24"/>
        </w:rPr>
        <w:t xml:space="preserve"> est convexe et situé à l’opposé du précédent. Les deux cornes sont unies à leur base par</w:t>
      </w:r>
      <w:r>
        <w:rPr>
          <w:rFonts w:asciiTheme="majorBidi" w:hAnsiTheme="majorBidi" w:cstheme="majorBidi"/>
          <w:sz w:val="24"/>
          <w:szCs w:val="24"/>
        </w:rPr>
        <w:t xml:space="preserve"> </w:t>
      </w:r>
      <w:r w:rsidRPr="003C55C7">
        <w:rPr>
          <w:rFonts w:asciiTheme="majorBidi" w:hAnsiTheme="majorBidi" w:cstheme="majorBidi"/>
          <w:sz w:val="24"/>
          <w:szCs w:val="24"/>
        </w:rPr>
        <w:t xml:space="preserve">deux ligaments </w:t>
      </w:r>
      <w:proofErr w:type="spellStart"/>
      <w:r w:rsidRPr="003C55C7">
        <w:rPr>
          <w:rFonts w:asciiTheme="majorBidi" w:hAnsiTheme="majorBidi" w:cstheme="majorBidi"/>
          <w:sz w:val="24"/>
          <w:szCs w:val="24"/>
        </w:rPr>
        <w:t>intercornuaux</w:t>
      </w:r>
      <w:proofErr w:type="spellEnd"/>
      <w:r w:rsidRPr="003C55C7">
        <w:rPr>
          <w:rFonts w:asciiTheme="majorBidi" w:hAnsiTheme="majorBidi" w:cstheme="majorBidi"/>
          <w:sz w:val="24"/>
          <w:szCs w:val="24"/>
        </w:rPr>
        <w:t xml:space="preserve"> l’un ventral et l’autre dorsal plus court que le précédent.</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L'utérus est principalement irrigué par (1) l'artère utérine qui prend naissance au début de l'artère iliaque interne et (2) par un</w:t>
      </w:r>
      <w:r>
        <w:rPr>
          <w:rFonts w:asciiTheme="majorBidi" w:hAnsiTheme="majorBidi" w:cstheme="majorBidi"/>
          <w:sz w:val="24"/>
          <w:szCs w:val="24"/>
        </w:rPr>
        <w:t xml:space="preserve"> </w:t>
      </w:r>
      <w:r w:rsidRPr="003C55C7">
        <w:rPr>
          <w:rFonts w:asciiTheme="majorBidi" w:hAnsiTheme="majorBidi" w:cstheme="majorBidi"/>
          <w:sz w:val="24"/>
          <w:szCs w:val="24"/>
        </w:rPr>
        <w:t>rameau utérin de l'artère vaginale, dérivée comme l'artère honteuse interne plus postérieure de l'artère iliaque interne.</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lastRenderedPageBreak/>
        <w:t>L’endomètre est gris rougeâtre et présente le plus souvent quatre rangées longitudinales de caroncules, plus saillantes si la</w:t>
      </w:r>
      <w:r>
        <w:rPr>
          <w:rFonts w:asciiTheme="majorBidi" w:hAnsiTheme="majorBidi" w:cstheme="majorBidi"/>
          <w:sz w:val="24"/>
          <w:szCs w:val="24"/>
        </w:rPr>
        <w:t xml:space="preserve"> </w:t>
      </w:r>
      <w:r w:rsidRPr="003C55C7">
        <w:rPr>
          <w:rFonts w:asciiTheme="majorBidi" w:hAnsiTheme="majorBidi" w:cstheme="majorBidi"/>
          <w:sz w:val="24"/>
          <w:szCs w:val="24"/>
        </w:rPr>
        <w:t>femelle a été gestante, dépourvues de glandes, arrondies ou ovalaires légèrement déprimées en leur centre chez les</w:t>
      </w:r>
      <w:r>
        <w:rPr>
          <w:rFonts w:asciiTheme="majorBidi" w:hAnsiTheme="majorBidi" w:cstheme="majorBidi"/>
          <w:sz w:val="24"/>
          <w:szCs w:val="24"/>
        </w:rPr>
        <w:t xml:space="preserve"> </w:t>
      </w:r>
      <w:r w:rsidRPr="003C55C7">
        <w:rPr>
          <w:rFonts w:asciiTheme="majorBidi" w:hAnsiTheme="majorBidi" w:cstheme="majorBidi"/>
          <w:sz w:val="24"/>
          <w:szCs w:val="24"/>
        </w:rPr>
        <w:t>vaches, dont le volume augmente de manière considérable pendant la gestation pour former avec le cotylédon fœtal un</w:t>
      </w:r>
      <w:r>
        <w:rPr>
          <w:rFonts w:asciiTheme="majorBidi" w:hAnsiTheme="majorBidi" w:cstheme="majorBidi"/>
          <w:sz w:val="24"/>
          <w:szCs w:val="24"/>
        </w:rPr>
        <w:t xml:space="preserve"> </w:t>
      </w:r>
      <w:proofErr w:type="spellStart"/>
      <w:r w:rsidRPr="003C55C7">
        <w:rPr>
          <w:rFonts w:asciiTheme="majorBidi" w:hAnsiTheme="majorBidi" w:cstheme="majorBidi"/>
          <w:sz w:val="24"/>
          <w:szCs w:val="24"/>
        </w:rPr>
        <w:t>placentome</w:t>
      </w:r>
      <w:proofErr w:type="spellEnd"/>
      <w:r w:rsidRPr="003C55C7">
        <w:rPr>
          <w:rFonts w:asciiTheme="majorBidi" w:hAnsiTheme="majorBidi" w:cstheme="majorBidi"/>
          <w:sz w:val="24"/>
          <w:szCs w:val="24"/>
        </w:rPr>
        <w:t>.</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tbl>
      <w:tblPr>
        <w:tblStyle w:val="Grilledutableau"/>
        <w:tblW w:w="0" w:type="auto"/>
        <w:tblLook w:val="04A0"/>
      </w:tblPr>
      <w:tblGrid>
        <w:gridCol w:w="4576"/>
        <w:gridCol w:w="4710"/>
      </w:tblGrid>
      <w:tr w:rsidR="003A653C" w:rsidTr="001B3344">
        <w:tc>
          <w:tcPr>
            <w:tcW w:w="4889" w:type="dxa"/>
          </w:tcPr>
          <w:p w:rsidR="003A653C" w:rsidRDefault="003A653C" w:rsidP="001B3344">
            <w:pPr>
              <w:autoSpaceDE w:val="0"/>
              <w:autoSpaceDN w:val="0"/>
              <w:adjustRightInd w:val="0"/>
              <w:jc w:val="center"/>
              <w:rPr>
                <w:rFonts w:asciiTheme="majorBidi" w:hAnsiTheme="majorBidi" w:cstheme="majorBidi"/>
                <w:sz w:val="24"/>
                <w:szCs w:val="24"/>
              </w:rPr>
            </w:pPr>
            <w:r w:rsidRPr="00B60D9B">
              <w:rPr>
                <w:rFonts w:asciiTheme="majorBidi" w:hAnsiTheme="majorBidi" w:cstheme="majorBidi"/>
                <w:noProof/>
                <w:sz w:val="24"/>
                <w:szCs w:val="24"/>
              </w:rPr>
              <w:drawing>
                <wp:inline distT="0" distB="0" distL="0" distR="0">
                  <wp:extent cx="2427605" cy="3019425"/>
                  <wp:effectExtent l="38100" t="19050" r="10795" b="28575"/>
                  <wp:docPr id="343" name="Image 9"/>
                  <wp:cNvGraphicFramePr/>
                  <a:graphic xmlns:a="http://schemas.openxmlformats.org/drawingml/2006/main">
                    <a:graphicData uri="http://schemas.openxmlformats.org/drawingml/2006/picture">
                      <pic:pic xmlns:pic="http://schemas.openxmlformats.org/drawingml/2006/picture">
                        <pic:nvPicPr>
                          <pic:cNvPr id="18441" name="Picture 9"/>
                          <pic:cNvPicPr>
                            <a:picLocks noChangeAspect="1" noChangeArrowheads="1"/>
                          </pic:cNvPicPr>
                        </pic:nvPicPr>
                        <pic:blipFill>
                          <a:blip r:embed="rId8" cstate="print"/>
                          <a:srcRect/>
                          <a:stretch>
                            <a:fillRect/>
                          </a:stretch>
                        </pic:blipFill>
                        <pic:spPr bwMode="auto">
                          <a:xfrm>
                            <a:off x="0" y="0"/>
                            <a:ext cx="2427605" cy="3019425"/>
                          </a:xfrm>
                          <a:prstGeom prst="rect">
                            <a:avLst/>
                          </a:prstGeom>
                          <a:noFill/>
                          <a:ln w="9525">
                            <a:solidFill>
                              <a:srgbClr val="AD0800"/>
                            </a:solidFill>
                            <a:miter lim="800000"/>
                            <a:headEnd/>
                            <a:tailEnd/>
                          </a:ln>
                        </pic:spPr>
                      </pic:pic>
                    </a:graphicData>
                  </a:graphic>
                </wp:inline>
              </w:drawing>
            </w:r>
          </w:p>
          <w:p w:rsidR="003A653C" w:rsidRPr="00B60D9B" w:rsidRDefault="003A653C" w:rsidP="001B3344">
            <w:pPr>
              <w:autoSpaceDE w:val="0"/>
              <w:autoSpaceDN w:val="0"/>
              <w:adjustRightInd w:val="0"/>
              <w:jc w:val="center"/>
              <w:rPr>
                <w:rFonts w:asciiTheme="majorBidi" w:hAnsiTheme="majorBidi" w:cstheme="majorBidi"/>
                <w:sz w:val="24"/>
                <w:szCs w:val="24"/>
              </w:rPr>
            </w:pPr>
            <w:proofErr w:type="spellStart"/>
            <w:r w:rsidRPr="00B60D9B">
              <w:rPr>
                <w:rFonts w:asciiTheme="majorBidi" w:hAnsiTheme="majorBidi" w:cstheme="majorBidi"/>
                <w:sz w:val="24"/>
                <w:szCs w:val="24"/>
              </w:rPr>
              <w:t>cervix</w:t>
            </w:r>
            <w:proofErr w:type="spellEnd"/>
            <w:r w:rsidRPr="00B60D9B">
              <w:rPr>
                <w:rFonts w:asciiTheme="majorBidi" w:hAnsiTheme="majorBidi" w:cstheme="majorBidi"/>
                <w:sz w:val="24"/>
                <w:szCs w:val="24"/>
              </w:rPr>
              <w:t xml:space="preserve"> (</w:t>
            </w:r>
            <w:proofErr w:type="spellStart"/>
            <w:r w:rsidRPr="00B60D9B">
              <w:rPr>
                <w:rFonts w:asciiTheme="majorBidi" w:hAnsiTheme="majorBidi" w:cstheme="majorBidi"/>
                <w:sz w:val="24"/>
                <w:szCs w:val="24"/>
              </w:rPr>
              <w:t>hô</w:t>
            </w:r>
            <w:proofErr w:type="spellEnd"/>
            <w:r w:rsidRPr="00B60D9B">
              <w:rPr>
                <w:rFonts w:asciiTheme="majorBidi" w:hAnsiTheme="majorBidi" w:cstheme="majorBidi"/>
                <w:sz w:val="24"/>
                <w:szCs w:val="24"/>
              </w:rPr>
              <w:t>)</w:t>
            </w:r>
          </w:p>
          <w:p w:rsidR="003A653C" w:rsidRDefault="003A653C" w:rsidP="001B3344">
            <w:pPr>
              <w:autoSpaceDE w:val="0"/>
              <w:autoSpaceDN w:val="0"/>
              <w:adjustRightInd w:val="0"/>
              <w:rPr>
                <w:rFonts w:asciiTheme="majorBidi" w:hAnsiTheme="majorBidi" w:cstheme="majorBidi"/>
                <w:sz w:val="24"/>
                <w:szCs w:val="24"/>
              </w:rPr>
            </w:pPr>
          </w:p>
        </w:tc>
        <w:tc>
          <w:tcPr>
            <w:tcW w:w="4889" w:type="dxa"/>
          </w:tcPr>
          <w:p w:rsidR="003A653C" w:rsidRDefault="003A653C" w:rsidP="001B3344">
            <w:pPr>
              <w:autoSpaceDE w:val="0"/>
              <w:autoSpaceDN w:val="0"/>
              <w:adjustRightInd w:val="0"/>
              <w:jc w:val="center"/>
              <w:rPr>
                <w:rFonts w:asciiTheme="majorBidi" w:hAnsiTheme="majorBidi" w:cstheme="majorBidi"/>
                <w:sz w:val="24"/>
                <w:szCs w:val="24"/>
              </w:rPr>
            </w:pPr>
            <w:r w:rsidRPr="00B60D9B">
              <w:rPr>
                <w:rFonts w:asciiTheme="majorBidi" w:hAnsiTheme="majorBidi" w:cstheme="majorBidi"/>
                <w:noProof/>
                <w:sz w:val="24"/>
                <w:szCs w:val="24"/>
              </w:rPr>
              <w:drawing>
                <wp:inline distT="0" distB="0" distL="0" distR="0">
                  <wp:extent cx="2619375" cy="3343275"/>
                  <wp:effectExtent l="38100" t="19050" r="28575" b="28575"/>
                  <wp:docPr id="344" name="Image 11"/>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9" cstate="print"/>
                          <a:srcRect/>
                          <a:stretch>
                            <a:fillRect/>
                          </a:stretch>
                        </pic:blipFill>
                        <pic:spPr bwMode="auto">
                          <a:xfrm>
                            <a:off x="0" y="0"/>
                            <a:ext cx="2619375" cy="3343275"/>
                          </a:xfrm>
                          <a:prstGeom prst="rect">
                            <a:avLst/>
                          </a:prstGeom>
                          <a:noFill/>
                          <a:ln w="9525">
                            <a:solidFill>
                              <a:srgbClr val="AD0800"/>
                            </a:solidFill>
                            <a:miter lim="800000"/>
                            <a:headEnd/>
                            <a:tailEnd/>
                          </a:ln>
                        </pic:spPr>
                      </pic:pic>
                    </a:graphicData>
                  </a:graphic>
                </wp:inline>
              </w:drawing>
            </w:r>
          </w:p>
        </w:tc>
      </w:tr>
    </w:tbl>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3.4. L’oviducte</w:t>
      </w:r>
    </w:p>
    <w:p w:rsidR="003A653C" w:rsidRPr="00DA1447" w:rsidRDefault="003A653C" w:rsidP="003A653C">
      <w:pPr>
        <w:autoSpaceDE w:val="0"/>
        <w:autoSpaceDN w:val="0"/>
        <w:adjustRightInd w:val="0"/>
        <w:spacing w:after="0" w:line="240" w:lineRule="auto"/>
        <w:jc w:val="both"/>
        <w:rPr>
          <w:rFonts w:asciiTheme="majorBidi" w:hAnsiTheme="majorBidi" w:cstheme="majorBidi"/>
          <w:sz w:val="24"/>
          <w:szCs w:val="24"/>
        </w:rPr>
      </w:pPr>
      <w:r w:rsidRPr="00DA1447">
        <w:rPr>
          <w:rFonts w:asciiTheme="majorBidi" w:hAnsiTheme="majorBidi" w:cstheme="majorBidi"/>
          <w:sz w:val="24"/>
          <w:szCs w:val="24"/>
        </w:rPr>
        <w:t xml:space="preserve">L'oviducte est formé de trois parties fonctionnellement distinctes : pavillon, corps et isthme.  Les variations </w:t>
      </w:r>
      <w:proofErr w:type="spellStart"/>
      <w:r w:rsidRPr="00DA1447">
        <w:rPr>
          <w:rFonts w:asciiTheme="majorBidi" w:hAnsiTheme="majorBidi" w:cstheme="majorBidi"/>
          <w:sz w:val="24"/>
          <w:szCs w:val="24"/>
        </w:rPr>
        <w:t>interespèces</w:t>
      </w:r>
      <w:proofErr w:type="spellEnd"/>
      <w:r w:rsidRPr="00DA1447">
        <w:rPr>
          <w:rFonts w:asciiTheme="majorBidi" w:hAnsiTheme="majorBidi" w:cstheme="majorBidi"/>
          <w:sz w:val="24"/>
          <w:szCs w:val="24"/>
        </w:rPr>
        <w:t xml:space="preserve"> sont peu importantes si ce n'est la longueur relative et les circonvolutions.</w:t>
      </w:r>
    </w:p>
    <w:p w:rsidR="003A653C" w:rsidRPr="00DA1447" w:rsidRDefault="003A653C" w:rsidP="003A653C">
      <w:pPr>
        <w:autoSpaceDE w:val="0"/>
        <w:autoSpaceDN w:val="0"/>
        <w:adjustRightInd w:val="0"/>
        <w:spacing w:after="0" w:line="240" w:lineRule="auto"/>
        <w:jc w:val="both"/>
        <w:rPr>
          <w:rFonts w:asciiTheme="majorBidi" w:hAnsiTheme="majorBidi" w:cstheme="majorBidi"/>
          <w:sz w:val="24"/>
          <w:szCs w:val="24"/>
        </w:rPr>
      </w:pPr>
      <w:r w:rsidRPr="00DA1447">
        <w:rPr>
          <w:rFonts w:asciiTheme="majorBidi" w:hAnsiTheme="majorBidi" w:cstheme="majorBidi"/>
          <w:sz w:val="24"/>
          <w:szCs w:val="24"/>
        </w:rPr>
        <w:t xml:space="preserve">Le </w:t>
      </w:r>
      <w:r w:rsidRPr="00DA1447">
        <w:rPr>
          <w:rFonts w:asciiTheme="majorBidi" w:hAnsiTheme="majorBidi" w:cstheme="majorBidi"/>
          <w:b/>
          <w:bCs/>
          <w:sz w:val="24"/>
          <w:szCs w:val="24"/>
        </w:rPr>
        <w:t>pavillon</w:t>
      </w:r>
      <w:r w:rsidRPr="00DA1447">
        <w:rPr>
          <w:rFonts w:asciiTheme="majorBidi" w:hAnsiTheme="majorBidi" w:cstheme="majorBidi"/>
          <w:sz w:val="24"/>
          <w:szCs w:val="24"/>
        </w:rPr>
        <w:t xml:space="preserve">, qui s'ouvre dans la cavité péritonéale, enveloppe l'ovaire et est formé de l'infundibulum et couvert de cellules ciliées. Les cils appelés </w:t>
      </w:r>
      <w:proofErr w:type="spellStart"/>
      <w:r w:rsidRPr="00DA1447">
        <w:rPr>
          <w:rFonts w:asciiTheme="majorBidi" w:hAnsiTheme="majorBidi" w:cstheme="majorBidi"/>
          <w:sz w:val="24"/>
          <w:szCs w:val="24"/>
        </w:rPr>
        <w:t>fimbries</w:t>
      </w:r>
      <w:proofErr w:type="spellEnd"/>
      <w:r w:rsidRPr="00DA1447">
        <w:rPr>
          <w:rFonts w:asciiTheme="majorBidi" w:hAnsiTheme="majorBidi" w:cstheme="majorBidi"/>
          <w:sz w:val="24"/>
          <w:szCs w:val="24"/>
        </w:rPr>
        <w:t xml:space="preserve"> se développent fortement en période ovulatoire. Ils sont destinés à la capture de l'ovule et semblent doués d'une motilité qui leur permettrait même de récupérer un ovule émis par l'autre ovaire. Ce phénomène de </w:t>
      </w:r>
      <w:proofErr w:type="spellStart"/>
      <w:r w:rsidRPr="00DA1447">
        <w:rPr>
          <w:rFonts w:asciiTheme="majorBidi" w:hAnsiTheme="majorBidi" w:cstheme="majorBidi"/>
          <w:sz w:val="24"/>
          <w:szCs w:val="24"/>
        </w:rPr>
        <w:t>chémotactisme</w:t>
      </w:r>
      <w:proofErr w:type="spellEnd"/>
      <w:r w:rsidRPr="00DA1447">
        <w:rPr>
          <w:rFonts w:asciiTheme="majorBidi" w:hAnsiTheme="majorBidi" w:cstheme="majorBidi"/>
          <w:sz w:val="24"/>
          <w:szCs w:val="24"/>
        </w:rPr>
        <w:t xml:space="preserve"> n'est pas encore élucidé.</w:t>
      </w:r>
    </w:p>
    <w:p w:rsidR="003A653C" w:rsidRPr="00DA1447" w:rsidRDefault="003A653C" w:rsidP="003A653C">
      <w:pPr>
        <w:autoSpaceDE w:val="0"/>
        <w:autoSpaceDN w:val="0"/>
        <w:adjustRightInd w:val="0"/>
        <w:spacing w:after="0" w:line="240" w:lineRule="auto"/>
        <w:jc w:val="both"/>
        <w:rPr>
          <w:rFonts w:asciiTheme="majorBidi" w:hAnsiTheme="majorBidi" w:cstheme="majorBidi"/>
          <w:sz w:val="24"/>
          <w:szCs w:val="24"/>
        </w:rPr>
      </w:pPr>
      <w:r w:rsidRPr="00DA1447">
        <w:rPr>
          <w:rFonts w:asciiTheme="majorBidi" w:hAnsiTheme="majorBidi" w:cstheme="majorBidi"/>
          <w:sz w:val="24"/>
          <w:szCs w:val="24"/>
        </w:rPr>
        <w:t>Le corps de l'oviducte, dont fait partie l'</w:t>
      </w:r>
      <w:r w:rsidRPr="00DA1447">
        <w:rPr>
          <w:rFonts w:asciiTheme="majorBidi" w:hAnsiTheme="majorBidi" w:cstheme="majorBidi"/>
          <w:b/>
          <w:bCs/>
          <w:sz w:val="24"/>
          <w:szCs w:val="24"/>
        </w:rPr>
        <w:t>ampoule</w:t>
      </w:r>
      <w:r w:rsidRPr="00DA1447">
        <w:rPr>
          <w:rFonts w:asciiTheme="majorBidi" w:hAnsiTheme="majorBidi" w:cstheme="majorBidi"/>
          <w:sz w:val="24"/>
          <w:szCs w:val="24"/>
        </w:rPr>
        <w:t xml:space="preserve">, possède deux fonctions, le transport et la nutrition de l'ovule ainsi que la production d'un milieu favorable à la survie des spermatozoïdes et à la fécondation. Il est composé d'une muqueuse fortement plissée qui se développe surtout avant l'ovulation et émet des substances nutritives. </w:t>
      </w:r>
      <w:proofErr w:type="gramStart"/>
      <w:r w:rsidRPr="00DA1447">
        <w:rPr>
          <w:rFonts w:asciiTheme="majorBidi" w:hAnsiTheme="majorBidi" w:cstheme="majorBidi"/>
          <w:sz w:val="24"/>
          <w:szCs w:val="24"/>
        </w:rPr>
        <w:t>La musculeuse</w:t>
      </w:r>
      <w:proofErr w:type="gramEnd"/>
      <w:r w:rsidRPr="00DA1447">
        <w:rPr>
          <w:rFonts w:asciiTheme="majorBidi" w:hAnsiTheme="majorBidi" w:cstheme="majorBidi"/>
          <w:sz w:val="24"/>
          <w:szCs w:val="24"/>
        </w:rPr>
        <w:t xml:space="preserve"> participe aux déplacements de l'ovule. L'épithélium présente des cellules ciliées ayant un rôle dans le transport de l'ovule et des cellules glandulaires destinées à la protection et la nutrition de celui-ci. Ce n'est que dans l'ampoule que peut se réaliser la fécondation suite à la rencontre des gamètes.</w:t>
      </w:r>
    </w:p>
    <w:p w:rsidR="003A653C" w:rsidRPr="00DA1447" w:rsidRDefault="003A653C" w:rsidP="003A653C">
      <w:pPr>
        <w:autoSpaceDE w:val="0"/>
        <w:autoSpaceDN w:val="0"/>
        <w:adjustRightInd w:val="0"/>
        <w:spacing w:after="0" w:line="240" w:lineRule="auto"/>
        <w:jc w:val="both"/>
        <w:rPr>
          <w:rFonts w:asciiTheme="majorBidi" w:hAnsiTheme="majorBidi" w:cstheme="majorBidi"/>
          <w:sz w:val="24"/>
          <w:szCs w:val="24"/>
        </w:rPr>
      </w:pPr>
      <w:r w:rsidRPr="00DA1447">
        <w:rPr>
          <w:rFonts w:asciiTheme="majorBidi" w:hAnsiTheme="majorBidi" w:cstheme="majorBidi"/>
          <w:sz w:val="24"/>
          <w:szCs w:val="24"/>
        </w:rPr>
        <w:t>L'</w:t>
      </w:r>
      <w:r w:rsidRPr="00DA1447">
        <w:rPr>
          <w:rFonts w:asciiTheme="majorBidi" w:hAnsiTheme="majorBidi" w:cstheme="majorBidi"/>
          <w:b/>
          <w:bCs/>
          <w:sz w:val="24"/>
          <w:szCs w:val="24"/>
        </w:rPr>
        <w:t>isthme</w:t>
      </w:r>
      <w:r w:rsidRPr="00DA1447">
        <w:rPr>
          <w:rFonts w:asciiTheme="majorBidi" w:hAnsiTheme="majorBidi" w:cstheme="majorBidi"/>
          <w:sz w:val="24"/>
          <w:szCs w:val="24"/>
        </w:rPr>
        <w:t xml:space="preserve"> ferme l'oviducte en séparant l'ampoule de l'utérus. La musculeuse est beaucoup plus développée qu'au niveau de l'ampoule contrairement à la muqueuse. Au cours de la phase ovulatoire, l'isthme entraîne par des mouvements ascendants les spermatozoïdes vers l'ampoule.</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DA1447">
        <w:rPr>
          <w:rFonts w:asciiTheme="majorBidi" w:hAnsiTheme="majorBidi" w:cstheme="majorBidi"/>
          <w:sz w:val="24"/>
          <w:szCs w:val="24"/>
        </w:rPr>
        <w:t xml:space="preserve">Après la fécondation, l'isthme présente à nouveau une activité contractile qui conduira l'œuf vers l'utérus. Pendant le reste du temps, cette partie de l'oviducte forme un barrage entre l'utérus et l'ampoule bien qu'aucune structure musculaire de type sphincter n'existe au niveau de la jonction </w:t>
      </w:r>
      <w:proofErr w:type="spellStart"/>
      <w:r w:rsidRPr="00DA1447">
        <w:rPr>
          <w:rFonts w:asciiTheme="majorBidi" w:hAnsiTheme="majorBidi" w:cstheme="majorBidi"/>
          <w:sz w:val="24"/>
          <w:szCs w:val="24"/>
        </w:rPr>
        <w:t>utérotubale</w:t>
      </w:r>
      <w:proofErr w:type="spellEnd"/>
      <w:r w:rsidRPr="00DA1447">
        <w:rPr>
          <w:rFonts w:asciiTheme="majorBidi" w:hAnsiTheme="majorBidi" w:cstheme="majorBidi"/>
          <w:sz w:val="24"/>
          <w:szCs w:val="24"/>
        </w:rPr>
        <w:t>. Comme dans l'ampoule, les sécrétions de la muqueuse et de l'épithélium varient au cours du cycle et constituent un milieu idéal pour la survie des spermatozoïdes et de l'œuf. On y trouve des protéines spécifiques capables de stimuler la respiration des spermatozoïdes ou d'augmenter les capacités de segmentation de l'œuf fécondé.</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86"/>
      </w:tblGrid>
      <w:tr w:rsidR="003A653C" w:rsidTr="00A44240">
        <w:trPr>
          <w:jc w:val="center"/>
        </w:trPr>
        <w:tc>
          <w:tcPr>
            <w:tcW w:w="9778" w:type="dxa"/>
          </w:tcPr>
          <w:p w:rsidR="003A653C" w:rsidRDefault="003A653C" w:rsidP="001B3344">
            <w:pPr>
              <w:autoSpaceDE w:val="0"/>
              <w:autoSpaceDN w:val="0"/>
              <w:adjustRightInd w:val="0"/>
              <w:jc w:val="center"/>
              <w:rPr>
                <w:rFonts w:asciiTheme="majorBidi" w:hAnsiTheme="majorBidi" w:cstheme="majorBidi"/>
                <w:sz w:val="24"/>
                <w:szCs w:val="24"/>
              </w:rPr>
            </w:pPr>
            <w:r w:rsidRPr="001346B5">
              <w:rPr>
                <w:rFonts w:asciiTheme="majorBidi" w:hAnsiTheme="majorBidi" w:cstheme="majorBidi"/>
                <w:noProof/>
                <w:sz w:val="24"/>
                <w:szCs w:val="24"/>
              </w:rPr>
              <w:lastRenderedPageBreak/>
              <w:drawing>
                <wp:inline distT="0" distB="0" distL="0" distR="0">
                  <wp:extent cx="4924425" cy="2733675"/>
                  <wp:effectExtent l="19050" t="0" r="9525" b="0"/>
                  <wp:docPr id="334" name="Image 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0" cstate="print"/>
                          <a:srcRect/>
                          <a:stretch>
                            <a:fillRect/>
                          </a:stretch>
                        </pic:blipFill>
                        <pic:spPr bwMode="auto">
                          <a:xfrm>
                            <a:off x="0" y="0"/>
                            <a:ext cx="4924425" cy="2733675"/>
                          </a:xfrm>
                          <a:prstGeom prst="rect">
                            <a:avLst/>
                          </a:prstGeom>
                          <a:noFill/>
                        </pic:spPr>
                      </pic:pic>
                    </a:graphicData>
                  </a:graphic>
                </wp:inline>
              </w:drawing>
            </w:r>
          </w:p>
          <w:p w:rsidR="003A653C" w:rsidRDefault="003A653C" w:rsidP="001B3344">
            <w:pPr>
              <w:autoSpaceDE w:val="0"/>
              <w:autoSpaceDN w:val="0"/>
              <w:adjustRightInd w:val="0"/>
              <w:jc w:val="both"/>
              <w:rPr>
                <w:rFonts w:asciiTheme="majorBidi" w:hAnsiTheme="majorBidi" w:cstheme="majorBidi"/>
                <w:sz w:val="24"/>
                <w:szCs w:val="24"/>
              </w:rPr>
            </w:pPr>
          </w:p>
        </w:tc>
      </w:tr>
    </w:tbl>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3C55C7" w:rsidRDefault="003A653C" w:rsidP="003A653C">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t>3.5. L'ovaire</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Les dimensions de l’ovaire varient en fonction du développement de ses structures fonctionnelles. En moyenne, sa longueur</w:t>
      </w:r>
      <w:r>
        <w:rPr>
          <w:rFonts w:asciiTheme="majorBidi" w:hAnsiTheme="majorBidi" w:cstheme="majorBidi"/>
          <w:sz w:val="24"/>
          <w:szCs w:val="24"/>
        </w:rPr>
        <w:t xml:space="preserve"> </w:t>
      </w:r>
      <w:r w:rsidRPr="003C55C7">
        <w:rPr>
          <w:rFonts w:asciiTheme="majorBidi" w:hAnsiTheme="majorBidi" w:cstheme="majorBidi"/>
          <w:sz w:val="24"/>
          <w:szCs w:val="24"/>
        </w:rPr>
        <w:t>est de 35 à 40 mm, sa hauteur de 20 à 25 mm et son épaisseur comprise entre 15 et 20 mm. Il a une forme aplatie, ovoïde</w:t>
      </w:r>
      <w:r>
        <w:rPr>
          <w:rFonts w:asciiTheme="majorBidi" w:hAnsiTheme="majorBidi" w:cstheme="majorBidi"/>
          <w:sz w:val="24"/>
          <w:szCs w:val="24"/>
        </w:rPr>
        <w:t xml:space="preserve"> </w:t>
      </w:r>
      <w:r w:rsidRPr="003C55C7">
        <w:rPr>
          <w:rFonts w:asciiTheme="majorBidi" w:hAnsiTheme="majorBidi" w:cstheme="majorBidi"/>
          <w:sz w:val="24"/>
          <w:szCs w:val="24"/>
        </w:rPr>
        <w:t>en forme d’amande. Son poids de 1 à 2 g à la naissance est de 4 à 6 g à la puberté et d’une quinzaine de g chez l’adulte (10</w:t>
      </w:r>
      <w:r>
        <w:rPr>
          <w:rFonts w:asciiTheme="majorBidi" w:hAnsiTheme="majorBidi" w:cstheme="majorBidi"/>
          <w:sz w:val="24"/>
          <w:szCs w:val="24"/>
        </w:rPr>
        <w:t xml:space="preserve"> </w:t>
      </w:r>
      <w:r w:rsidRPr="003C55C7">
        <w:rPr>
          <w:rFonts w:asciiTheme="majorBidi" w:hAnsiTheme="majorBidi" w:cstheme="majorBidi"/>
          <w:sz w:val="24"/>
          <w:szCs w:val="24"/>
        </w:rPr>
        <w:t>à 20 g). En général l’ovaire droit est 2 à 3 g plus lourd que l’ovaire gauche.</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L’ovaire comporte un bord libre et un bord sur lequel se fixe le </w:t>
      </w:r>
      <w:proofErr w:type="spellStart"/>
      <w:r w:rsidRPr="003C55C7">
        <w:rPr>
          <w:rFonts w:asciiTheme="majorBidi" w:hAnsiTheme="majorBidi" w:cstheme="majorBidi"/>
          <w:sz w:val="24"/>
          <w:szCs w:val="24"/>
        </w:rPr>
        <w:t>mésovarium</w:t>
      </w:r>
      <w:proofErr w:type="spellEnd"/>
      <w:r w:rsidRPr="003C55C7">
        <w:rPr>
          <w:rFonts w:asciiTheme="majorBidi" w:hAnsiTheme="majorBidi" w:cstheme="majorBidi"/>
          <w:sz w:val="24"/>
          <w:szCs w:val="24"/>
        </w:rPr>
        <w:t>, zone du hile recevant une importante</w:t>
      </w:r>
      <w:r>
        <w:rPr>
          <w:rFonts w:asciiTheme="majorBidi" w:hAnsiTheme="majorBidi" w:cstheme="majorBidi"/>
          <w:sz w:val="24"/>
          <w:szCs w:val="24"/>
        </w:rPr>
        <w:t xml:space="preserve"> </w:t>
      </w:r>
      <w:r w:rsidRPr="003C55C7">
        <w:rPr>
          <w:rFonts w:asciiTheme="majorBidi" w:hAnsiTheme="majorBidi" w:cstheme="majorBidi"/>
          <w:sz w:val="24"/>
          <w:szCs w:val="24"/>
        </w:rPr>
        <w:t>vascularisation qu’il conviendra lors d'un examen échographique de ne pas confondre avec les follicules ovariens. L’ovaire</w:t>
      </w:r>
      <w:r>
        <w:rPr>
          <w:rFonts w:asciiTheme="majorBidi" w:hAnsiTheme="majorBidi" w:cstheme="majorBidi"/>
          <w:sz w:val="24"/>
          <w:szCs w:val="24"/>
        </w:rPr>
        <w:t xml:space="preserve"> </w:t>
      </w:r>
      <w:r w:rsidRPr="003C55C7">
        <w:rPr>
          <w:rFonts w:asciiTheme="majorBidi" w:hAnsiTheme="majorBidi" w:cstheme="majorBidi"/>
          <w:sz w:val="24"/>
          <w:szCs w:val="24"/>
        </w:rPr>
        <w:t>comporte une zone vasculaire centrale (</w:t>
      </w:r>
      <w:proofErr w:type="spellStart"/>
      <w:r w:rsidRPr="003C55C7">
        <w:rPr>
          <w:rFonts w:asciiTheme="majorBidi" w:hAnsiTheme="majorBidi" w:cstheme="majorBidi"/>
          <w:sz w:val="24"/>
          <w:szCs w:val="24"/>
        </w:rPr>
        <w:t>medulla</w:t>
      </w:r>
      <w:proofErr w:type="spellEnd"/>
      <w:r w:rsidRPr="003C55C7">
        <w:rPr>
          <w:rFonts w:asciiTheme="majorBidi" w:hAnsiTheme="majorBidi" w:cstheme="majorBidi"/>
          <w:sz w:val="24"/>
          <w:szCs w:val="24"/>
        </w:rPr>
        <w:t>) et une zone parenchymateuse périphérique (cortex).</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La bourse </w:t>
      </w:r>
      <w:proofErr w:type="spellStart"/>
      <w:r w:rsidRPr="003C55C7">
        <w:rPr>
          <w:rFonts w:asciiTheme="majorBidi" w:hAnsiTheme="majorBidi" w:cstheme="majorBidi"/>
          <w:sz w:val="24"/>
          <w:szCs w:val="24"/>
        </w:rPr>
        <w:t>ovarique</w:t>
      </w:r>
      <w:proofErr w:type="spellEnd"/>
      <w:r w:rsidRPr="003C55C7">
        <w:rPr>
          <w:rFonts w:asciiTheme="majorBidi" w:hAnsiTheme="majorBidi" w:cstheme="majorBidi"/>
          <w:sz w:val="24"/>
          <w:szCs w:val="24"/>
        </w:rPr>
        <w:t xml:space="preserve"> est délimitée par le </w:t>
      </w:r>
      <w:proofErr w:type="spellStart"/>
      <w:r w:rsidRPr="003C55C7">
        <w:rPr>
          <w:rFonts w:asciiTheme="majorBidi" w:hAnsiTheme="majorBidi" w:cstheme="majorBidi"/>
          <w:sz w:val="24"/>
          <w:szCs w:val="24"/>
        </w:rPr>
        <w:t>mésovarium</w:t>
      </w:r>
      <w:proofErr w:type="spellEnd"/>
      <w:r w:rsidRPr="003C55C7">
        <w:rPr>
          <w:rFonts w:asciiTheme="majorBidi" w:hAnsiTheme="majorBidi" w:cstheme="majorBidi"/>
          <w:sz w:val="24"/>
          <w:szCs w:val="24"/>
        </w:rPr>
        <w:t xml:space="preserve"> d’une part, élément de suspension de l’ovaire et par le </w:t>
      </w:r>
      <w:proofErr w:type="spellStart"/>
      <w:r w:rsidRPr="003C55C7">
        <w:rPr>
          <w:rFonts w:asciiTheme="majorBidi" w:hAnsiTheme="majorBidi" w:cstheme="majorBidi"/>
          <w:sz w:val="24"/>
          <w:szCs w:val="24"/>
        </w:rPr>
        <w:t>mésosalpinx</w:t>
      </w:r>
      <w:proofErr w:type="spellEnd"/>
      <w:r>
        <w:rPr>
          <w:rFonts w:asciiTheme="majorBidi" w:hAnsiTheme="majorBidi" w:cstheme="majorBidi"/>
          <w:sz w:val="24"/>
          <w:szCs w:val="24"/>
        </w:rPr>
        <w:t xml:space="preserve"> </w:t>
      </w:r>
      <w:r w:rsidRPr="003C55C7">
        <w:rPr>
          <w:rFonts w:asciiTheme="majorBidi" w:hAnsiTheme="majorBidi" w:cstheme="majorBidi"/>
          <w:sz w:val="24"/>
          <w:szCs w:val="24"/>
        </w:rPr>
        <w:t>fixant l’oviducte à proximité de l’ovaire.</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 xml:space="preserve">L’irrigation de l’ovaire est assurée par l’artère </w:t>
      </w:r>
      <w:proofErr w:type="spellStart"/>
      <w:r w:rsidRPr="003C55C7">
        <w:rPr>
          <w:rFonts w:asciiTheme="majorBidi" w:hAnsiTheme="majorBidi" w:cstheme="majorBidi"/>
          <w:sz w:val="24"/>
          <w:szCs w:val="24"/>
        </w:rPr>
        <w:t>ovarique</w:t>
      </w:r>
      <w:proofErr w:type="spellEnd"/>
      <w:r w:rsidRPr="003C55C7">
        <w:rPr>
          <w:rFonts w:asciiTheme="majorBidi" w:hAnsiTheme="majorBidi" w:cstheme="majorBidi"/>
          <w:sz w:val="24"/>
          <w:szCs w:val="24"/>
        </w:rPr>
        <w:t xml:space="preserve"> issue de la partie caudale de l’aorte abdominale. Elle délègue avant</w:t>
      </w:r>
      <w:r>
        <w:rPr>
          <w:rFonts w:asciiTheme="majorBidi" w:hAnsiTheme="majorBidi" w:cstheme="majorBidi"/>
          <w:sz w:val="24"/>
          <w:szCs w:val="24"/>
        </w:rPr>
        <w:t xml:space="preserve"> </w:t>
      </w:r>
      <w:r w:rsidRPr="003C55C7">
        <w:rPr>
          <w:rFonts w:asciiTheme="majorBidi" w:hAnsiTheme="majorBidi" w:cstheme="majorBidi"/>
          <w:sz w:val="24"/>
          <w:szCs w:val="24"/>
        </w:rPr>
        <w:t>d’atteindre l’ovaire une petite branche utérine. Au terme de nombreuses ramifications, elle atteint le hile de l’ovaire au travers</w:t>
      </w:r>
      <w:r>
        <w:rPr>
          <w:rFonts w:asciiTheme="majorBidi" w:hAnsiTheme="majorBidi" w:cstheme="majorBidi"/>
          <w:sz w:val="24"/>
          <w:szCs w:val="24"/>
        </w:rPr>
        <w:t xml:space="preserve"> </w:t>
      </w:r>
      <w:r w:rsidRPr="003C55C7">
        <w:rPr>
          <w:rFonts w:asciiTheme="majorBidi" w:hAnsiTheme="majorBidi" w:cstheme="majorBidi"/>
          <w:sz w:val="24"/>
          <w:szCs w:val="24"/>
        </w:rPr>
        <w:t xml:space="preserve">du </w:t>
      </w:r>
      <w:proofErr w:type="spellStart"/>
      <w:r w:rsidRPr="003C55C7">
        <w:rPr>
          <w:rFonts w:asciiTheme="majorBidi" w:hAnsiTheme="majorBidi" w:cstheme="majorBidi"/>
          <w:sz w:val="24"/>
          <w:szCs w:val="24"/>
        </w:rPr>
        <w:t>mesovarium</w:t>
      </w:r>
      <w:proofErr w:type="spellEnd"/>
      <w:r w:rsidRPr="003C55C7">
        <w:rPr>
          <w:rFonts w:asciiTheme="majorBidi" w:hAnsiTheme="majorBidi" w:cstheme="majorBidi"/>
          <w:sz w:val="24"/>
          <w:szCs w:val="24"/>
        </w:rPr>
        <w:t xml:space="preserve">. On précisera la coexistence étroite entre la veine utérine d’une part et l’artère </w:t>
      </w:r>
      <w:proofErr w:type="spellStart"/>
      <w:r w:rsidRPr="003C55C7">
        <w:rPr>
          <w:rFonts w:asciiTheme="majorBidi" w:hAnsiTheme="majorBidi" w:cstheme="majorBidi"/>
          <w:sz w:val="24"/>
          <w:szCs w:val="24"/>
        </w:rPr>
        <w:t>ovarique</w:t>
      </w:r>
      <w:proofErr w:type="spellEnd"/>
      <w:r w:rsidRPr="003C55C7">
        <w:rPr>
          <w:rFonts w:asciiTheme="majorBidi" w:hAnsiTheme="majorBidi" w:cstheme="majorBidi"/>
          <w:sz w:val="24"/>
          <w:szCs w:val="24"/>
        </w:rPr>
        <w:t xml:space="preserve"> d’autre part. Ce</w:t>
      </w:r>
      <w:r>
        <w:rPr>
          <w:rFonts w:asciiTheme="majorBidi" w:hAnsiTheme="majorBidi" w:cstheme="majorBidi"/>
          <w:sz w:val="24"/>
          <w:szCs w:val="24"/>
        </w:rPr>
        <w:t xml:space="preserve"> </w:t>
      </w:r>
      <w:r w:rsidRPr="003C55C7">
        <w:rPr>
          <w:rFonts w:asciiTheme="majorBidi" w:hAnsiTheme="majorBidi" w:cstheme="majorBidi"/>
          <w:sz w:val="24"/>
          <w:szCs w:val="24"/>
        </w:rPr>
        <w:t>plexus est directement impliqué dans la régulation du cycle, la prostaglandine F2alpha passant chez la vache directement de</w:t>
      </w:r>
      <w:r>
        <w:rPr>
          <w:rFonts w:asciiTheme="majorBidi" w:hAnsiTheme="majorBidi" w:cstheme="majorBidi"/>
          <w:sz w:val="24"/>
          <w:szCs w:val="24"/>
        </w:rPr>
        <w:t xml:space="preserve"> </w:t>
      </w:r>
      <w:r w:rsidRPr="003C55C7">
        <w:rPr>
          <w:rFonts w:asciiTheme="majorBidi" w:hAnsiTheme="majorBidi" w:cstheme="majorBidi"/>
          <w:sz w:val="24"/>
          <w:szCs w:val="24"/>
        </w:rPr>
        <w:t>la veine utérine dans l’artère ovarienne. Ce mécanisme dit de contrecourant n'est pas spécifique à l'ovaire;</w:t>
      </w:r>
    </w:p>
    <w:p w:rsidR="003A653C" w:rsidRDefault="003A653C" w:rsidP="003A653C">
      <w:pPr>
        <w:autoSpaceDE w:val="0"/>
        <w:autoSpaceDN w:val="0"/>
        <w:adjustRightInd w:val="0"/>
        <w:spacing w:after="0" w:line="240" w:lineRule="auto"/>
        <w:jc w:val="both"/>
        <w:rPr>
          <w:rFonts w:asciiTheme="majorBidi" w:hAnsiTheme="majorBidi" w:cstheme="majorBidi"/>
          <w:sz w:val="24"/>
          <w:szCs w:val="24"/>
        </w:rPr>
      </w:pPr>
      <w:r w:rsidRPr="003C55C7">
        <w:rPr>
          <w:rFonts w:asciiTheme="majorBidi" w:hAnsiTheme="majorBidi" w:cstheme="majorBidi"/>
          <w:sz w:val="24"/>
          <w:szCs w:val="24"/>
        </w:rPr>
        <w:t>L’ovaire renferme de manière plusieurs types d’organites physiologiques : les follicules d’une part et les corps jaunes d’autre</w:t>
      </w:r>
      <w:r>
        <w:rPr>
          <w:rFonts w:asciiTheme="majorBidi" w:hAnsiTheme="majorBidi" w:cstheme="majorBidi"/>
          <w:sz w:val="24"/>
          <w:szCs w:val="24"/>
        </w:rPr>
        <w:t xml:space="preserve"> </w:t>
      </w:r>
      <w:r w:rsidRPr="003C55C7">
        <w:rPr>
          <w:rFonts w:asciiTheme="majorBidi" w:hAnsiTheme="majorBidi" w:cstheme="majorBidi"/>
          <w:sz w:val="24"/>
          <w:szCs w:val="24"/>
        </w:rPr>
        <w:t>part. Dans l’un et l’autre cas, il en existe en effet de plusieurs types présentant chacun leurs caractéristiques anatomiques</w:t>
      </w:r>
      <w:r>
        <w:rPr>
          <w:rFonts w:asciiTheme="majorBidi" w:hAnsiTheme="majorBidi" w:cstheme="majorBidi"/>
          <w:sz w:val="24"/>
          <w:szCs w:val="24"/>
        </w:rPr>
        <w:t xml:space="preserve"> </w:t>
      </w:r>
      <w:r w:rsidRPr="003C55C7">
        <w:rPr>
          <w:rFonts w:asciiTheme="majorBidi" w:hAnsiTheme="majorBidi" w:cstheme="majorBidi"/>
          <w:sz w:val="24"/>
          <w:szCs w:val="24"/>
        </w:rPr>
        <w:t>mais aussi hormonales. Ces structures coexistent tout au long du cycle et interagissent dans sa régulation.</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473FF3" w:rsidRDefault="003A653C" w:rsidP="003A653C">
      <w:pPr>
        <w:autoSpaceDE w:val="0"/>
        <w:autoSpaceDN w:val="0"/>
        <w:adjustRightInd w:val="0"/>
        <w:spacing w:after="0" w:line="240" w:lineRule="auto"/>
        <w:ind w:firstLine="708"/>
        <w:jc w:val="both"/>
        <w:rPr>
          <w:rFonts w:asciiTheme="majorBidi" w:hAnsiTheme="majorBidi" w:cstheme="majorBidi"/>
          <w:b/>
          <w:bCs/>
          <w:sz w:val="24"/>
          <w:szCs w:val="24"/>
        </w:rPr>
      </w:pPr>
      <w:r w:rsidRPr="00473FF3">
        <w:rPr>
          <w:rFonts w:asciiTheme="majorBidi" w:hAnsiTheme="majorBidi" w:cstheme="majorBidi"/>
          <w:b/>
          <w:bCs/>
          <w:sz w:val="24"/>
          <w:szCs w:val="24"/>
        </w:rPr>
        <w:t>3.5.1. Les follicules</w:t>
      </w:r>
    </w:p>
    <w:p w:rsidR="003A653C"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Les follicules sont dits primordiaux (0.04 mm), primaires (0.06 à 0.12 mm), secondaires (0.12 à 0.2 mm), tertiaires (0.3 à 2</w:t>
      </w:r>
      <w:r>
        <w:rPr>
          <w:rFonts w:asciiTheme="majorBidi" w:hAnsiTheme="majorBidi" w:cstheme="majorBidi"/>
          <w:sz w:val="24"/>
          <w:szCs w:val="24"/>
        </w:rPr>
        <w:t xml:space="preserve"> </w:t>
      </w:r>
      <w:r w:rsidRPr="003C55C7">
        <w:rPr>
          <w:rFonts w:asciiTheme="majorBidi" w:hAnsiTheme="majorBidi" w:cstheme="majorBidi"/>
          <w:sz w:val="24"/>
          <w:szCs w:val="24"/>
        </w:rPr>
        <w:t xml:space="preserve">mm) </w:t>
      </w:r>
      <w:proofErr w:type="spellStart"/>
      <w:r w:rsidRPr="003C55C7">
        <w:rPr>
          <w:rFonts w:asciiTheme="majorBidi" w:hAnsiTheme="majorBidi" w:cstheme="majorBidi"/>
          <w:sz w:val="24"/>
          <w:szCs w:val="24"/>
        </w:rPr>
        <w:t>préovulatoires</w:t>
      </w:r>
      <w:proofErr w:type="spellEnd"/>
      <w:r w:rsidRPr="003C55C7">
        <w:rPr>
          <w:rFonts w:asciiTheme="majorBidi" w:hAnsiTheme="majorBidi" w:cstheme="majorBidi"/>
          <w:sz w:val="24"/>
          <w:szCs w:val="24"/>
        </w:rPr>
        <w:t xml:space="preserve"> (2 à 20 mm) et de </w:t>
      </w:r>
      <w:proofErr w:type="spellStart"/>
      <w:r w:rsidRPr="003C55C7">
        <w:rPr>
          <w:rFonts w:asciiTheme="majorBidi" w:hAnsiTheme="majorBidi" w:cstheme="majorBidi"/>
          <w:sz w:val="24"/>
          <w:szCs w:val="24"/>
        </w:rPr>
        <w:t>De</w:t>
      </w:r>
      <w:proofErr w:type="spellEnd"/>
      <w:r w:rsidRPr="003C55C7">
        <w:rPr>
          <w:rFonts w:asciiTheme="majorBidi" w:hAnsiTheme="majorBidi" w:cstheme="majorBidi"/>
          <w:sz w:val="24"/>
          <w:szCs w:val="24"/>
        </w:rPr>
        <w:t xml:space="preserve"> Graaf (20 à 25 mm). Histologiquement, seuls les follicules </w:t>
      </w:r>
      <w:proofErr w:type="spellStart"/>
      <w:r w:rsidRPr="003C55C7">
        <w:rPr>
          <w:rFonts w:asciiTheme="majorBidi" w:hAnsiTheme="majorBidi" w:cstheme="majorBidi"/>
          <w:sz w:val="24"/>
          <w:szCs w:val="24"/>
        </w:rPr>
        <w:t>préovulatoires</w:t>
      </w:r>
      <w:proofErr w:type="spellEnd"/>
      <w:r w:rsidRPr="003C55C7">
        <w:rPr>
          <w:rFonts w:asciiTheme="majorBidi" w:hAnsiTheme="majorBidi" w:cstheme="majorBidi"/>
          <w:sz w:val="24"/>
          <w:szCs w:val="24"/>
        </w:rPr>
        <w:t xml:space="preserve"> et de </w:t>
      </w:r>
      <w:proofErr w:type="spellStart"/>
      <w:r w:rsidRPr="003C55C7">
        <w:rPr>
          <w:rFonts w:asciiTheme="majorBidi" w:hAnsiTheme="majorBidi" w:cstheme="majorBidi"/>
          <w:sz w:val="24"/>
          <w:szCs w:val="24"/>
        </w:rPr>
        <w:t>De</w:t>
      </w:r>
      <w:proofErr w:type="spellEnd"/>
      <w:r>
        <w:rPr>
          <w:rFonts w:asciiTheme="majorBidi" w:hAnsiTheme="majorBidi" w:cstheme="majorBidi"/>
          <w:sz w:val="24"/>
          <w:szCs w:val="24"/>
        </w:rPr>
        <w:t xml:space="preserve"> </w:t>
      </w:r>
      <w:r w:rsidRPr="003C55C7">
        <w:rPr>
          <w:rFonts w:asciiTheme="majorBidi" w:hAnsiTheme="majorBidi" w:cstheme="majorBidi"/>
          <w:sz w:val="24"/>
          <w:szCs w:val="24"/>
        </w:rPr>
        <w:t xml:space="preserve">Graaf sont cavitaires et donc visibles par échographie. Anatomiquement, seuls les follicules </w:t>
      </w:r>
      <w:proofErr w:type="spellStart"/>
      <w:r w:rsidRPr="003C55C7">
        <w:rPr>
          <w:rFonts w:asciiTheme="majorBidi" w:hAnsiTheme="majorBidi" w:cstheme="majorBidi"/>
          <w:sz w:val="24"/>
          <w:szCs w:val="24"/>
        </w:rPr>
        <w:t>préovulatoires</w:t>
      </w:r>
      <w:proofErr w:type="spellEnd"/>
      <w:r w:rsidRPr="003C55C7">
        <w:rPr>
          <w:rFonts w:asciiTheme="majorBidi" w:hAnsiTheme="majorBidi" w:cstheme="majorBidi"/>
          <w:sz w:val="24"/>
          <w:szCs w:val="24"/>
        </w:rPr>
        <w:t xml:space="preserve"> et de </w:t>
      </w:r>
      <w:proofErr w:type="spellStart"/>
      <w:r w:rsidRPr="003C55C7">
        <w:rPr>
          <w:rFonts w:asciiTheme="majorBidi" w:hAnsiTheme="majorBidi" w:cstheme="majorBidi"/>
          <w:sz w:val="24"/>
          <w:szCs w:val="24"/>
        </w:rPr>
        <w:t>De</w:t>
      </w:r>
      <w:proofErr w:type="spellEnd"/>
      <w:r w:rsidRPr="003C55C7">
        <w:rPr>
          <w:rFonts w:asciiTheme="majorBidi" w:hAnsiTheme="majorBidi" w:cstheme="majorBidi"/>
          <w:sz w:val="24"/>
          <w:szCs w:val="24"/>
        </w:rPr>
        <w:t xml:space="preserve"> Graaf</w:t>
      </w:r>
      <w:r>
        <w:rPr>
          <w:rFonts w:asciiTheme="majorBidi" w:hAnsiTheme="majorBidi" w:cstheme="majorBidi"/>
          <w:sz w:val="24"/>
          <w:szCs w:val="24"/>
        </w:rPr>
        <w:t xml:space="preserve"> </w:t>
      </w:r>
      <w:r w:rsidRPr="003C55C7">
        <w:rPr>
          <w:rFonts w:asciiTheme="majorBidi" w:hAnsiTheme="majorBidi" w:cstheme="majorBidi"/>
          <w:sz w:val="24"/>
          <w:szCs w:val="24"/>
        </w:rPr>
        <w:t>sont palpables manuellement.</w:t>
      </w:r>
    </w:p>
    <w:p w:rsidR="003A653C" w:rsidRPr="003C55C7" w:rsidRDefault="003A653C" w:rsidP="003A653C">
      <w:pPr>
        <w:autoSpaceDE w:val="0"/>
        <w:autoSpaceDN w:val="0"/>
        <w:adjustRightInd w:val="0"/>
        <w:spacing w:after="0" w:line="240" w:lineRule="auto"/>
        <w:jc w:val="both"/>
        <w:rPr>
          <w:rFonts w:asciiTheme="majorBidi" w:hAnsiTheme="majorBidi" w:cstheme="majorBidi"/>
          <w:sz w:val="24"/>
          <w:szCs w:val="24"/>
        </w:rPr>
      </w:pPr>
    </w:p>
    <w:p w:rsidR="003A653C" w:rsidRPr="00473FF3" w:rsidRDefault="003A653C" w:rsidP="003A653C">
      <w:pPr>
        <w:autoSpaceDE w:val="0"/>
        <w:autoSpaceDN w:val="0"/>
        <w:adjustRightInd w:val="0"/>
        <w:spacing w:after="0" w:line="240" w:lineRule="auto"/>
        <w:ind w:firstLine="708"/>
        <w:jc w:val="both"/>
        <w:rPr>
          <w:rFonts w:asciiTheme="majorBidi" w:hAnsiTheme="majorBidi" w:cstheme="majorBidi"/>
          <w:b/>
          <w:bCs/>
          <w:sz w:val="24"/>
          <w:szCs w:val="24"/>
        </w:rPr>
      </w:pPr>
      <w:r w:rsidRPr="00473FF3">
        <w:rPr>
          <w:rFonts w:asciiTheme="majorBidi" w:hAnsiTheme="majorBidi" w:cstheme="majorBidi"/>
          <w:b/>
          <w:bCs/>
          <w:sz w:val="24"/>
          <w:szCs w:val="24"/>
        </w:rPr>
        <w:t>3.5.2. Les corps jaunes</w:t>
      </w:r>
    </w:p>
    <w:p w:rsidR="003A653C" w:rsidRDefault="003A653C" w:rsidP="003A653C">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 xml:space="preserve">Lors de l’ovulation, le follicule diminue de volume, sa paroi se plisse et sa cavité se remplit d’un exsudat </w:t>
      </w:r>
      <w:proofErr w:type="spellStart"/>
      <w:r w:rsidRPr="003C55C7">
        <w:rPr>
          <w:rFonts w:asciiTheme="majorBidi" w:hAnsiTheme="majorBidi" w:cstheme="majorBidi"/>
          <w:sz w:val="24"/>
          <w:szCs w:val="24"/>
        </w:rPr>
        <w:t>sero</w:t>
      </w:r>
      <w:proofErr w:type="spellEnd"/>
      <w:r w:rsidRPr="003C55C7">
        <w:rPr>
          <w:rFonts w:asciiTheme="majorBidi" w:hAnsiTheme="majorBidi" w:cstheme="majorBidi"/>
          <w:sz w:val="24"/>
          <w:szCs w:val="24"/>
        </w:rPr>
        <w:t>-fibrineux qui ne</w:t>
      </w:r>
      <w:r>
        <w:rPr>
          <w:rFonts w:asciiTheme="majorBidi" w:hAnsiTheme="majorBidi" w:cstheme="majorBidi"/>
          <w:sz w:val="24"/>
          <w:szCs w:val="24"/>
        </w:rPr>
        <w:t xml:space="preserve"> </w:t>
      </w:r>
      <w:r w:rsidRPr="003C55C7">
        <w:rPr>
          <w:rFonts w:asciiTheme="majorBidi" w:hAnsiTheme="majorBidi" w:cstheme="majorBidi"/>
          <w:sz w:val="24"/>
          <w:szCs w:val="24"/>
        </w:rPr>
        <w:t>tarde pas à coaguler. Il s’en suit une importante néoformation capillaire d’une part et une importante multiplication et</w:t>
      </w:r>
      <w:r>
        <w:rPr>
          <w:rFonts w:asciiTheme="majorBidi" w:hAnsiTheme="majorBidi" w:cstheme="majorBidi"/>
          <w:sz w:val="24"/>
          <w:szCs w:val="24"/>
        </w:rPr>
        <w:t xml:space="preserve"> </w:t>
      </w:r>
      <w:r w:rsidRPr="003C55C7">
        <w:rPr>
          <w:rFonts w:asciiTheme="majorBidi" w:hAnsiTheme="majorBidi" w:cstheme="majorBidi"/>
          <w:sz w:val="24"/>
          <w:szCs w:val="24"/>
        </w:rPr>
        <w:t>transformation des cellules de la granuleuse en cellules lutéales (</w:t>
      </w:r>
      <w:proofErr w:type="spellStart"/>
      <w:r w:rsidRPr="003C55C7">
        <w:rPr>
          <w:rFonts w:asciiTheme="majorBidi" w:hAnsiTheme="majorBidi" w:cstheme="majorBidi"/>
          <w:sz w:val="24"/>
          <w:szCs w:val="24"/>
        </w:rPr>
        <w:t>lutéocytes</w:t>
      </w:r>
      <w:proofErr w:type="spellEnd"/>
      <w:r w:rsidRPr="003C55C7">
        <w:rPr>
          <w:rFonts w:asciiTheme="majorBidi" w:hAnsiTheme="majorBidi" w:cstheme="majorBidi"/>
          <w:sz w:val="24"/>
          <w:szCs w:val="24"/>
        </w:rPr>
        <w:t xml:space="preserve">) d’autre </w:t>
      </w:r>
      <w:r w:rsidRPr="003C55C7">
        <w:rPr>
          <w:rFonts w:asciiTheme="majorBidi" w:hAnsiTheme="majorBidi" w:cstheme="majorBidi"/>
          <w:sz w:val="24"/>
          <w:szCs w:val="24"/>
        </w:rPr>
        <w:lastRenderedPageBreak/>
        <w:t>part. Au cours de cette phase de</w:t>
      </w:r>
      <w:r>
        <w:rPr>
          <w:rFonts w:asciiTheme="majorBidi" w:hAnsiTheme="majorBidi" w:cstheme="majorBidi"/>
          <w:sz w:val="24"/>
          <w:szCs w:val="24"/>
        </w:rPr>
        <w:t xml:space="preserve"> </w:t>
      </w:r>
      <w:r w:rsidRPr="003C55C7">
        <w:rPr>
          <w:rFonts w:asciiTheme="majorBidi" w:hAnsiTheme="majorBidi" w:cstheme="majorBidi"/>
          <w:sz w:val="24"/>
          <w:szCs w:val="24"/>
        </w:rPr>
        <w:t xml:space="preserve">développement (premiers jours du </w:t>
      </w:r>
      <w:proofErr w:type="spellStart"/>
      <w:r w:rsidRPr="003C55C7">
        <w:rPr>
          <w:rFonts w:asciiTheme="majorBidi" w:hAnsiTheme="majorBidi" w:cstheme="majorBidi"/>
          <w:sz w:val="24"/>
          <w:szCs w:val="24"/>
        </w:rPr>
        <w:t>metoestrus</w:t>
      </w:r>
      <w:proofErr w:type="spellEnd"/>
      <w:r w:rsidRPr="003C55C7">
        <w:rPr>
          <w:rFonts w:asciiTheme="majorBidi" w:hAnsiTheme="majorBidi" w:cstheme="majorBidi"/>
          <w:sz w:val="24"/>
          <w:szCs w:val="24"/>
        </w:rPr>
        <w:t>), le coagulum initial s’infiltre de sang et justifie l’appellation de corps jaune</w:t>
      </w:r>
      <w:r>
        <w:rPr>
          <w:rFonts w:asciiTheme="majorBidi" w:hAnsiTheme="majorBidi" w:cstheme="majorBidi"/>
          <w:sz w:val="24"/>
          <w:szCs w:val="24"/>
        </w:rPr>
        <w:t xml:space="preserve"> </w:t>
      </w:r>
      <w:r w:rsidRPr="003C55C7">
        <w:rPr>
          <w:rFonts w:asciiTheme="majorBidi" w:hAnsiTheme="majorBidi" w:cstheme="majorBidi"/>
          <w:sz w:val="24"/>
          <w:szCs w:val="24"/>
        </w:rPr>
        <w:t>hémorragique ou encore de corps rouge donné à cette structure de couleur rouge sombre voire noirâtre. Progressivement se</w:t>
      </w:r>
      <w:r>
        <w:rPr>
          <w:rFonts w:asciiTheme="majorBidi" w:hAnsiTheme="majorBidi" w:cstheme="majorBidi"/>
          <w:sz w:val="24"/>
          <w:szCs w:val="24"/>
        </w:rPr>
        <w:t xml:space="preserve"> </w:t>
      </w:r>
      <w:r w:rsidRPr="003C55C7">
        <w:rPr>
          <w:rFonts w:asciiTheme="majorBidi" w:hAnsiTheme="majorBidi" w:cstheme="majorBidi"/>
          <w:sz w:val="24"/>
          <w:szCs w:val="24"/>
        </w:rPr>
        <w:t>multiplient deux types de cellules les unes dérivées de la granuleuse (grandes cellules lutéales), les autres dérivées de la</w:t>
      </w:r>
      <w:r>
        <w:rPr>
          <w:rFonts w:asciiTheme="majorBidi" w:hAnsiTheme="majorBidi" w:cstheme="majorBidi"/>
          <w:sz w:val="24"/>
          <w:szCs w:val="24"/>
        </w:rPr>
        <w:t xml:space="preserve"> </w:t>
      </w:r>
      <w:r w:rsidRPr="003C55C7">
        <w:rPr>
          <w:rFonts w:asciiTheme="majorBidi" w:hAnsiTheme="majorBidi" w:cstheme="majorBidi"/>
          <w:sz w:val="24"/>
          <w:szCs w:val="24"/>
        </w:rPr>
        <w:t>thèque (petites cellules lutéales). Après quelques jours, ces cellules refoulent en tout ou en partie le coagulum vers le centre</w:t>
      </w:r>
      <w:r>
        <w:rPr>
          <w:rFonts w:asciiTheme="majorBidi" w:hAnsiTheme="majorBidi" w:cstheme="majorBidi"/>
          <w:sz w:val="24"/>
          <w:szCs w:val="24"/>
        </w:rPr>
        <w:t xml:space="preserve"> </w:t>
      </w:r>
      <w:r w:rsidRPr="003C55C7">
        <w:rPr>
          <w:rFonts w:asciiTheme="majorBidi" w:hAnsiTheme="majorBidi" w:cstheme="majorBidi"/>
          <w:sz w:val="24"/>
          <w:szCs w:val="24"/>
        </w:rPr>
        <w:t>ou il persiste sous la forme d’une simple traînée ou sous la forme d’une cavité ou moins importante telle que celle observée</w:t>
      </w:r>
      <w:r>
        <w:rPr>
          <w:rFonts w:asciiTheme="majorBidi" w:hAnsiTheme="majorBidi" w:cstheme="majorBidi"/>
          <w:sz w:val="24"/>
          <w:szCs w:val="24"/>
        </w:rPr>
        <w:t xml:space="preserve"> </w:t>
      </w:r>
      <w:r w:rsidRPr="003C55C7">
        <w:rPr>
          <w:rFonts w:asciiTheme="majorBidi" w:hAnsiTheme="majorBidi" w:cstheme="majorBidi"/>
          <w:sz w:val="24"/>
          <w:szCs w:val="24"/>
        </w:rPr>
        <w:t>dans les corps jaunes cavitaires. Les cellules lutéales se sont simultanément chargées en un pigment caroténoïde, la lutéine</w:t>
      </w:r>
      <w:r>
        <w:rPr>
          <w:rFonts w:asciiTheme="majorBidi" w:hAnsiTheme="majorBidi" w:cstheme="majorBidi"/>
          <w:sz w:val="24"/>
          <w:szCs w:val="24"/>
        </w:rPr>
        <w:t xml:space="preserve"> </w:t>
      </w:r>
      <w:r w:rsidRPr="003C55C7">
        <w:rPr>
          <w:rFonts w:asciiTheme="majorBidi" w:hAnsiTheme="majorBidi" w:cstheme="majorBidi"/>
          <w:sz w:val="24"/>
          <w:szCs w:val="24"/>
        </w:rPr>
        <w:t>donnant au corps jaune pleinement développé sa teinte orange voir jaune caractéristique. Ce pigment est plus brunâtre chez</w:t>
      </w:r>
      <w:r>
        <w:rPr>
          <w:rFonts w:asciiTheme="majorBidi" w:hAnsiTheme="majorBidi" w:cstheme="majorBidi"/>
          <w:sz w:val="24"/>
          <w:szCs w:val="24"/>
        </w:rPr>
        <w:t xml:space="preserve"> </w:t>
      </w:r>
      <w:r w:rsidRPr="003C55C7">
        <w:rPr>
          <w:rFonts w:asciiTheme="majorBidi" w:hAnsiTheme="majorBidi" w:cstheme="majorBidi"/>
          <w:sz w:val="24"/>
          <w:szCs w:val="24"/>
        </w:rPr>
        <w:t>les petits ruminants et la truie. Le corps jaune atteint alors une taille de 20 à 25 mm de large et de 25 à 30 voire 35 mm de</w:t>
      </w:r>
      <w:r>
        <w:rPr>
          <w:rFonts w:asciiTheme="majorBidi" w:hAnsiTheme="majorBidi" w:cstheme="majorBidi"/>
          <w:sz w:val="24"/>
          <w:szCs w:val="24"/>
        </w:rPr>
        <w:t xml:space="preserve"> </w:t>
      </w:r>
      <w:r w:rsidRPr="003C55C7">
        <w:rPr>
          <w:rFonts w:asciiTheme="majorBidi" w:hAnsiTheme="majorBidi" w:cstheme="majorBidi"/>
          <w:sz w:val="24"/>
          <w:szCs w:val="24"/>
        </w:rPr>
        <w:t xml:space="preserve">long. Vers la fin du </w:t>
      </w:r>
      <w:proofErr w:type="spellStart"/>
      <w:r w:rsidRPr="003C55C7">
        <w:rPr>
          <w:rFonts w:asciiTheme="majorBidi" w:hAnsiTheme="majorBidi" w:cstheme="majorBidi"/>
          <w:sz w:val="24"/>
          <w:szCs w:val="24"/>
        </w:rPr>
        <w:t>dioestrus</w:t>
      </w:r>
      <w:proofErr w:type="spellEnd"/>
      <w:r w:rsidRPr="003C55C7">
        <w:rPr>
          <w:rFonts w:asciiTheme="majorBidi" w:hAnsiTheme="majorBidi" w:cstheme="majorBidi"/>
          <w:sz w:val="24"/>
          <w:szCs w:val="24"/>
        </w:rPr>
        <w:t>, le corps jaune rentre progressivement en régression. Il prend une teinte plus rouille, sa saillie</w:t>
      </w:r>
      <w:r>
        <w:rPr>
          <w:rFonts w:asciiTheme="majorBidi" w:hAnsiTheme="majorBidi" w:cstheme="majorBidi"/>
          <w:sz w:val="24"/>
          <w:szCs w:val="24"/>
        </w:rPr>
        <w:t xml:space="preserve"> </w:t>
      </w:r>
      <w:r w:rsidRPr="003C55C7">
        <w:rPr>
          <w:rFonts w:asciiTheme="majorBidi" w:hAnsiTheme="majorBidi" w:cstheme="majorBidi"/>
          <w:sz w:val="24"/>
          <w:szCs w:val="24"/>
        </w:rPr>
        <w:t xml:space="preserve">en surface (stigma) se réduit progressivement, il subit une dégénérescence fibreuse puis </w:t>
      </w:r>
      <w:proofErr w:type="spellStart"/>
      <w:r w:rsidRPr="003C55C7">
        <w:rPr>
          <w:rFonts w:asciiTheme="majorBidi" w:hAnsiTheme="majorBidi" w:cstheme="majorBidi"/>
          <w:sz w:val="24"/>
          <w:szCs w:val="24"/>
        </w:rPr>
        <w:t>fibrohyaline</w:t>
      </w:r>
      <w:proofErr w:type="spellEnd"/>
      <w:r w:rsidRPr="003C55C7">
        <w:rPr>
          <w:rFonts w:asciiTheme="majorBidi" w:hAnsiTheme="majorBidi" w:cstheme="majorBidi"/>
          <w:sz w:val="24"/>
          <w:szCs w:val="24"/>
        </w:rPr>
        <w:t xml:space="preserve"> qui lui donne un aspect</w:t>
      </w:r>
      <w:r>
        <w:rPr>
          <w:rFonts w:asciiTheme="majorBidi" w:hAnsiTheme="majorBidi" w:cstheme="majorBidi"/>
          <w:sz w:val="24"/>
          <w:szCs w:val="24"/>
        </w:rPr>
        <w:t xml:space="preserve"> </w:t>
      </w:r>
      <w:r w:rsidRPr="003C55C7">
        <w:rPr>
          <w:rFonts w:asciiTheme="majorBidi" w:hAnsiTheme="majorBidi" w:cstheme="majorBidi"/>
          <w:sz w:val="24"/>
          <w:szCs w:val="24"/>
        </w:rPr>
        <w:t xml:space="preserve">blanchâtre (corpus </w:t>
      </w:r>
      <w:proofErr w:type="spellStart"/>
      <w:r w:rsidRPr="003C55C7">
        <w:rPr>
          <w:rFonts w:asciiTheme="majorBidi" w:hAnsiTheme="majorBidi" w:cstheme="majorBidi"/>
          <w:sz w:val="24"/>
          <w:szCs w:val="24"/>
        </w:rPr>
        <w:t>albicans</w:t>
      </w:r>
      <w:proofErr w:type="spellEnd"/>
      <w:r w:rsidRPr="003C55C7">
        <w:rPr>
          <w:rFonts w:asciiTheme="majorBidi" w:hAnsiTheme="majorBidi" w:cstheme="majorBidi"/>
          <w:sz w:val="24"/>
          <w:szCs w:val="24"/>
        </w:rPr>
        <w:t>).</w:t>
      </w:r>
    </w:p>
    <w:p w:rsidR="003A653C" w:rsidRDefault="003A653C" w:rsidP="003A653C">
      <w:pPr>
        <w:autoSpaceDE w:val="0"/>
        <w:autoSpaceDN w:val="0"/>
        <w:adjustRightInd w:val="0"/>
        <w:spacing w:after="0" w:line="240" w:lineRule="auto"/>
        <w:jc w:val="center"/>
        <w:rPr>
          <w:rFonts w:asciiTheme="majorBidi" w:hAnsiTheme="majorBidi" w:cstheme="majorBidi"/>
          <w:color w:val="000000"/>
          <w:sz w:val="24"/>
          <w:szCs w:val="24"/>
        </w:rPr>
      </w:pPr>
    </w:p>
    <w:p w:rsidR="00A44240" w:rsidRPr="00B248AA" w:rsidRDefault="00A44240" w:rsidP="00A44240">
      <w:pPr>
        <w:autoSpaceDE w:val="0"/>
        <w:autoSpaceDN w:val="0"/>
        <w:adjustRightInd w:val="0"/>
        <w:spacing w:after="0" w:line="240" w:lineRule="auto"/>
        <w:rPr>
          <w:rFonts w:asciiTheme="majorBidi" w:hAnsiTheme="majorBidi" w:cstheme="majorBidi"/>
          <w:b/>
          <w:bCs/>
          <w:sz w:val="28"/>
          <w:szCs w:val="28"/>
        </w:rPr>
      </w:pPr>
    </w:p>
    <w:p w:rsidR="003A653C" w:rsidRPr="00967982" w:rsidRDefault="003A653C" w:rsidP="003A653C">
      <w:pPr>
        <w:spacing w:after="0" w:line="240" w:lineRule="auto"/>
        <w:ind w:left="720" w:hanging="357"/>
        <w:jc w:val="center"/>
        <w:rPr>
          <w:rFonts w:ascii="Arial" w:hAnsi="Arial" w:cs="Arial"/>
          <w:b/>
          <w:bCs/>
        </w:rPr>
      </w:pPr>
      <w:r w:rsidRPr="002B1BE8">
        <w:rPr>
          <w:rFonts w:ascii="Arial" w:hAnsi="Arial" w:cs="Arial"/>
          <w:b/>
          <w:bCs/>
          <w:sz w:val="28"/>
          <w:szCs w:val="28"/>
        </w:rPr>
        <w:t>Question de contrôle</w:t>
      </w:r>
    </w:p>
    <w:p w:rsidR="003A653C" w:rsidRPr="00967982" w:rsidRDefault="003A653C" w:rsidP="003A653C">
      <w:pPr>
        <w:numPr>
          <w:ilvl w:val="0"/>
          <w:numId w:val="1"/>
        </w:numPr>
        <w:spacing w:after="0" w:line="240" w:lineRule="auto"/>
        <w:rPr>
          <w:rFonts w:asciiTheme="majorBidi" w:hAnsiTheme="majorBidi" w:cstheme="majorBidi"/>
          <w:b/>
          <w:bCs/>
        </w:rPr>
      </w:pPr>
      <w:r w:rsidRPr="00967982">
        <w:rPr>
          <w:rFonts w:asciiTheme="majorBidi" w:hAnsiTheme="majorBidi" w:cstheme="majorBidi"/>
          <w:b/>
          <w:bCs/>
        </w:rPr>
        <w:t>A- Quel est l’âge de puberté (male et femelle) des espèces suivantes :</w:t>
      </w:r>
    </w:p>
    <w:p w:rsidR="003A653C" w:rsidRPr="00967982" w:rsidRDefault="00A44240" w:rsidP="00A44240">
      <w:pPr>
        <w:spacing w:after="0" w:line="240" w:lineRule="auto"/>
        <w:rPr>
          <w:rFonts w:asciiTheme="majorBidi" w:hAnsiTheme="majorBidi" w:cstheme="majorBidi"/>
          <w:b/>
          <w:bCs/>
        </w:rPr>
      </w:pPr>
      <w:r>
        <w:rPr>
          <w:rFonts w:asciiTheme="majorBidi" w:hAnsiTheme="majorBidi" w:cstheme="majorBidi"/>
          <w:b/>
          <w:bCs/>
        </w:rPr>
        <w:t xml:space="preserve">      </w:t>
      </w:r>
      <w:r w:rsidR="003A653C" w:rsidRPr="00967982">
        <w:rPr>
          <w:rFonts w:asciiTheme="majorBidi" w:hAnsiTheme="majorBidi" w:cstheme="majorBidi"/>
          <w:b/>
          <w:bCs/>
        </w:rPr>
        <w:t>B- Donnez le nom du male et de la femelle des espèces suivantes : bovine, ovine, caprine et équine ?</w:t>
      </w:r>
    </w:p>
    <w:p w:rsidR="003A653C" w:rsidRPr="00967982" w:rsidRDefault="003A653C" w:rsidP="003A653C">
      <w:pPr>
        <w:spacing w:after="0" w:line="240" w:lineRule="auto"/>
        <w:ind w:left="720"/>
        <w:jc w:val="both"/>
        <w:rPr>
          <w:rFonts w:asciiTheme="majorBidi" w:hAnsiTheme="majorBidi" w:cstheme="majorBidi"/>
          <w:i/>
          <w:iCs/>
        </w:rPr>
      </w:pPr>
      <w:r w:rsidRPr="00967982">
        <w:rPr>
          <w:rFonts w:asciiTheme="majorBidi" w:hAnsiTheme="majorBidi" w:cstheme="majorBidi"/>
          <w:i/>
          <w:iCs/>
        </w:rPr>
        <w:t>Tableau : Age de la puberté de quelques femelles de mammifères.</w:t>
      </w:r>
    </w:p>
    <w:p w:rsidR="003A653C" w:rsidRPr="00967982" w:rsidRDefault="003A653C" w:rsidP="003A653C">
      <w:pPr>
        <w:spacing w:after="0" w:line="240" w:lineRule="auto"/>
        <w:ind w:left="720"/>
        <w:jc w:val="both"/>
        <w:rPr>
          <w:rFonts w:asciiTheme="majorBidi" w:hAnsiTheme="majorBidi" w:cstheme="majorBidi"/>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7759"/>
      </w:tblGrid>
      <w:tr w:rsidR="003A653C" w:rsidRPr="00967982" w:rsidTr="001B3344">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Espèce</w:t>
            </w:r>
          </w:p>
        </w:tc>
        <w:tc>
          <w:tcPr>
            <w:tcW w:w="7795"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Age de la puberté de la femelle</w:t>
            </w:r>
          </w:p>
        </w:tc>
      </w:tr>
      <w:tr w:rsidR="003A653C" w:rsidRPr="00967982" w:rsidTr="001B3344">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 xml:space="preserve">Vache </w:t>
            </w:r>
          </w:p>
        </w:tc>
        <w:tc>
          <w:tcPr>
            <w:tcW w:w="7795"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 xml:space="preserve"> 12 à 14 mois</w:t>
            </w:r>
          </w:p>
        </w:tc>
      </w:tr>
      <w:tr w:rsidR="003A653C" w:rsidRPr="00967982" w:rsidTr="001B3344">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Brebis</w:t>
            </w:r>
          </w:p>
        </w:tc>
        <w:tc>
          <w:tcPr>
            <w:tcW w:w="7795"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12 mois</w:t>
            </w:r>
          </w:p>
        </w:tc>
      </w:tr>
      <w:tr w:rsidR="003A653C" w:rsidRPr="00967982" w:rsidTr="001B3344">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Chèvre</w:t>
            </w:r>
          </w:p>
        </w:tc>
        <w:tc>
          <w:tcPr>
            <w:tcW w:w="7795"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6- 8mois</w:t>
            </w:r>
          </w:p>
        </w:tc>
      </w:tr>
      <w:tr w:rsidR="003A653C" w:rsidRPr="00967982" w:rsidTr="001B3344">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Jument</w:t>
            </w:r>
          </w:p>
        </w:tc>
        <w:tc>
          <w:tcPr>
            <w:tcW w:w="7795"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12-18 mois</w:t>
            </w:r>
          </w:p>
        </w:tc>
      </w:tr>
      <w:tr w:rsidR="003A653C" w:rsidRPr="00967982" w:rsidTr="001B3344">
        <w:trPr>
          <w:trHeight w:val="303"/>
        </w:trPr>
        <w:tc>
          <w:tcPr>
            <w:tcW w:w="852"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Lapine</w:t>
            </w:r>
          </w:p>
        </w:tc>
        <w:tc>
          <w:tcPr>
            <w:tcW w:w="7795" w:type="dxa"/>
          </w:tcPr>
          <w:p w:rsidR="003A653C" w:rsidRPr="00C43573" w:rsidRDefault="003A653C" w:rsidP="001B3344">
            <w:pPr>
              <w:spacing w:after="0" w:line="240" w:lineRule="auto"/>
              <w:jc w:val="both"/>
              <w:rPr>
                <w:rFonts w:asciiTheme="majorBidi" w:hAnsiTheme="majorBidi" w:cstheme="majorBidi"/>
                <w:sz w:val="20"/>
                <w:szCs w:val="20"/>
              </w:rPr>
            </w:pPr>
            <w:r w:rsidRPr="00C43573">
              <w:rPr>
                <w:rFonts w:asciiTheme="majorBidi" w:hAnsiTheme="majorBidi" w:cstheme="majorBidi"/>
                <w:sz w:val="20"/>
                <w:szCs w:val="20"/>
              </w:rPr>
              <w:t>3 mois (accepte un 1</w:t>
            </w:r>
            <w:r w:rsidRPr="00C43573">
              <w:rPr>
                <w:rFonts w:asciiTheme="majorBidi" w:hAnsiTheme="majorBidi" w:cstheme="majorBidi"/>
                <w:sz w:val="20"/>
                <w:szCs w:val="20"/>
                <w:vertAlign w:val="superscript"/>
              </w:rPr>
              <w:t>er</w:t>
            </w:r>
            <w:r w:rsidRPr="00C43573">
              <w:rPr>
                <w:rFonts w:asciiTheme="majorBidi" w:hAnsiTheme="majorBidi" w:cstheme="majorBidi"/>
                <w:sz w:val="20"/>
                <w:szCs w:val="20"/>
              </w:rPr>
              <w:t xml:space="preserve"> accouplement) 4-6 mois (petit format) 5.5 – 8 mois (grand format)</w:t>
            </w:r>
          </w:p>
        </w:tc>
      </w:tr>
    </w:tbl>
    <w:p w:rsidR="003A653C" w:rsidRPr="00967982" w:rsidRDefault="003A653C" w:rsidP="003A653C">
      <w:pPr>
        <w:spacing w:after="0" w:line="240" w:lineRule="auto"/>
        <w:ind w:left="720"/>
        <w:jc w:val="both"/>
        <w:rPr>
          <w:rFonts w:asciiTheme="majorBidi" w:hAnsiTheme="majorBidi" w:cstheme="majorBidi"/>
        </w:rPr>
      </w:pPr>
    </w:p>
    <w:p w:rsidR="003A653C" w:rsidRPr="002A7E34" w:rsidRDefault="003A653C" w:rsidP="003A653C">
      <w:pPr>
        <w:spacing w:after="0" w:line="240" w:lineRule="auto"/>
        <w:ind w:left="720"/>
        <w:jc w:val="both"/>
        <w:rPr>
          <w:rFonts w:asciiTheme="majorBidi" w:hAnsiTheme="majorBidi" w:cstheme="majorBidi"/>
          <w:i/>
          <w:iCs/>
        </w:rPr>
      </w:pPr>
      <w:r w:rsidRPr="00967982">
        <w:rPr>
          <w:rFonts w:asciiTheme="majorBidi" w:hAnsiTheme="majorBidi" w:cstheme="majorBidi"/>
          <w:i/>
          <w:iCs/>
        </w:rPr>
        <w:t>Tableau : Age de la puberté de quelques femelles de mammifères.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5103"/>
      </w:tblGrid>
      <w:tr w:rsidR="003A653C" w:rsidRPr="00967982" w:rsidTr="001B3344">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Espèce</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Age de la puberté de la femelle</w:t>
            </w:r>
          </w:p>
        </w:tc>
      </w:tr>
      <w:tr w:rsidR="003A653C" w:rsidRPr="00967982" w:rsidTr="001B3344">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taureau</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9 – 12 mois</w:t>
            </w:r>
          </w:p>
        </w:tc>
      </w:tr>
      <w:tr w:rsidR="003A653C" w:rsidRPr="00967982" w:rsidTr="001B3344">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Bélier</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112 – 185j</w:t>
            </w:r>
          </w:p>
        </w:tc>
      </w:tr>
      <w:tr w:rsidR="003A653C" w:rsidRPr="00967982" w:rsidTr="001B3344">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Bouc</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5 à 6 mois</w:t>
            </w:r>
          </w:p>
        </w:tc>
      </w:tr>
      <w:tr w:rsidR="003A653C" w:rsidRPr="00967982" w:rsidTr="001B3344">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Etalon</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13 à 24 mois</w:t>
            </w:r>
          </w:p>
        </w:tc>
      </w:tr>
      <w:tr w:rsidR="003A653C" w:rsidRPr="00967982" w:rsidTr="001B3344">
        <w:trPr>
          <w:trHeight w:val="282"/>
        </w:trPr>
        <w:tc>
          <w:tcPr>
            <w:tcW w:w="1276"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Lapin</w:t>
            </w:r>
          </w:p>
        </w:tc>
        <w:tc>
          <w:tcPr>
            <w:tcW w:w="5103" w:type="dxa"/>
          </w:tcPr>
          <w:p w:rsidR="003A653C" w:rsidRPr="00967982" w:rsidRDefault="003A653C" w:rsidP="001B3344">
            <w:pPr>
              <w:spacing w:after="0" w:line="240" w:lineRule="auto"/>
              <w:jc w:val="both"/>
              <w:rPr>
                <w:rFonts w:asciiTheme="majorBidi" w:hAnsiTheme="majorBidi" w:cstheme="majorBidi"/>
              </w:rPr>
            </w:pPr>
            <w:r w:rsidRPr="00967982">
              <w:rPr>
                <w:rFonts w:asciiTheme="majorBidi" w:hAnsiTheme="majorBidi" w:cstheme="majorBidi"/>
              </w:rPr>
              <w:t>6 à 7 mois</w:t>
            </w:r>
          </w:p>
        </w:tc>
      </w:tr>
    </w:tbl>
    <w:p w:rsidR="003A653C" w:rsidRPr="00967982" w:rsidRDefault="003A653C" w:rsidP="003A653C">
      <w:pPr>
        <w:spacing w:after="0" w:line="240" w:lineRule="auto"/>
        <w:ind w:left="720"/>
        <w:rPr>
          <w:rFonts w:asciiTheme="majorBidi" w:hAnsiTheme="majorBidi" w:cstheme="majorBidi"/>
          <w:b/>
          <w:bCs/>
        </w:rPr>
      </w:pPr>
    </w:p>
    <w:p w:rsidR="003A653C" w:rsidRPr="00967982" w:rsidRDefault="003A653C" w:rsidP="003A653C">
      <w:pPr>
        <w:spacing w:after="0" w:line="240" w:lineRule="auto"/>
        <w:ind w:left="720"/>
        <w:rPr>
          <w:rFonts w:asciiTheme="majorBidi" w:hAnsiTheme="majorBidi" w:cstheme="majorBidi"/>
        </w:rPr>
      </w:pPr>
      <w:r w:rsidRPr="00967982">
        <w:rPr>
          <w:rFonts w:asciiTheme="majorBidi" w:hAnsiTheme="majorBidi" w:cstheme="majorBidi"/>
          <w:b/>
          <w:bCs/>
        </w:rPr>
        <w:t>Activité sexuelle male :</w:t>
      </w:r>
    </w:p>
    <w:p w:rsidR="003A653C" w:rsidRPr="00967982" w:rsidRDefault="003A653C" w:rsidP="003A653C">
      <w:pPr>
        <w:spacing w:after="0" w:line="240" w:lineRule="auto"/>
        <w:ind w:left="720"/>
        <w:jc w:val="both"/>
        <w:rPr>
          <w:rFonts w:asciiTheme="majorBidi" w:hAnsiTheme="majorBidi" w:cstheme="majorBidi"/>
        </w:rPr>
      </w:pPr>
      <w:r w:rsidRPr="00967982">
        <w:rPr>
          <w:rFonts w:asciiTheme="majorBidi" w:hAnsiTheme="majorBidi" w:cstheme="majorBidi"/>
        </w:rPr>
        <w:t xml:space="preserve">Puberté :( du </w:t>
      </w:r>
      <w:proofErr w:type="spellStart"/>
      <w:r w:rsidRPr="00967982">
        <w:rPr>
          <w:rFonts w:asciiTheme="majorBidi" w:hAnsiTheme="majorBidi" w:cstheme="majorBidi"/>
        </w:rPr>
        <w:t>lat</w:t>
      </w:r>
      <w:proofErr w:type="spellEnd"/>
      <w:r w:rsidRPr="00967982">
        <w:rPr>
          <w:rFonts w:asciiTheme="majorBidi" w:hAnsiTheme="majorBidi" w:cstheme="majorBidi"/>
        </w:rPr>
        <w:t xml:space="preserve">, </w:t>
      </w:r>
      <w:proofErr w:type="spellStart"/>
      <w:r w:rsidRPr="00967982">
        <w:rPr>
          <w:rFonts w:asciiTheme="majorBidi" w:hAnsiTheme="majorBidi" w:cstheme="majorBidi"/>
        </w:rPr>
        <w:t>puber</w:t>
      </w:r>
      <w:proofErr w:type="spellEnd"/>
      <w:r w:rsidRPr="00967982">
        <w:rPr>
          <w:rFonts w:asciiTheme="majorBidi" w:hAnsiTheme="majorBidi" w:cstheme="majorBidi"/>
        </w:rPr>
        <w:t>, de pubis, provenant lui-même de pubis, poil) période de la vie marquée par le début d’activité des gonades et la manifestation de certains caractères sexuels secondaires.</w:t>
      </w:r>
    </w:p>
    <w:p w:rsidR="003A653C" w:rsidRPr="00967982" w:rsidRDefault="003A653C" w:rsidP="003A653C">
      <w:pPr>
        <w:spacing w:after="0" w:line="240" w:lineRule="auto"/>
        <w:rPr>
          <w:rFonts w:asciiTheme="majorBidi" w:hAnsiTheme="majorBidi" w:cstheme="majorBidi"/>
        </w:rPr>
      </w:pPr>
    </w:p>
    <w:p w:rsidR="003A653C" w:rsidRPr="00967982" w:rsidRDefault="003A653C" w:rsidP="003A653C">
      <w:pPr>
        <w:numPr>
          <w:ilvl w:val="0"/>
          <w:numId w:val="1"/>
        </w:numPr>
        <w:spacing w:after="0" w:line="240" w:lineRule="auto"/>
        <w:rPr>
          <w:rFonts w:asciiTheme="majorBidi" w:hAnsiTheme="majorBidi" w:cstheme="majorBidi"/>
        </w:rPr>
      </w:pPr>
      <w:r w:rsidRPr="00967982">
        <w:rPr>
          <w:rFonts w:asciiTheme="majorBidi" w:hAnsiTheme="majorBidi" w:cstheme="majorBidi"/>
          <w:b/>
          <w:bCs/>
        </w:rPr>
        <w:t>Choisissez la bonne réponse</w:t>
      </w:r>
      <w:r w:rsidRPr="00967982">
        <w:rPr>
          <w:rFonts w:asciiTheme="majorBidi" w:hAnsiTheme="majorBidi" w:cstheme="majorBidi"/>
        </w:rPr>
        <w:t xml:space="preserve"> (</w:t>
      </w:r>
      <w:r w:rsidRPr="00967982">
        <w:rPr>
          <w:rFonts w:asciiTheme="majorBidi" w:hAnsiTheme="majorBidi" w:cstheme="majorBidi"/>
          <w:b/>
          <w:bCs/>
          <w:color w:val="000000"/>
        </w:rPr>
        <w:t>Cycles sexuels et fécondation)</w:t>
      </w:r>
    </w:p>
    <w:p w:rsidR="003A653C" w:rsidRPr="00967982" w:rsidRDefault="003A653C" w:rsidP="003A653C">
      <w:pPr>
        <w:spacing w:after="0" w:line="240" w:lineRule="auto"/>
        <w:rPr>
          <w:rFonts w:asciiTheme="majorBidi" w:hAnsiTheme="majorBidi" w:cstheme="majorBidi"/>
          <w:b/>
          <w:bCs/>
          <w:color w:val="000000"/>
        </w:rPr>
      </w:pP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1.</w:t>
      </w:r>
      <w:r w:rsidRPr="00967982">
        <w:rPr>
          <w:rFonts w:asciiTheme="majorBidi" w:hAnsiTheme="majorBidi" w:cstheme="majorBidi"/>
          <w:b/>
          <w:bCs/>
          <w:color w:val="000000"/>
        </w:rPr>
        <w:tab/>
        <w:t>Le déclenchement du flux menstruel se fait par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la désintégration de l'ovule </w:t>
      </w:r>
      <w:r w:rsidRPr="00967982">
        <w:rPr>
          <w:rFonts w:asciiTheme="majorBidi" w:hAnsiTheme="majorBidi" w:cstheme="majorBidi"/>
          <w:color w:val="000000"/>
        </w:rPr>
        <w:tab/>
      </w:r>
      <w:r w:rsidRPr="00967982">
        <w:rPr>
          <w:rFonts w:asciiTheme="majorBidi" w:hAnsiTheme="majorBidi" w:cstheme="majorBidi"/>
          <w:color w:val="000000"/>
        </w:rPr>
        <w:tab/>
        <w:t>B.</w:t>
      </w:r>
      <w:r w:rsidRPr="00967982">
        <w:rPr>
          <w:rFonts w:asciiTheme="majorBidi" w:hAnsiTheme="majorBidi" w:cstheme="majorBidi"/>
          <w:color w:val="000000"/>
        </w:rPr>
        <w:tab/>
        <w:t xml:space="preserve">la rupture du follicule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C.</w:t>
      </w:r>
      <w:r w:rsidRPr="00967982">
        <w:rPr>
          <w:rFonts w:asciiTheme="majorBidi" w:hAnsiTheme="majorBidi" w:cstheme="majorBidi"/>
          <w:color w:val="000000"/>
        </w:rPr>
        <w:tab/>
        <w:t xml:space="preserve">le clivage de l'ovule fécondé </w:t>
      </w:r>
      <w:r w:rsidRPr="00967982">
        <w:rPr>
          <w:rFonts w:asciiTheme="majorBidi" w:hAnsiTheme="majorBidi" w:cstheme="majorBidi"/>
          <w:color w:val="000000"/>
        </w:rPr>
        <w:tab/>
      </w:r>
      <w:r w:rsidRPr="00967982">
        <w:rPr>
          <w:rFonts w:asciiTheme="majorBidi" w:hAnsiTheme="majorBidi" w:cstheme="majorBidi"/>
          <w:color w:val="000000"/>
        </w:rPr>
        <w:tab/>
        <w:t>D. l'action de l'adrénaline</w:t>
      </w:r>
      <w:r w:rsidRPr="00967982">
        <w:rPr>
          <w:rFonts w:asciiTheme="majorBidi" w:hAnsiTheme="majorBidi" w:cstheme="majorBidi"/>
          <w:color w:val="000000"/>
        </w:rPr>
        <w:tab/>
        <w:t xml:space="preserve"> </w:t>
      </w:r>
    </w:p>
    <w:p w:rsidR="003A653C" w:rsidRPr="00967982" w:rsidRDefault="003A653C" w:rsidP="003A653C">
      <w:pPr>
        <w:spacing w:after="0" w:line="240" w:lineRule="auto"/>
        <w:ind w:left="1416"/>
        <w:rPr>
          <w:rFonts w:asciiTheme="majorBidi" w:hAnsiTheme="majorBidi" w:cstheme="majorBidi"/>
          <w:color w:val="000000"/>
        </w:rPr>
      </w:pPr>
      <w:r w:rsidRPr="00967982">
        <w:rPr>
          <w:rFonts w:asciiTheme="majorBidi" w:hAnsiTheme="majorBidi" w:cstheme="majorBidi"/>
          <w:color w:val="000000"/>
        </w:rPr>
        <w:t>E.</w:t>
      </w:r>
      <w:r w:rsidRPr="00967982">
        <w:rPr>
          <w:rFonts w:asciiTheme="majorBidi" w:hAnsiTheme="majorBidi" w:cstheme="majorBidi"/>
          <w:color w:val="000000"/>
        </w:rPr>
        <w:tab/>
        <w:t xml:space="preserve">l'arrêt de la sécrétion de progestérone </w:t>
      </w: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2.</w:t>
      </w:r>
      <w:r w:rsidRPr="00967982">
        <w:rPr>
          <w:rFonts w:asciiTheme="majorBidi" w:hAnsiTheme="majorBidi" w:cstheme="majorBidi"/>
          <w:b/>
          <w:bCs/>
          <w:color w:val="000000"/>
        </w:rPr>
        <w:tab/>
        <w:t>Combien de spermatozoïdes pénètrent dans l'ovule lors de la fécondation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un seul </w:t>
      </w:r>
      <w:r w:rsidRPr="00967982">
        <w:rPr>
          <w:rFonts w:asciiTheme="majorBidi" w:hAnsiTheme="majorBidi" w:cstheme="majorBidi"/>
          <w:color w:val="000000"/>
        </w:rPr>
        <w:tab/>
        <w:t>B.</w:t>
      </w:r>
      <w:r w:rsidRPr="00967982">
        <w:rPr>
          <w:rFonts w:asciiTheme="majorBidi" w:hAnsiTheme="majorBidi" w:cstheme="majorBidi"/>
          <w:color w:val="000000"/>
        </w:rPr>
        <w:tab/>
        <w:t xml:space="preserve">deux </w:t>
      </w:r>
      <w:r w:rsidRPr="00967982">
        <w:rPr>
          <w:rFonts w:asciiTheme="majorBidi" w:hAnsiTheme="majorBidi" w:cstheme="majorBidi"/>
          <w:color w:val="000000"/>
        </w:rPr>
        <w:tab/>
      </w:r>
      <w:r w:rsidRPr="00967982">
        <w:rPr>
          <w:rFonts w:asciiTheme="majorBidi" w:hAnsiTheme="majorBidi" w:cstheme="majorBidi"/>
          <w:color w:val="000000"/>
        </w:rPr>
        <w:tab/>
        <w:t>C.</w:t>
      </w:r>
      <w:r w:rsidRPr="00967982">
        <w:rPr>
          <w:rFonts w:asciiTheme="majorBidi" w:hAnsiTheme="majorBidi" w:cstheme="majorBidi"/>
          <w:color w:val="000000"/>
        </w:rPr>
        <w:tab/>
        <w:t xml:space="preserve">pas de pénétration </w:t>
      </w:r>
      <w:r w:rsidRPr="00967982">
        <w:rPr>
          <w:rFonts w:asciiTheme="majorBidi" w:hAnsiTheme="majorBidi" w:cstheme="majorBidi"/>
          <w:color w:val="000000"/>
        </w:rPr>
        <w:tab/>
      </w:r>
      <w:r w:rsidRPr="00967982">
        <w:rPr>
          <w:rFonts w:asciiTheme="majorBidi" w:hAnsiTheme="majorBidi" w:cstheme="majorBidi"/>
          <w:color w:val="000000"/>
        </w:rPr>
        <w:tab/>
        <w:t>D.</w:t>
      </w:r>
      <w:r w:rsidRPr="00967982">
        <w:rPr>
          <w:rFonts w:asciiTheme="majorBidi" w:hAnsiTheme="majorBidi" w:cstheme="majorBidi"/>
          <w:color w:val="000000"/>
        </w:rPr>
        <w:tab/>
        <w:t>plusieurs</w:t>
      </w:r>
    </w:p>
    <w:p w:rsidR="003A653C" w:rsidRPr="00967982" w:rsidRDefault="003A653C" w:rsidP="003A653C">
      <w:pPr>
        <w:spacing w:after="0" w:line="240" w:lineRule="auto"/>
        <w:ind w:left="720" w:hanging="357"/>
        <w:rPr>
          <w:rFonts w:asciiTheme="majorBidi" w:hAnsiTheme="majorBidi" w:cstheme="majorBidi"/>
          <w:b/>
          <w:bCs/>
          <w:color w:val="000000"/>
        </w:rPr>
      </w:pP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3.</w:t>
      </w:r>
      <w:r w:rsidRPr="00967982">
        <w:rPr>
          <w:rFonts w:asciiTheme="majorBidi" w:hAnsiTheme="majorBidi" w:cstheme="majorBidi"/>
          <w:b/>
          <w:bCs/>
          <w:color w:val="000000"/>
        </w:rPr>
        <w:tab/>
        <w:t>Laquelle de ces affirmations n'est pas exacte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r>
      <w:r w:rsidRPr="00967982">
        <w:rPr>
          <w:rFonts w:asciiTheme="majorBidi" w:hAnsiTheme="majorBidi" w:cstheme="majorBidi"/>
          <w:i/>
          <w:iCs/>
          <w:color w:val="000000"/>
        </w:rPr>
        <w:t>l'ovule est prêt à être fécondé vers le 28ème jour du cycle</w:t>
      </w:r>
      <w:r w:rsidRPr="00967982">
        <w:rPr>
          <w:rFonts w:asciiTheme="majorBidi" w:hAnsiTheme="majorBidi" w:cstheme="majorBidi"/>
          <w:color w:val="000000"/>
        </w:rPr>
        <w:t xml:space="preserv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B.</w:t>
      </w:r>
      <w:r w:rsidRPr="00967982">
        <w:rPr>
          <w:rFonts w:asciiTheme="majorBidi" w:hAnsiTheme="majorBidi" w:cstheme="majorBidi"/>
          <w:color w:val="000000"/>
        </w:rPr>
        <w:tab/>
        <w:t xml:space="preserve">la durée de vie de l'ovule est de 1 à 2 jours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lastRenderedPageBreak/>
        <w:t>C.</w:t>
      </w:r>
      <w:r w:rsidRPr="00967982">
        <w:rPr>
          <w:rFonts w:asciiTheme="majorBidi" w:hAnsiTheme="majorBidi" w:cstheme="majorBidi"/>
          <w:color w:val="000000"/>
        </w:rPr>
        <w:tab/>
        <w:t xml:space="preserve">à chaque ovulation, l'ovule se dirige dans l'utérus par une trompe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D.</w:t>
      </w:r>
      <w:r w:rsidRPr="00967982">
        <w:rPr>
          <w:rFonts w:asciiTheme="majorBidi" w:hAnsiTheme="majorBidi" w:cstheme="majorBidi"/>
          <w:color w:val="000000"/>
        </w:rPr>
        <w:tab/>
        <w:t>les spermatozoïdes sont produits par les testicules</w:t>
      </w:r>
    </w:p>
    <w:p w:rsidR="003A653C" w:rsidRPr="00967982" w:rsidRDefault="003A653C" w:rsidP="003A653C">
      <w:pPr>
        <w:spacing w:after="0" w:line="240" w:lineRule="auto"/>
        <w:rPr>
          <w:rFonts w:asciiTheme="majorBidi" w:hAnsiTheme="majorBidi" w:cstheme="majorBidi"/>
          <w:b/>
          <w:bCs/>
          <w:color w:val="000000"/>
        </w:rPr>
      </w:pPr>
    </w:p>
    <w:p w:rsidR="003A653C" w:rsidRPr="00967982" w:rsidRDefault="003A653C" w:rsidP="003A653C">
      <w:pPr>
        <w:spacing w:after="0" w:line="240" w:lineRule="auto"/>
        <w:ind w:left="1413" w:hanging="705"/>
        <w:rPr>
          <w:rFonts w:asciiTheme="majorBidi" w:hAnsiTheme="majorBidi" w:cstheme="majorBidi"/>
          <w:b/>
          <w:bCs/>
          <w:color w:val="000000"/>
        </w:rPr>
      </w:pPr>
      <w:r w:rsidRPr="00967982">
        <w:rPr>
          <w:rFonts w:asciiTheme="majorBidi" w:hAnsiTheme="majorBidi" w:cstheme="majorBidi"/>
          <w:b/>
          <w:bCs/>
          <w:color w:val="000000"/>
        </w:rPr>
        <w:t>4.</w:t>
      </w:r>
      <w:r w:rsidRPr="00967982">
        <w:rPr>
          <w:rFonts w:asciiTheme="majorBidi" w:hAnsiTheme="majorBidi" w:cstheme="majorBidi"/>
          <w:b/>
          <w:bCs/>
          <w:color w:val="000000"/>
        </w:rPr>
        <w:tab/>
        <w:t>Reconstitue dans l'ordre les phénomènes qui se succèdent à partir de l'ovulation jusqu'à la naissance d'un veau.</w:t>
      </w:r>
    </w:p>
    <w:p w:rsidR="003A653C" w:rsidRPr="00967982" w:rsidRDefault="003A653C" w:rsidP="003A653C">
      <w:pPr>
        <w:spacing w:after="0" w:line="240" w:lineRule="auto"/>
        <w:ind w:left="720" w:firstLine="693"/>
        <w:rPr>
          <w:rFonts w:asciiTheme="majorBidi" w:hAnsiTheme="majorBidi" w:cstheme="majorBidi"/>
          <w:color w:val="000000"/>
        </w:rPr>
      </w:pPr>
      <w:r w:rsidRPr="00967982">
        <w:rPr>
          <w:rFonts w:asciiTheme="majorBidi" w:hAnsiTheme="majorBidi" w:cstheme="majorBidi"/>
          <w:color w:val="000000"/>
        </w:rPr>
        <w:t>Ces phénomènes sont :</w:t>
      </w:r>
    </w:p>
    <w:p w:rsidR="003A653C" w:rsidRPr="00967982" w:rsidRDefault="003A653C" w:rsidP="003A653C">
      <w:pPr>
        <w:spacing w:after="0" w:line="240" w:lineRule="auto"/>
        <w:ind w:left="720" w:firstLine="693"/>
        <w:rPr>
          <w:rFonts w:asciiTheme="majorBidi" w:hAnsiTheme="majorBidi" w:cstheme="majorBidi"/>
          <w:color w:val="000000"/>
        </w:rPr>
      </w:pPr>
      <w:r w:rsidRPr="00967982">
        <w:rPr>
          <w:rFonts w:asciiTheme="majorBidi" w:hAnsiTheme="majorBidi" w:cstheme="majorBidi"/>
          <w:color w:val="000000"/>
        </w:rPr>
        <w:t>1- la nidation</w:t>
      </w:r>
      <w:r w:rsidRPr="00967982">
        <w:rPr>
          <w:rFonts w:asciiTheme="majorBidi" w:hAnsiTheme="majorBidi" w:cstheme="majorBidi"/>
          <w:color w:val="000000"/>
        </w:rPr>
        <w:tab/>
      </w:r>
      <w:r w:rsidRPr="00967982">
        <w:rPr>
          <w:rFonts w:asciiTheme="majorBidi" w:hAnsiTheme="majorBidi" w:cstheme="majorBidi"/>
          <w:color w:val="000000"/>
        </w:rPr>
        <w:tab/>
        <w:t>2- l'ovulation</w:t>
      </w:r>
      <w:r w:rsidRPr="00967982">
        <w:rPr>
          <w:rFonts w:asciiTheme="majorBidi" w:hAnsiTheme="majorBidi" w:cstheme="majorBidi"/>
          <w:color w:val="000000"/>
        </w:rPr>
        <w:tab/>
      </w:r>
      <w:r w:rsidRPr="00967982">
        <w:rPr>
          <w:rFonts w:asciiTheme="majorBidi" w:hAnsiTheme="majorBidi" w:cstheme="majorBidi"/>
          <w:color w:val="000000"/>
        </w:rPr>
        <w:tab/>
        <w:t xml:space="preserve">3- la gestation </w:t>
      </w:r>
    </w:p>
    <w:p w:rsidR="003A653C" w:rsidRPr="00967982" w:rsidRDefault="003A653C" w:rsidP="003A653C">
      <w:pPr>
        <w:spacing w:after="0" w:line="240" w:lineRule="auto"/>
        <w:ind w:left="720" w:firstLine="693"/>
        <w:rPr>
          <w:rFonts w:asciiTheme="majorBidi" w:hAnsiTheme="majorBidi" w:cstheme="majorBidi"/>
          <w:color w:val="000000"/>
        </w:rPr>
      </w:pPr>
      <w:r w:rsidRPr="00967982">
        <w:rPr>
          <w:rFonts w:asciiTheme="majorBidi" w:hAnsiTheme="majorBidi" w:cstheme="majorBidi"/>
          <w:color w:val="000000"/>
        </w:rPr>
        <w:t>4- la copulation (ou accouplement)</w:t>
      </w:r>
      <w:r w:rsidRPr="00967982">
        <w:rPr>
          <w:rFonts w:asciiTheme="majorBidi" w:hAnsiTheme="majorBidi" w:cstheme="majorBidi"/>
          <w:color w:val="000000"/>
        </w:rPr>
        <w:tab/>
        <w:t>5- la fécondation</w:t>
      </w:r>
      <w:r w:rsidRPr="00967982">
        <w:rPr>
          <w:rFonts w:asciiTheme="majorBidi" w:hAnsiTheme="majorBidi" w:cstheme="majorBidi"/>
          <w:color w:val="000000"/>
        </w:rPr>
        <w:tab/>
      </w:r>
      <w:r w:rsidRPr="00967982">
        <w:rPr>
          <w:rFonts w:asciiTheme="majorBidi" w:hAnsiTheme="majorBidi" w:cstheme="majorBidi"/>
          <w:color w:val="000000"/>
        </w:rPr>
        <w:tab/>
        <w:t>6- le vêlage</w:t>
      </w:r>
    </w:p>
    <w:p w:rsidR="003A653C" w:rsidRPr="00967982" w:rsidRDefault="003A653C" w:rsidP="003A653C">
      <w:pPr>
        <w:spacing w:after="0" w:line="240" w:lineRule="auto"/>
        <w:ind w:left="1428"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2, 1, 5, 4, 3, 6 </w:t>
      </w:r>
    </w:p>
    <w:p w:rsidR="003A653C" w:rsidRPr="00967982" w:rsidRDefault="003A653C" w:rsidP="003A653C">
      <w:pPr>
        <w:spacing w:after="0" w:line="240" w:lineRule="auto"/>
        <w:ind w:left="1428" w:firstLine="696"/>
        <w:rPr>
          <w:rFonts w:asciiTheme="majorBidi" w:hAnsiTheme="majorBidi" w:cstheme="majorBidi"/>
          <w:color w:val="000000"/>
        </w:rPr>
      </w:pPr>
      <w:r w:rsidRPr="00967982">
        <w:rPr>
          <w:rFonts w:asciiTheme="majorBidi" w:hAnsiTheme="majorBidi" w:cstheme="majorBidi"/>
          <w:color w:val="000000"/>
        </w:rPr>
        <w:t>B.</w:t>
      </w:r>
      <w:r w:rsidRPr="00967982">
        <w:rPr>
          <w:rFonts w:asciiTheme="majorBidi" w:hAnsiTheme="majorBidi" w:cstheme="majorBidi"/>
          <w:color w:val="000000"/>
        </w:rPr>
        <w:tab/>
        <w:t xml:space="preserve">2, 4, 5, 1, 3, 6 </w:t>
      </w:r>
    </w:p>
    <w:p w:rsidR="003A653C" w:rsidRPr="00967982" w:rsidRDefault="003A653C" w:rsidP="003A653C">
      <w:pPr>
        <w:spacing w:after="0" w:line="240" w:lineRule="auto"/>
        <w:ind w:left="1428" w:firstLine="696"/>
        <w:rPr>
          <w:rFonts w:asciiTheme="majorBidi" w:hAnsiTheme="majorBidi" w:cstheme="majorBidi"/>
          <w:color w:val="000000"/>
        </w:rPr>
      </w:pPr>
      <w:r w:rsidRPr="00967982">
        <w:rPr>
          <w:rFonts w:asciiTheme="majorBidi" w:hAnsiTheme="majorBidi" w:cstheme="majorBidi"/>
          <w:color w:val="000000"/>
        </w:rPr>
        <w:t>C.</w:t>
      </w:r>
      <w:r w:rsidRPr="00967982">
        <w:rPr>
          <w:rFonts w:asciiTheme="majorBidi" w:hAnsiTheme="majorBidi" w:cstheme="majorBidi"/>
          <w:color w:val="000000"/>
        </w:rPr>
        <w:tab/>
        <w:t xml:space="preserve">2, 5, 1, 4, 3, 6 </w:t>
      </w:r>
    </w:p>
    <w:p w:rsidR="003A653C" w:rsidRPr="00967982" w:rsidRDefault="003A653C" w:rsidP="003A653C">
      <w:pPr>
        <w:spacing w:after="0" w:line="240" w:lineRule="auto"/>
        <w:ind w:left="1428" w:firstLine="696"/>
        <w:rPr>
          <w:rFonts w:asciiTheme="majorBidi" w:hAnsiTheme="majorBidi" w:cstheme="majorBidi"/>
          <w:color w:val="000000"/>
        </w:rPr>
      </w:pPr>
      <w:r w:rsidRPr="00967982">
        <w:rPr>
          <w:rFonts w:asciiTheme="majorBidi" w:hAnsiTheme="majorBidi" w:cstheme="majorBidi"/>
          <w:color w:val="000000"/>
        </w:rPr>
        <w:t>D.</w:t>
      </w:r>
      <w:r w:rsidRPr="00967982">
        <w:rPr>
          <w:rFonts w:asciiTheme="majorBidi" w:hAnsiTheme="majorBidi" w:cstheme="majorBidi"/>
          <w:color w:val="000000"/>
        </w:rPr>
        <w:tab/>
        <w:t xml:space="preserve">2, 1, 4, 5, 3, 6 </w:t>
      </w:r>
    </w:p>
    <w:p w:rsidR="003A653C" w:rsidRPr="00967982" w:rsidRDefault="003A653C" w:rsidP="003A653C">
      <w:pPr>
        <w:spacing w:after="0" w:line="240" w:lineRule="auto"/>
        <w:ind w:left="1428" w:firstLine="696"/>
        <w:rPr>
          <w:rFonts w:asciiTheme="majorBidi" w:hAnsiTheme="majorBidi" w:cstheme="majorBidi"/>
          <w:color w:val="000000"/>
        </w:rPr>
      </w:pPr>
      <w:r w:rsidRPr="00967982">
        <w:rPr>
          <w:rFonts w:asciiTheme="majorBidi" w:hAnsiTheme="majorBidi" w:cstheme="majorBidi"/>
          <w:color w:val="000000"/>
        </w:rPr>
        <w:t>E.</w:t>
      </w:r>
      <w:r w:rsidRPr="00967982">
        <w:rPr>
          <w:rFonts w:asciiTheme="majorBidi" w:hAnsiTheme="majorBidi" w:cstheme="majorBidi"/>
          <w:color w:val="000000"/>
        </w:rPr>
        <w:tab/>
        <w:t>2, 5, 4, 1, 3, 6</w:t>
      </w:r>
    </w:p>
    <w:p w:rsidR="003A653C" w:rsidRPr="00967982" w:rsidRDefault="003A653C" w:rsidP="003A653C">
      <w:pPr>
        <w:spacing w:after="0" w:line="240" w:lineRule="auto"/>
        <w:ind w:left="1428" w:firstLine="696"/>
        <w:rPr>
          <w:rFonts w:asciiTheme="majorBidi" w:hAnsiTheme="majorBidi" w:cstheme="majorBidi"/>
          <w:color w:val="000000"/>
        </w:rPr>
      </w:pPr>
    </w:p>
    <w:p w:rsidR="003A653C" w:rsidRPr="00967982" w:rsidRDefault="003A653C" w:rsidP="003A653C">
      <w:pPr>
        <w:spacing w:after="0" w:line="240" w:lineRule="auto"/>
        <w:ind w:left="1413" w:hanging="705"/>
        <w:rPr>
          <w:rFonts w:asciiTheme="majorBidi" w:hAnsiTheme="majorBidi" w:cstheme="majorBidi"/>
          <w:b/>
          <w:bCs/>
          <w:color w:val="000000"/>
        </w:rPr>
      </w:pPr>
      <w:r w:rsidRPr="00967982">
        <w:rPr>
          <w:rFonts w:asciiTheme="majorBidi" w:hAnsiTheme="majorBidi" w:cstheme="majorBidi"/>
          <w:b/>
          <w:bCs/>
          <w:color w:val="000000"/>
        </w:rPr>
        <w:t>5.</w:t>
      </w:r>
      <w:r w:rsidRPr="00967982">
        <w:rPr>
          <w:rFonts w:asciiTheme="majorBidi" w:hAnsiTheme="majorBidi" w:cstheme="majorBidi"/>
          <w:b/>
          <w:bCs/>
          <w:color w:val="000000"/>
        </w:rPr>
        <w:tab/>
        <w:t>Dans la troisième phase (phase lutéale), du cycle menstruel, le corps jaune sécrète une hormone, la progestérone. Celle-ci:</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prépare la muqueuse utérine pour la nidation de l’œuf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B.</w:t>
      </w:r>
      <w:r w:rsidRPr="00967982">
        <w:rPr>
          <w:rFonts w:asciiTheme="majorBidi" w:hAnsiTheme="majorBidi" w:cstheme="majorBidi"/>
          <w:color w:val="000000"/>
        </w:rPr>
        <w:tab/>
        <w:t xml:space="preserve">déclenche la formation d'un nouveau follicule dans l'ovaire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C.</w:t>
      </w:r>
      <w:r w:rsidRPr="00967982">
        <w:rPr>
          <w:rFonts w:asciiTheme="majorBidi" w:hAnsiTheme="majorBidi" w:cstheme="majorBidi"/>
          <w:color w:val="000000"/>
        </w:rPr>
        <w:tab/>
        <w:t xml:space="preserve">prépare les seins pour la lactation </w:t>
      </w:r>
    </w:p>
    <w:p w:rsidR="003A653C" w:rsidRPr="00967982" w:rsidRDefault="003A653C" w:rsidP="003A653C">
      <w:pPr>
        <w:spacing w:after="0" w:line="240" w:lineRule="auto"/>
        <w:ind w:left="1416"/>
        <w:rPr>
          <w:rFonts w:asciiTheme="majorBidi" w:hAnsiTheme="majorBidi" w:cstheme="majorBidi"/>
          <w:color w:val="000000"/>
        </w:rPr>
      </w:pPr>
      <w:r w:rsidRPr="00967982">
        <w:rPr>
          <w:rFonts w:asciiTheme="majorBidi" w:hAnsiTheme="majorBidi" w:cstheme="majorBidi"/>
          <w:color w:val="000000"/>
        </w:rPr>
        <w:t>D.</w:t>
      </w:r>
      <w:r w:rsidRPr="00967982">
        <w:rPr>
          <w:rFonts w:asciiTheme="majorBidi" w:hAnsiTheme="majorBidi" w:cstheme="majorBidi"/>
          <w:color w:val="000000"/>
        </w:rPr>
        <w:tab/>
        <w:t>est responsable de l'apparition des caractères sexuels secondaires chez la femelle</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E.</w:t>
      </w:r>
      <w:r w:rsidRPr="00967982">
        <w:rPr>
          <w:rFonts w:asciiTheme="majorBidi" w:hAnsiTheme="majorBidi" w:cstheme="majorBidi"/>
          <w:color w:val="000000"/>
        </w:rPr>
        <w:tab/>
        <w:t>déclenche les phénomènes des menstruations</w:t>
      </w:r>
    </w:p>
    <w:p w:rsidR="003A653C" w:rsidRPr="00967982" w:rsidRDefault="003A653C" w:rsidP="003A653C">
      <w:pPr>
        <w:spacing w:after="0" w:line="240" w:lineRule="auto"/>
        <w:ind w:left="720" w:hanging="357"/>
        <w:rPr>
          <w:rFonts w:asciiTheme="majorBidi" w:hAnsiTheme="majorBidi" w:cstheme="majorBidi"/>
          <w:b/>
          <w:bCs/>
          <w:color w:val="000000"/>
        </w:rPr>
      </w:pP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6.</w:t>
      </w:r>
      <w:r w:rsidRPr="00967982">
        <w:rPr>
          <w:rFonts w:asciiTheme="majorBidi" w:hAnsiTheme="majorBidi" w:cstheme="majorBidi"/>
          <w:b/>
          <w:bCs/>
          <w:color w:val="000000"/>
        </w:rPr>
        <w:tab/>
        <w:t>La fécondation s'effectue normalement dans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le vagin </w:t>
      </w:r>
      <w:r w:rsidRPr="00967982">
        <w:rPr>
          <w:rFonts w:asciiTheme="majorBidi" w:hAnsiTheme="majorBidi" w:cstheme="majorBidi"/>
          <w:color w:val="000000"/>
        </w:rPr>
        <w:tab/>
      </w:r>
      <w:r w:rsidRPr="00967982">
        <w:rPr>
          <w:rFonts w:asciiTheme="majorBidi" w:hAnsiTheme="majorBidi" w:cstheme="majorBidi"/>
          <w:color w:val="000000"/>
        </w:rPr>
        <w:tab/>
        <w:t>B.</w:t>
      </w:r>
      <w:r w:rsidRPr="00967982">
        <w:rPr>
          <w:rFonts w:asciiTheme="majorBidi" w:hAnsiTheme="majorBidi" w:cstheme="majorBidi"/>
          <w:color w:val="000000"/>
        </w:rPr>
        <w:tab/>
        <w:t xml:space="preserve">l'utérus </w:t>
      </w:r>
      <w:r w:rsidRPr="00967982">
        <w:rPr>
          <w:rFonts w:asciiTheme="majorBidi" w:hAnsiTheme="majorBidi" w:cstheme="majorBidi"/>
          <w:color w:val="000000"/>
        </w:rPr>
        <w:tab/>
        <w:t>C.</w:t>
      </w:r>
      <w:r w:rsidRPr="00967982">
        <w:rPr>
          <w:rFonts w:asciiTheme="majorBidi" w:hAnsiTheme="majorBidi" w:cstheme="majorBidi"/>
          <w:color w:val="000000"/>
        </w:rPr>
        <w:tab/>
        <w:t xml:space="preserve">les trompes de Fallope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D.</w:t>
      </w:r>
      <w:r w:rsidRPr="00967982">
        <w:rPr>
          <w:rFonts w:asciiTheme="majorBidi" w:hAnsiTheme="majorBidi" w:cstheme="majorBidi"/>
          <w:color w:val="000000"/>
        </w:rPr>
        <w:tab/>
        <w:t xml:space="preserve">l'oviducte </w:t>
      </w:r>
      <w:r w:rsidRPr="00967982">
        <w:rPr>
          <w:rFonts w:asciiTheme="majorBidi" w:hAnsiTheme="majorBidi" w:cstheme="majorBidi"/>
          <w:color w:val="000000"/>
        </w:rPr>
        <w:tab/>
      </w:r>
      <w:r w:rsidRPr="00967982">
        <w:rPr>
          <w:rFonts w:asciiTheme="majorBidi" w:hAnsiTheme="majorBidi" w:cstheme="majorBidi"/>
          <w:color w:val="000000"/>
        </w:rPr>
        <w:tab/>
        <w:t>E.</w:t>
      </w:r>
      <w:r w:rsidRPr="00967982">
        <w:rPr>
          <w:rFonts w:asciiTheme="majorBidi" w:hAnsiTheme="majorBidi" w:cstheme="majorBidi"/>
          <w:color w:val="000000"/>
        </w:rPr>
        <w:tab/>
        <w:t>l'ovaire</w:t>
      </w:r>
    </w:p>
    <w:p w:rsidR="003A653C" w:rsidRPr="00967982" w:rsidRDefault="003A653C" w:rsidP="003A653C">
      <w:pPr>
        <w:spacing w:after="0" w:line="240" w:lineRule="auto"/>
        <w:ind w:left="720" w:hanging="357"/>
        <w:rPr>
          <w:rFonts w:asciiTheme="majorBidi" w:hAnsiTheme="majorBidi" w:cstheme="majorBidi"/>
          <w:b/>
          <w:bCs/>
          <w:color w:val="000000"/>
        </w:rPr>
      </w:pP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7.</w:t>
      </w:r>
      <w:r w:rsidRPr="00967982">
        <w:rPr>
          <w:rFonts w:asciiTheme="majorBidi" w:hAnsiTheme="majorBidi" w:cstheme="majorBidi"/>
          <w:b/>
          <w:bCs/>
          <w:color w:val="000000"/>
        </w:rPr>
        <w:tab/>
        <w:t>La durée de vie maximale du spermatozoïde est d'environ</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28 jours </w:t>
      </w:r>
      <w:r w:rsidRPr="00967982">
        <w:rPr>
          <w:rFonts w:asciiTheme="majorBidi" w:hAnsiTheme="majorBidi" w:cstheme="majorBidi"/>
          <w:color w:val="000000"/>
        </w:rPr>
        <w:tab/>
      </w:r>
      <w:r w:rsidRPr="00967982">
        <w:rPr>
          <w:rFonts w:asciiTheme="majorBidi" w:hAnsiTheme="majorBidi" w:cstheme="majorBidi"/>
          <w:color w:val="000000"/>
        </w:rPr>
        <w:tab/>
        <w:t>B.</w:t>
      </w:r>
      <w:r w:rsidRPr="00967982">
        <w:rPr>
          <w:rFonts w:asciiTheme="majorBidi" w:hAnsiTheme="majorBidi" w:cstheme="majorBidi"/>
          <w:color w:val="000000"/>
        </w:rPr>
        <w:tab/>
        <w:t xml:space="preserve">8 jours </w:t>
      </w:r>
      <w:r w:rsidRPr="00967982">
        <w:rPr>
          <w:rFonts w:asciiTheme="majorBidi" w:hAnsiTheme="majorBidi" w:cstheme="majorBidi"/>
          <w:color w:val="000000"/>
        </w:rPr>
        <w:tab/>
      </w:r>
      <w:r w:rsidRPr="00967982">
        <w:rPr>
          <w:rFonts w:asciiTheme="majorBidi" w:hAnsiTheme="majorBidi" w:cstheme="majorBidi"/>
          <w:color w:val="000000"/>
        </w:rPr>
        <w:tab/>
        <w:t>C.</w:t>
      </w:r>
      <w:r w:rsidRPr="00967982">
        <w:rPr>
          <w:rFonts w:asciiTheme="majorBidi" w:hAnsiTheme="majorBidi" w:cstheme="majorBidi"/>
          <w:color w:val="000000"/>
        </w:rPr>
        <w:tab/>
        <w:t xml:space="preserve">1 jour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D.</w:t>
      </w:r>
      <w:r w:rsidRPr="00967982">
        <w:rPr>
          <w:rFonts w:asciiTheme="majorBidi" w:hAnsiTheme="majorBidi" w:cstheme="majorBidi"/>
          <w:color w:val="000000"/>
        </w:rPr>
        <w:tab/>
        <w:t xml:space="preserve">11 jours </w:t>
      </w:r>
      <w:r w:rsidRPr="00967982">
        <w:rPr>
          <w:rFonts w:asciiTheme="majorBidi" w:hAnsiTheme="majorBidi" w:cstheme="majorBidi"/>
          <w:color w:val="000000"/>
        </w:rPr>
        <w:tab/>
      </w:r>
      <w:r w:rsidRPr="00967982">
        <w:rPr>
          <w:rFonts w:asciiTheme="majorBidi" w:hAnsiTheme="majorBidi" w:cstheme="majorBidi"/>
          <w:color w:val="000000"/>
        </w:rPr>
        <w:tab/>
        <w:t>E.</w:t>
      </w:r>
      <w:r w:rsidRPr="00967982">
        <w:rPr>
          <w:rFonts w:asciiTheme="majorBidi" w:hAnsiTheme="majorBidi" w:cstheme="majorBidi"/>
          <w:color w:val="000000"/>
        </w:rPr>
        <w:tab/>
        <w:t>4 jours</w:t>
      </w:r>
    </w:p>
    <w:p w:rsidR="003A653C" w:rsidRPr="00967982" w:rsidRDefault="003A653C" w:rsidP="003A653C">
      <w:pPr>
        <w:spacing w:after="0" w:line="240" w:lineRule="auto"/>
        <w:ind w:left="720" w:hanging="357"/>
        <w:rPr>
          <w:rFonts w:asciiTheme="majorBidi" w:hAnsiTheme="majorBidi" w:cstheme="majorBidi"/>
          <w:b/>
          <w:bCs/>
          <w:color w:val="000000"/>
        </w:rPr>
      </w:pPr>
    </w:p>
    <w:p w:rsidR="003A653C" w:rsidRPr="00967982" w:rsidRDefault="003A653C" w:rsidP="003A653C">
      <w:pPr>
        <w:spacing w:after="0" w:line="240" w:lineRule="auto"/>
        <w:ind w:left="720" w:hanging="12"/>
        <w:rPr>
          <w:rFonts w:asciiTheme="majorBidi" w:hAnsiTheme="majorBidi" w:cstheme="majorBidi"/>
          <w:b/>
          <w:bCs/>
          <w:color w:val="000000"/>
        </w:rPr>
      </w:pPr>
      <w:r w:rsidRPr="00967982">
        <w:rPr>
          <w:rFonts w:asciiTheme="majorBidi" w:hAnsiTheme="majorBidi" w:cstheme="majorBidi"/>
          <w:b/>
          <w:bCs/>
          <w:color w:val="000000"/>
        </w:rPr>
        <w:t>8.</w:t>
      </w:r>
      <w:r w:rsidRPr="00967982">
        <w:rPr>
          <w:rFonts w:asciiTheme="majorBidi" w:hAnsiTheme="majorBidi" w:cstheme="majorBidi"/>
          <w:b/>
          <w:bCs/>
          <w:color w:val="000000"/>
        </w:rPr>
        <w:tab/>
        <w:t xml:space="preserve">Il y a fécondation dès que </w:t>
      </w:r>
    </w:p>
    <w:p w:rsidR="003A653C" w:rsidRPr="00967982"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A.</w:t>
      </w:r>
      <w:r w:rsidRPr="00967982">
        <w:rPr>
          <w:rFonts w:asciiTheme="majorBidi" w:hAnsiTheme="majorBidi" w:cstheme="majorBidi"/>
          <w:color w:val="000000"/>
        </w:rPr>
        <w:tab/>
        <w:t xml:space="preserve">l'ovaire libère l'ovule </w:t>
      </w:r>
      <w:r w:rsidRPr="00967982">
        <w:rPr>
          <w:rFonts w:asciiTheme="majorBidi" w:hAnsiTheme="majorBidi" w:cstheme="majorBidi"/>
          <w:color w:val="000000"/>
        </w:rPr>
        <w:tab/>
      </w:r>
      <w:r w:rsidRPr="00967982">
        <w:rPr>
          <w:rFonts w:asciiTheme="majorBidi" w:hAnsiTheme="majorBidi" w:cstheme="majorBidi"/>
          <w:color w:val="000000"/>
        </w:rPr>
        <w:tab/>
        <w:t>B.</w:t>
      </w:r>
      <w:r w:rsidRPr="00967982">
        <w:rPr>
          <w:rFonts w:asciiTheme="majorBidi" w:hAnsiTheme="majorBidi" w:cstheme="majorBidi"/>
          <w:color w:val="000000"/>
        </w:rPr>
        <w:tab/>
        <w:t xml:space="preserve">la muqueuse utérine s'épanouit </w:t>
      </w:r>
    </w:p>
    <w:p w:rsidR="003A653C" w:rsidRPr="00967982" w:rsidRDefault="003A653C" w:rsidP="003A653C">
      <w:pPr>
        <w:spacing w:after="0" w:line="240" w:lineRule="auto"/>
        <w:ind w:left="1416"/>
        <w:rPr>
          <w:rFonts w:asciiTheme="majorBidi" w:hAnsiTheme="majorBidi" w:cstheme="majorBidi"/>
          <w:color w:val="000000"/>
        </w:rPr>
      </w:pPr>
      <w:r w:rsidRPr="00967982">
        <w:rPr>
          <w:rFonts w:asciiTheme="majorBidi" w:hAnsiTheme="majorBidi" w:cstheme="majorBidi"/>
          <w:color w:val="000000"/>
        </w:rPr>
        <w:t>C.</w:t>
      </w:r>
      <w:r w:rsidRPr="00967982">
        <w:rPr>
          <w:rFonts w:asciiTheme="majorBidi" w:hAnsiTheme="majorBidi" w:cstheme="majorBidi"/>
          <w:color w:val="000000"/>
        </w:rPr>
        <w:tab/>
        <w:t>il y a union de l'ovule et d'un spermatozoïde  D.</w:t>
      </w:r>
      <w:r w:rsidRPr="00967982">
        <w:rPr>
          <w:rFonts w:asciiTheme="majorBidi" w:hAnsiTheme="majorBidi" w:cstheme="majorBidi"/>
          <w:color w:val="000000"/>
        </w:rPr>
        <w:tab/>
        <w:t>l'ovule chemine vers l'utérus</w:t>
      </w:r>
    </w:p>
    <w:p w:rsidR="003A653C" w:rsidRDefault="003A653C" w:rsidP="003A653C">
      <w:pPr>
        <w:spacing w:after="0" w:line="240" w:lineRule="auto"/>
        <w:ind w:left="720" w:firstLine="696"/>
        <w:rPr>
          <w:rFonts w:asciiTheme="majorBidi" w:hAnsiTheme="majorBidi" w:cstheme="majorBidi"/>
          <w:color w:val="000000"/>
        </w:rPr>
      </w:pPr>
      <w:r w:rsidRPr="00967982">
        <w:rPr>
          <w:rFonts w:asciiTheme="majorBidi" w:hAnsiTheme="majorBidi" w:cstheme="majorBidi"/>
          <w:color w:val="000000"/>
        </w:rPr>
        <w:t>E.</w:t>
      </w:r>
      <w:r w:rsidRPr="00967982">
        <w:rPr>
          <w:rFonts w:asciiTheme="majorBidi" w:hAnsiTheme="majorBidi" w:cstheme="majorBidi"/>
          <w:color w:val="000000"/>
        </w:rPr>
        <w:tab/>
        <w:t xml:space="preserve">un homme s'accouple avec une femme </w:t>
      </w:r>
    </w:p>
    <w:p w:rsidR="00A44240" w:rsidRDefault="00A44240" w:rsidP="003A653C">
      <w:pPr>
        <w:spacing w:after="0" w:line="240" w:lineRule="auto"/>
        <w:ind w:left="720" w:firstLine="696"/>
        <w:rPr>
          <w:rFonts w:asciiTheme="majorBidi" w:hAnsiTheme="majorBidi" w:cstheme="majorBidi"/>
          <w:color w:val="000000"/>
        </w:rPr>
      </w:pPr>
    </w:p>
    <w:p w:rsidR="00A44240" w:rsidRDefault="00A44240">
      <w:pPr>
        <w:rPr>
          <w:rFonts w:asciiTheme="majorBidi" w:hAnsiTheme="majorBidi" w:cstheme="majorBidi"/>
          <w:color w:val="000000"/>
        </w:rPr>
      </w:pPr>
      <w:r>
        <w:rPr>
          <w:rFonts w:asciiTheme="majorBidi" w:hAnsiTheme="majorBidi" w:cstheme="majorBidi"/>
          <w:color w:val="000000"/>
        </w:rPr>
        <w:br w:type="page"/>
      </w:r>
    </w:p>
    <w:p w:rsidR="00A44240" w:rsidRPr="00B248AA" w:rsidRDefault="00A44240" w:rsidP="003A653C">
      <w:pPr>
        <w:spacing w:after="0" w:line="240" w:lineRule="auto"/>
        <w:ind w:left="720" w:firstLine="696"/>
        <w:rPr>
          <w:rFonts w:asciiTheme="majorBidi" w:hAnsiTheme="majorBidi" w:cstheme="majorBidi"/>
          <w:color w:val="000000"/>
        </w:rPr>
      </w:pPr>
    </w:p>
    <w:p w:rsidR="003A653C" w:rsidRPr="00967982" w:rsidRDefault="003A653C" w:rsidP="003A653C">
      <w:pPr>
        <w:pStyle w:val="Paragraphedeliste"/>
        <w:numPr>
          <w:ilvl w:val="0"/>
          <w:numId w:val="1"/>
        </w:numPr>
        <w:spacing w:before="100" w:beforeAutospacing="1" w:after="100" w:afterAutospacing="1" w:line="240" w:lineRule="auto"/>
        <w:jc w:val="both"/>
        <w:rPr>
          <w:rFonts w:asciiTheme="majorBidi" w:eastAsia="Times New Roman" w:hAnsiTheme="majorBidi" w:cstheme="majorBidi"/>
          <w:b/>
          <w:bCs/>
          <w:lang w:eastAsia="fr-FR"/>
        </w:rPr>
      </w:pPr>
      <w:r w:rsidRPr="00967982">
        <w:rPr>
          <w:rFonts w:asciiTheme="majorBidi" w:eastAsia="Times New Roman" w:hAnsiTheme="majorBidi" w:cstheme="majorBidi"/>
          <w:b/>
          <w:bCs/>
          <w:lang w:eastAsia="fr-FR"/>
        </w:rPr>
        <w:t>Mettre les légendes ?</w:t>
      </w:r>
    </w:p>
    <w:p w:rsidR="003A653C" w:rsidRPr="002A7E34" w:rsidRDefault="00A44240" w:rsidP="003A653C">
      <w:pPr>
        <w:spacing w:before="100" w:beforeAutospacing="1" w:after="100" w:afterAutospacing="1" w:line="240" w:lineRule="auto"/>
        <w:jc w:val="center"/>
        <w:rPr>
          <w:rFonts w:ascii="Times New Roman" w:eastAsia="Times New Roman" w:hAnsi="Times New Roman" w:cs="Times New Roman"/>
          <w:b/>
          <w:bCs/>
        </w:rPr>
      </w:pPr>
      <w:r w:rsidRPr="00A44240">
        <w:rPr>
          <w:rFonts w:ascii="Times New Roman" w:eastAsia="Times New Roman" w:hAnsi="Times New Roman" w:cs="Times New Roman"/>
          <w:b/>
          <w:bCs/>
          <w:noProof/>
        </w:rPr>
        <w:drawing>
          <wp:inline distT="0" distB="0" distL="0" distR="0">
            <wp:extent cx="5759450" cy="7588118"/>
            <wp:effectExtent l="19050" t="0" r="0" b="0"/>
            <wp:docPr id="2" name="Image 3" descr="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jpg"/>
                    <pic:cNvPicPr>
                      <a:picLocks noChangeAspect="1" noChangeArrowheads="1"/>
                    </pic:cNvPicPr>
                  </pic:nvPicPr>
                  <pic:blipFill>
                    <a:blip r:embed="rId11" cstate="print"/>
                    <a:srcRect/>
                    <a:stretch>
                      <a:fillRect/>
                    </a:stretch>
                  </pic:blipFill>
                  <pic:spPr bwMode="auto">
                    <a:xfrm>
                      <a:off x="0" y="0"/>
                      <a:ext cx="5759450" cy="7588118"/>
                    </a:xfrm>
                    <a:prstGeom prst="rect">
                      <a:avLst/>
                    </a:prstGeom>
                    <a:noFill/>
                    <a:ln w="9525">
                      <a:noFill/>
                      <a:miter lim="800000"/>
                      <a:headEnd/>
                      <a:tailEnd/>
                    </a:ln>
                  </pic:spPr>
                </pic:pic>
              </a:graphicData>
            </a:graphic>
          </wp:inline>
        </w:drawing>
      </w:r>
    </w:p>
    <w:p w:rsidR="005861BE" w:rsidRDefault="005861BE"/>
    <w:sectPr w:rsidR="005861BE" w:rsidSect="00A44240">
      <w:pgSz w:w="11906" w:h="16838"/>
      <w:pgMar w:top="794" w:right="1418" w:bottom="79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4125"/>
    <w:multiLevelType w:val="hybridMultilevel"/>
    <w:tmpl w:val="70840050"/>
    <w:lvl w:ilvl="0" w:tplc="EED6289C">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useFELayout/>
  </w:compat>
  <w:rsids>
    <w:rsidRoot w:val="003A653C"/>
    <w:rsid w:val="0034455D"/>
    <w:rsid w:val="003A653C"/>
    <w:rsid w:val="005861BE"/>
    <w:rsid w:val="006953C4"/>
    <w:rsid w:val="009F5425"/>
    <w:rsid w:val="00A4424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3C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A653C"/>
    <w:pPr>
      <w:ind w:left="720"/>
      <w:contextualSpacing/>
    </w:pPr>
    <w:rPr>
      <w:rFonts w:eastAsiaTheme="minorHAnsi"/>
      <w:lang w:eastAsia="en-US"/>
    </w:rPr>
  </w:style>
  <w:style w:type="table" w:styleId="Grilledutableau">
    <w:name w:val="Table Grid"/>
    <w:basedOn w:val="TableauNormal"/>
    <w:rsid w:val="003A653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A65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65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2727</Words>
  <Characters>15002</Characters>
  <Application>Microsoft Office Word</Application>
  <DocSecurity>0</DocSecurity>
  <Lines>125</Lines>
  <Paragraphs>35</Paragraphs>
  <ScaleCrop>false</ScaleCrop>
  <Company/>
  <LinksUpToDate>false</LinksUpToDate>
  <CharactersWithSpaces>17694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KOUACHE</dc:creator>
  <cp:keywords/>
  <dc:description/>
  <cp:lastModifiedBy>KOUACHE</cp:lastModifiedBy>
  <cp:revision>5</cp:revision>
  <dcterms:created xsi:type="dcterms:W3CDTF">2020-12-29T14:46:00Z</dcterms:created>
  <dcterms:modified xsi:type="dcterms:W3CDTF">2020-12-29T21:06:00Z</dcterms:modified>
</cp:coreProperties>
</file>