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13" w:rsidRPr="00D41FE4" w:rsidRDefault="00C16FCD" w:rsidP="00C16FCD">
      <w:pPr>
        <w:tabs>
          <w:tab w:val="left" w:pos="281"/>
        </w:tabs>
        <w:spacing w:after="0" w:line="360" w:lineRule="auto"/>
        <w:jc w:val="center"/>
        <w:rPr>
          <w:rFonts w:ascii="Simplified Arabic" w:hAnsi="Simplified Arabic" w:cs="Simplified Arabic"/>
          <w:b/>
          <w:bCs/>
          <w:sz w:val="32"/>
          <w:szCs w:val="32"/>
          <w:rtl/>
          <w:lang w:val="fr-FR" w:bidi="ar-DZ"/>
        </w:rPr>
      </w:pPr>
      <w:r>
        <w:rPr>
          <w:rFonts w:ascii="Simplified Arabic" w:hAnsi="Simplified Arabic" w:cs="Simplified Arabic"/>
          <w:b/>
          <w:bCs/>
          <w:sz w:val="32"/>
          <w:szCs w:val="32"/>
          <w:rtl/>
          <w:lang w:val="fr-FR" w:bidi="ar-DZ"/>
        </w:rPr>
        <w:t>خصائص الاتصا</w:t>
      </w:r>
      <w:r>
        <w:rPr>
          <w:rFonts w:ascii="Simplified Arabic" w:hAnsi="Simplified Arabic" w:cs="Simplified Arabic" w:hint="cs"/>
          <w:b/>
          <w:bCs/>
          <w:sz w:val="32"/>
          <w:szCs w:val="32"/>
          <w:rtl/>
          <w:lang w:val="fr-FR" w:bidi="ar-DZ"/>
        </w:rPr>
        <w:t>ل</w:t>
      </w:r>
      <w:bookmarkStart w:id="0" w:name="_GoBack"/>
      <w:bookmarkEnd w:id="0"/>
      <w:r>
        <w:rPr>
          <w:rFonts w:ascii="Simplified Arabic" w:hAnsi="Simplified Arabic" w:cs="Simplified Arabic" w:hint="cs"/>
          <w:b/>
          <w:bCs/>
          <w:sz w:val="32"/>
          <w:szCs w:val="32"/>
          <w:rtl/>
          <w:lang w:val="fr-FR" w:bidi="ar-DZ"/>
        </w:rPr>
        <w:t xml:space="preserve"> الفعال</w:t>
      </w:r>
      <w:r w:rsidR="00D32213" w:rsidRPr="00D41FE4">
        <w:rPr>
          <w:rFonts w:ascii="Simplified Arabic" w:hAnsi="Simplified Arabic" w:cs="Simplified Arabic"/>
          <w:b/>
          <w:bCs/>
          <w:sz w:val="32"/>
          <w:szCs w:val="32"/>
          <w:rtl/>
          <w:lang w:val="fr-FR" w:bidi="ar-DZ"/>
        </w:rPr>
        <w:t xml:space="preserve"> في المنظمة </w:t>
      </w:r>
      <w:r w:rsidR="00843850" w:rsidRPr="00D41FE4">
        <w:rPr>
          <w:rFonts w:ascii="Simplified Arabic" w:hAnsi="Simplified Arabic" w:cs="Simplified Arabic"/>
          <w:b/>
          <w:bCs/>
          <w:sz w:val="32"/>
          <w:szCs w:val="32"/>
          <w:rtl/>
          <w:lang w:val="fr-FR" w:bidi="ar-DZ"/>
        </w:rPr>
        <w:fldChar w:fldCharType="begin"/>
      </w:r>
      <w:r w:rsidR="00D32213" w:rsidRPr="00D41FE4">
        <w:rPr>
          <w:sz w:val="32"/>
          <w:szCs w:val="32"/>
        </w:rPr>
        <w:instrText xml:space="preserve"> XE "</w:instrText>
      </w:r>
      <w:r w:rsidR="00D32213" w:rsidRPr="00D41FE4">
        <w:rPr>
          <w:rFonts w:ascii="Simplified Arabic" w:hAnsi="Simplified Arabic" w:cs="Simplified Arabic"/>
          <w:b/>
          <w:bCs/>
          <w:sz w:val="32"/>
          <w:szCs w:val="32"/>
          <w:rtl/>
          <w:lang w:val="fr-FR" w:bidi="ar-DZ"/>
        </w:rPr>
        <w:instrText>خصائص الاتصال التنظيمي الفعال</w:instrText>
      </w:r>
      <w:r w:rsidR="00D32213" w:rsidRPr="00D41FE4">
        <w:rPr>
          <w:sz w:val="32"/>
          <w:szCs w:val="32"/>
        </w:rPr>
        <w:instrText xml:space="preserve">" </w:instrText>
      </w:r>
      <w:r w:rsidR="00843850" w:rsidRPr="00D41FE4">
        <w:rPr>
          <w:rFonts w:ascii="Simplified Arabic" w:hAnsi="Simplified Arabic" w:cs="Simplified Arabic"/>
          <w:b/>
          <w:bCs/>
          <w:sz w:val="32"/>
          <w:szCs w:val="32"/>
          <w:rtl/>
          <w:lang w:val="fr-FR" w:bidi="ar-DZ"/>
        </w:rPr>
        <w:fldChar w:fldCharType="end"/>
      </w:r>
    </w:p>
    <w:p w:rsidR="00D32213" w:rsidRPr="001D12E0" w:rsidRDefault="00D32213" w:rsidP="00D32213">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يتوقف الإتصال الناجح داخل تنظيمات العمل على الاعتراف بالتباين في أسلوب التفكير بين المستويات الإدارية العليا وبين أولئك الذين يشغلون أدنى مستوى التسلسل الرئاسي، فهو عملية ضرورية لسير العمل داخل منظمة ما ويعتبر من أهم عمليات الإدارة فهو عملية تتضمن نواحي كثيرة معقدة منها توصيل التعليمات واستقبالها وقبولها ورفضها.وهكذا يتضح آن التفاعل في التنظيم يعتمد على الاتصال مادام نقل المعلومات والوقائع والأفكار والمشاعر من شخص إلى آخر ومن مستوى معين إلى مستوى آخر،وهذا ما يجعل من الممكن تحقيق الأهداف التنظيمية</w:t>
      </w:r>
      <w:r>
        <w:rPr>
          <w:rStyle w:val="Appelnotedebasdep"/>
          <w:rFonts w:ascii="Simplified Arabic" w:hAnsi="Simplified Arabic" w:cs="Simplified Arabic"/>
          <w:sz w:val="28"/>
          <w:szCs w:val="28"/>
          <w:rtl/>
        </w:rPr>
        <w:footnoteReference w:id="1"/>
      </w:r>
      <w:r w:rsidRPr="001D12E0">
        <w:rPr>
          <w:rFonts w:ascii="Simplified Arabic" w:hAnsi="Simplified Arabic" w:cs="Simplified Arabic"/>
          <w:sz w:val="28"/>
          <w:szCs w:val="28"/>
          <w:rtl/>
        </w:rPr>
        <w:t xml:space="preserve">.  </w:t>
      </w:r>
    </w:p>
    <w:p w:rsidR="00D32213" w:rsidRPr="001D12E0" w:rsidRDefault="00D32213" w:rsidP="00D32213">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حيت يشير كل من ويلي و وايت (</w:t>
      </w:r>
      <w:r w:rsidRPr="001D12E0">
        <w:rPr>
          <w:rFonts w:ascii="Simplified Arabic" w:eastAsia="Times New Roman" w:hAnsi="Simplified Arabic" w:cs="Simplified Arabic"/>
          <w:sz w:val="28"/>
          <w:szCs w:val="28"/>
        </w:rPr>
        <w:t>1985</w:t>
      </w:r>
      <w:r w:rsidRPr="001D12E0">
        <w:rPr>
          <w:rFonts w:ascii="Simplified Arabic" w:hAnsi="Simplified Arabic" w:cs="Simplified Arabic"/>
          <w:sz w:val="28"/>
          <w:szCs w:val="28"/>
          <w:rtl/>
        </w:rPr>
        <w:t xml:space="preserve">) بأن البداية السليمة للعملية </w:t>
      </w:r>
      <w:r w:rsidRPr="001D12E0">
        <w:rPr>
          <w:rFonts w:ascii="Simplified Arabic" w:hAnsi="Simplified Arabic" w:cs="Simplified Arabic" w:hint="cs"/>
          <w:sz w:val="28"/>
          <w:szCs w:val="28"/>
          <w:rtl/>
        </w:rPr>
        <w:t>الاتصالية</w:t>
      </w:r>
      <w:r w:rsidRPr="001D12E0">
        <w:rPr>
          <w:rFonts w:ascii="Simplified Arabic" w:hAnsi="Simplified Arabic" w:cs="Simplified Arabic"/>
          <w:sz w:val="28"/>
          <w:szCs w:val="28"/>
          <w:rtl/>
        </w:rPr>
        <w:t xml:space="preserve"> والتي تتعلق بالمعلومات وأصول تبادلها هي وجود ما يريد الفاعل مثلا الرئيس الإداري توصيله وتبليغه إلى مرؤوسيه أو وجود المعلومات نفسها</w:t>
      </w:r>
      <w:r>
        <w:rPr>
          <w:rStyle w:val="Appelnotedebasdep"/>
          <w:rFonts w:ascii="Simplified Arabic" w:hAnsi="Simplified Arabic" w:cs="Simplified Arabic"/>
          <w:sz w:val="28"/>
          <w:szCs w:val="28"/>
          <w:rtl/>
        </w:rPr>
        <w:footnoteReference w:id="2"/>
      </w:r>
      <w:r w:rsidRPr="001D12E0">
        <w:rPr>
          <w:rFonts w:ascii="Simplified Arabic" w:hAnsi="Simplified Arabic" w:cs="Simplified Arabic"/>
          <w:sz w:val="28"/>
          <w:szCs w:val="28"/>
          <w:rtl/>
        </w:rPr>
        <w:t>، إذ يرى صلاح الشنواني إن القدرة على الإتصال تعني القدرة على نقل المعلومات وتحقيق فهم مشترك بين القائم بالاتصال والطرف الآخر الموجهة إليـه رسالـة معينـة ويكون الإتصال ناجحـا إذا ترتب عليه ردود فعل إيجابية</w:t>
      </w:r>
      <w:r>
        <w:rPr>
          <w:rStyle w:val="Appelnotedebasdep"/>
          <w:rFonts w:ascii="Simplified Arabic" w:hAnsi="Simplified Arabic" w:cs="Simplified Arabic"/>
          <w:sz w:val="28"/>
          <w:szCs w:val="28"/>
          <w:rtl/>
        </w:rPr>
        <w:footnoteReference w:id="3"/>
      </w:r>
    </w:p>
    <w:p w:rsidR="00D32213" w:rsidRDefault="00D32213" w:rsidP="00D32213">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كما أنه و" لكي يعمل الإتصال بكفاءة يجب على المرسل أن يختار إشارات الترميز الملائمة والتي يكون المستقبل ينتظرها من المرسل أو حتى في معناها."</w:t>
      </w:r>
      <w:r>
        <w:rPr>
          <w:rStyle w:val="Appelnotedebasdep"/>
          <w:rFonts w:ascii="Simplified Arabic" w:hAnsi="Simplified Arabic" w:cs="Simplified Arabic"/>
          <w:sz w:val="28"/>
          <w:szCs w:val="28"/>
          <w:rtl/>
        </w:rPr>
        <w:footnoteReference w:id="4"/>
      </w:r>
    </w:p>
    <w:p w:rsidR="00D32213" w:rsidRPr="005C4DEA" w:rsidRDefault="00D32213" w:rsidP="005C4DEA">
      <w:pPr>
        <w:spacing w:after="0" w:line="360" w:lineRule="auto"/>
        <w:ind w:left="360"/>
        <w:jc w:val="both"/>
        <w:rPr>
          <w:rFonts w:ascii="Simplified Arabic" w:hAnsi="Simplified Arabic" w:cs="Simplified Arabic"/>
          <w:sz w:val="28"/>
          <w:szCs w:val="28"/>
        </w:rPr>
      </w:pPr>
      <w:r w:rsidRPr="005C4DEA">
        <w:rPr>
          <w:rFonts w:ascii="Simplified Arabic" w:hAnsi="Simplified Arabic" w:cs="Simplified Arabic"/>
          <w:sz w:val="28"/>
          <w:szCs w:val="28"/>
          <w:rtl/>
        </w:rPr>
        <w:t xml:space="preserve">ومن أهم العوامل التي يجب مراعاتها مايلي:  </w:t>
      </w:r>
    </w:p>
    <w:p w:rsidR="00D32213" w:rsidRPr="001D12E0" w:rsidRDefault="00D32213" w:rsidP="00D41FE4">
      <w:pPr>
        <w:numPr>
          <w:ilvl w:val="0"/>
          <w:numId w:val="4"/>
        </w:numPr>
        <w:tabs>
          <w:tab w:val="left" w:pos="990"/>
        </w:tabs>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أن يكون المرسل موضع ثقة من المستقبل </w:t>
      </w:r>
      <w:r w:rsidRPr="001D12E0">
        <w:rPr>
          <w:rFonts w:ascii="Simplified Arabic" w:hAnsi="Simplified Arabic" w:cs="Simplified Arabic" w:hint="cs"/>
          <w:sz w:val="28"/>
          <w:szCs w:val="28"/>
          <w:rtl/>
        </w:rPr>
        <w:t>باعتبار</w:t>
      </w:r>
      <w:r w:rsidRPr="001D12E0">
        <w:rPr>
          <w:rFonts w:ascii="Simplified Arabic" w:hAnsi="Simplified Arabic" w:cs="Simplified Arabic"/>
          <w:sz w:val="28"/>
          <w:szCs w:val="28"/>
          <w:rtl/>
        </w:rPr>
        <w:t xml:space="preserve"> أن هذه الثقة تعد الأساس الذي يبني عليه المستقبل تفاعله، كما يجب أن تتوفر لديه مهارات </w:t>
      </w:r>
      <w:r w:rsidRPr="001D12E0">
        <w:rPr>
          <w:rFonts w:ascii="Simplified Arabic" w:hAnsi="Simplified Arabic" w:cs="Simplified Arabic" w:hint="cs"/>
          <w:sz w:val="28"/>
          <w:szCs w:val="28"/>
          <w:rtl/>
        </w:rPr>
        <w:t>اتصالية</w:t>
      </w:r>
      <w:r w:rsidRPr="001D12E0">
        <w:rPr>
          <w:rFonts w:ascii="Simplified Arabic" w:hAnsi="Simplified Arabic" w:cs="Simplified Arabic"/>
          <w:sz w:val="28"/>
          <w:szCs w:val="28"/>
          <w:rtl/>
        </w:rPr>
        <w:t xml:space="preserve"> عالية وملما برسالته عارفا لكيفية </w:t>
      </w:r>
      <w:r w:rsidRPr="001D12E0">
        <w:rPr>
          <w:rFonts w:ascii="Simplified Arabic" w:hAnsi="Simplified Arabic" w:cs="Simplified Arabic"/>
          <w:sz w:val="28"/>
          <w:szCs w:val="28"/>
          <w:rtl/>
        </w:rPr>
        <w:lastRenderedPageBreak/>
        <w:t xml:space="preserve">تصميمها بطريقة تجذب انتباه المستقبل وتساعده على إدراكها حتى يضمن هذا نجاح عملية الإتصال.  </w:t>
      </w:r>
    </w:p>
    <w:p w:rsidR="00D32213" w:rsidRPr="001D12E0" w:rsidRDefault="00D32213" w:rsidP="00D41FE4">
      <w:pPr>
        <w:numPr>
          <w:ilvl w:val="0"/>
          <w:numId w:val="4"/>
        </w:numPr>
        <w:tabs>
          <w:tab w:val="left" w:pos="990"/>
        </w:tabs>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دافعية المستقبل إلى المعرفة حيث لوحظ أن الإنسان يدرك ما يريد أن يدركه ويترك مالايريد إدراكه، وذلك طبقا لدوافعه، أو حاجاته التي يريد إشباعها، وكل ذلك في ظل حريته في </w:t>
      </w:r>
      <w:r w:rsidRPr="001D12E0">
        <w:rPr>
          <w:rFonts w:ascii="Simplified Arabic" w:hAnsi="Simplified Arabic" w:cs="Simplified Arabic" w:hint="cs"/>
          <w:sz w:val="28"/>
          <w:szCs w:val="28"/>
          <w:rtl/>
        </w:rPr>
        <w:t>اختيار</w:t>
      </w:r>
      <w:r w:rsidRPr="001D12E0">
        <w:rPr>
          <w:rFonts w:ascii="Simplified Arabic" w:hAnsi="Simplified Arabic" w:cs="Simplified Arabic"/>
          <w:sz w:val="28"/>
          <w:szCs w:val="28"/>
          <w:rtl/>
        </w:rPr>
        <w:t xml:space="preserve"> مايشاء من الرسالة المتاحة له، وعليه فكلما كانت الرسالة محققة لحاجات معينة لدى المستقبل كلما سعى إليها هو نفسه دون غيرها من الوسائل.  </w:t>
      </w:r>
    </w:p>
    <w:p w:rsidR="00D32213" w:rsidRPr="001D12E0" w:rsidRDefault="00D32213" w:rsidP="00D41FE4">
      <w:pPr>
        <w:numPr>
          <w:ilvl w:val="0"/>
          <w:numId w:val="4"/>
        </w:numPr>
        <w:tabs>
          <w:tab w:val="left" w:pos="990"/>
        </w:tabs>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ضرورة التناسق والتكامل والتساند بين نظام الإتصال وبين طبيعة التنظيم الرسمي وغير الرسمي من حيث </w:t>
      </w:r>
      <w:r w:rsidRPr="001D12E0">
        <w:rPr>
          <w:rFonts w:ascii="Simplified Arabic" w:hAnsi="Simplified Arabic" w:cs="Simplified Arabic" w:hint="cs"/>
          <w:sz w:val="28"/>
          <w:szCs w:val="28"/>
          <w:rtl/>
        </w:rPr>
        <w:t>احتياجات</w:t>
      </w:r>
      <w:r w:rsidRPr="001D12E0">
        <w:rPr>
          <w:rFonts w:ascii="Simplified Arabic" w:hAnsi="Simplified Arabic" w:cs="Simplified Arabic"/>
          <w:sz w:val="28"/>
          <w:szCs w:val="28"/>
          <w:rtl/>
        </w:rPr>
        <w:t xml:space="preserve"> المنظمة وطبيعة وظروف بيئة العمل</w:t>
      </w:r>
      <w:r>
        <w:rPr>
          <w:rStyle w:val="Appelnotedebasdep"/>
          <w:rFonts w:ascii="Simplified Arabic" w:hAnsi="Simplified Arabic" w:cs="Simplified Arabic"/>
          <w:sz w:val="28"/>
          <w:szCs w:val="28"/>
          <w:rtl/>
        </w:rPr>
        <w:footnoteReference w:id="5"/>
      </w:r>
      <w:r w:rsidRPr="001D12E0">
        <w:rPr>
          <w:rFonts w:ascii="Simplified Arabic" w:hAnsi="Simplified Arabic" w:cs="Simplified Arabic"/>
          <w:sz w:val="28"/>
          <w:szCs w:val="28"/>
          <w:rtl/>
        </w:rPr>
        <w:t xml:space="preserve">.  </w:t>
      </w:r>
    </w:p>
    <w:p w:rsidR="00D32213" w:rsidRPr="001D12E0" w:rsidRDefault="00D32213" w:rsidP="00D41FE4">
      <w:pPr>
        <w:numPr>
          <w:ilvl w:val="0"/>
          <w:numId w:val="4"/>
        </w:numPr>
        <w:tabs>
          <w:tab w:val="left" w:pos="848"/>
        </w:tabs>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صياغة الرسالة بحيث تحتوي على مثيرات تتضمن </w:t>
      </w:r>
      <w:r w:rsidRPr="001D12E0">
        <w:rPr>
          <w:rFonts w:ascii="Simplified Arabic" w:hAnsi="Simplified Arabic" w:cs="Simplified Arabic" w:hint="cs"/>
          <w:sz w:val="28"/>
          <w:szCs w:val="28"/>
          <w:rtl/>
        </w:rPr>
        <w:t>استمرارانتباه</w:t>
      </w:r>
      <w:r w:rsidRPr="001D12E0">
        <w:rPr>
          <w:rFonts w:ascii="Simplified Arabic" w:hAnsi="Simplified Arabic" w:cs="Simplified Arabic"/>
          <w:sz w:val="28"/>
          <w:szCs w:val="28"/>
          <w:rtl/>
        </w:rPr>
        <w:t xml:space="preserve"> المستقبل وتشويقه لمتابعة الرسالة ولا يستعمل إلا الوسائل والرموز التي يفهمها هذا المستقبل.  </w:t>
      </w:r>
    </w:p>
    <w:p w:rsidR="00D32213" w:rsidRPr="00D41FE4" w:rsidRDefault="00D32213" w:rsidP="00D41FE4">
      <w:pPr>
        <w:pStyle w:val="Paragraphedeliste"/>
        <w:numPr>
          <w:ilvl w:val="0"/>
          <w:numId w:val="4"/>
        </w:numPr>
        <w:spacing w:after="0" w:line="360" w:lineRule="auto"/>
        <w:jc w:val="both"/>
        <w:rPr>
          <w:rFonts w:ascii="Simplified Arabic" w:hAnsi="Simplified Arabic" w:cs="Simplified Arabic"/>
          <w:sz w:val="28"/>
          <w:szCs w:val="28"/>
        </w:rPr>
      </w:pPr>
      <w:r w:rsidRPr="00D41FE4">
        <w:rPr>
          <w:rFonts w:ascii="Simplified Arabic" w:eastAsia="Times New Roman" w:hAnsi="Simplified Arabic" w:cs="Simplified Arabic"/>
          <w:sz w:val="28"/>
          <w:szCs w:val="28"/>
        </w:rPr>
        <w:t>5</w:t>
      </w:r>
      <w:r w:rsidRPr="00D41FE4">
        <w:rPr>
          <w:rFonts w:ascii="Simplified Arabic" w:hAnsi="Simplified Arabic" w:cs="Simplified Arabic"/>
          <w:sz w:val="28"/>
          <w:szCs w:val="28"/>
          <w:rtl/>
        </w:rPr>
        <w:t>-ضرورة الإقلال من عدد المستويات الإدارية بتفويض الاختصاصات وتشجيع اللامركزية الإدارية والعمل على رفع الحالة النفسية لدى العاملين وبث روح الثقة والتعاون بينهم.</w:t>
      </w:r>
    </w:p>
    <w:p w:rsidR="00D32213" w:rsidRPr="001D12E0" w:rsidRDefault="00D32213" w:rsidP="00D41FE4">
      <w:pPr>
        <w:numPr>
          <w:ilvl w:val="0"/>
          <w:numId w:val="4"/>
        </w:numPr>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ضرورة وجود نظام شامل للمعلومات والبيانات لمختلف مجالات وقطاعات العمل بالمنظمة مع ضرورة تحقيق الارتباط والتكامل بين هذا النظام ونظام الإتصالات حتى تتضح كافة الأمور المستهدفة كما وكيفا وبما يحقق الأهداف المطلوبة للمنظمة ككل.  </w:t>
      </w:r>
    </w:p>
    <w:p w:rsidR="00D32213" w:rsidRPr="001D12E0" w:rsidRDefault="00D32213" w:rsidP="00D41FE4">
      <w:pPr>
        <w:numPr>
          <w:ilvl w:val="0"/>
          <w:numId w:val="4"/>
        </w:numPr>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ضرورة توفر قدر من مهارات الاتصال بل العمل على تنمية مهارات الإتصال وتنمية القدرات الخاصة بحسن الاستماع والإنصات والحديث لدى جميع العاملين في مختلف المستويات الإدارية وكذلك مهارات التفكير والكلام والفهم والتحليل في المستويات الإدارية العليا وكذلك الكتابة والقراءة خصوصا في المستويات الدنيا قدر </w:t>
      </w:r>
      <w:r w:rsidRPr="001D12E0">
        <w:rPr>
          <w:rFonts w:ascii="Simplified Arabic" w:hAnsi="Simplified Arabic" w:cs="Simplified Arabic" w:hint="cs"/>
          <w:sz w:val="28"/>
          <w:szCs w:val="28"/>
          <w:rtl/>
        </w:rPr>
        <w:t>المستطاع. حت</w:t>
      </w:r>
      <w:r w:rsidRPr="001D12E0">
        <w:rPr>
          <w:rFonts w:ascii="Simplified Arabic" w:hAnsi="Simplified Arabic" w:cs="Simplified Arabic" w:hint="eastAsia"/>
          <w:sz w:val="28"/>
          <w:szCs w:val="28"/>
          <w:rtl/>
        </w:rPr>
        <w:t>ى</w:t>
      </w:r>
      <w:r w:rsidRPr="001D12E0">
        <w:rPr>
          <w:rFonts w:ascii="Simplified Arabic" w:hAnsi="Simplified Arabic" w:cs="Simplified Arabic"/>
          <w:sz w:val="28"/>
          <w:szCs w:val="28"/>
          <w:rtl/>
        </w:rPr>
        <w:t xml:space="preserve"> يمكن للمشاركين في عملية </w:t>
      </w:r>
      <w:r w:rsidRPr="001D12E0">
        <w:rPr>
          <w:rFonts w:ascii="Simplified Arabic" w:hAnsi="Simplified Arabic" w:cs="Simplified Arabic"/>
          <w:sz w:val="28"/>
          <w:szCs w:val="28"/>
          <w:rtl/>
        </w:rPr>
        <w:lastRenderedPageBreak/>
        <w:t>الإتصال في مختلف المستويات الإدارية التعبير بوضوح وبدقة عن مشاعرهم وميولهم وآرائهم ورغباتهم ومقترحاتهم والفهم والاستيعاب الواضح عما يقوله الآخرون</w:t>
      </w:r>
      <w:r>
        <w:rPr>
          <w:rStyle w:val="Appelnotedebasdep"/>
          <w:rFonts w:ascii="Simplified Arabic" w:hAnsi="Simplified Arabic" w:cs="Simplified Arabic"/>
          <w:sz w:val="28"/>
          <w:szCs w:val="28"/>
          <w:rtl/>
        </w:rPr>
        <w:footnoteReference w:id="6"/>
      </w:r>
      <w:r w:rsidRPr="001D12E0">
        <w:rPr>
          <w:rFonts w:ascii="Simplified Arabic" w:hAnsi="Simplified Arabic" w:cs="Simplified Arabic"/>
          <w:sz w:val="28"/>
          <w:szCs w:val="28"/>
          <w:rtl/>
        </w:rPr>
        <w:t xml:space="preserve">.  </w:t>
      </w:r>
    </w:p>
    <w:p w:rsidR="00D32213" w:rsidRPr="001D12E0" w:rsidRDefault="00D32213" w:rsidP="00D41FE4">
      <w:pPr>
        <w:numPr>
          <w:ilvl w:val="0"/>
          <w:numId w:val="4"/>
        </w:numPr>
        <w:spacing w:after="0" w:line="360" w:lineRule="auto"/>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لابد أن يكون الإتصال مزدوجا بحيث يتفاعل المستمع مع المتكلم ليتأكد من المعلومات التي تسلمها كما يجب أن يكون إتصالا مفتوحا من جميع الجهات أي معرفة أثار المواقف والبيئات والثقافات المختلفة على </w:t>
      </w:r>
      <w:r w:rsidRPr="001D12E0">
        <w:rPr>
          <w:rFonts w:ascii="Simplified Arabic" w:hAnsi="Simplified Arabic" w:cs="Simplified Arabic" w:hint="cs"/>
          <w:sz w:val="28"/>
          <w:szCs w:val="28"/>
          <w:rtl/>
        </w:rPr>
        <w:t>استجابات</w:t>
      </w:r>
      <w:r w:rsidRPr="001D12E0">
        <w:rPr>
          <w:rFonts w:ascii="Simplified Arabic" w:hAnsi="Simplified Arabic" w:cs="Simplified Arabic"/>
          <w:sz w:val="28"/>
          <w:szCs w:val="28"/>
          <w:rtl/>
        </w:rPr>
        <w:t xml:space="preserve"> المستمعين وأخيرا فان الإتصال يجب أن يكون على أساس التفاهـم لا على أساس الأمر كمـا يقول "هوايت" كمـا أن الإتصال كمـا يقول" بلزيري ملز" بل لابد أن تكتسب من خلال المعاملة ونوعيتها</w:t>
      </w:r>
      <w:r>
        <w:rPr>
          <w:rStyle w:val="Appelnotedebasdep"/>
          <w:rFonts w:ascii="Simplified Arabic" w:hAnsi="Simplified Arabic" w:cs="Simplified Arabic"/>
          <w:sz w:val="28"/>
          <w:szCs w:val="28"/>
          <w:rtl/>
        </w:rPr>
        <w:footnoteReference w:id="7"/>
      </w:r>
      <w:r w:rsidRPr="001D12E0">
        <w:rPr>
          <w:rFonts w:ascii="Simplified Arabic" w:hAnsi="Simplified Arabic" w:cs="Simplified Arabic"/>
          <w:sz w:val="28"/>
          <w:szCs w:val="28"/>
          <w:rtl/>
        </w:rPr>
        <w:t xml:space="preserve">.  </w:t>
      </w:r>
    </w:p>
    <w:p w:rsidR="00D41FE4" w:rsidRDefault="00D32213" w:rsidP="00D32213">
      <w:pPr>
        <w:spacing w:after="0" w:line="360" w:lineRule="auto"/>
        <w:ind w:firstLine="567"/>
        <w:contextualSpacing/>
        <w:rPr>
          <w:rFonts w:ascii="Simplified Arabic" w:hAnsi="Simplified Arabic" w:cs="Simplified Arabic"/>
          <w:sz w:val="28"/>
          <w:szCs w:val="28"/>
          <w:rtl/>
        </w:rPr>
      </w:pPr>
      <w:r w:rsidRPr="001D12E0">
        <w:rPr>
          <w:rFonts w:ascii="Simplified Arabic" w:hAnsi="Simplified Arabic" w:cs="Simplified Arabic"/>
          <w:sz w:val="28"/>
          <w:szCs w:val="28"/>
          <w:rtl/>
        </w:rPr>
        <w:t xml:space="preserve"> من خلال كل </w:t>
      </w:r>
      <w:r w:rsidRPr="001D12E0">
        <w:rPr>
          <w:rFonts w:ascii="Simplified Arabic" w:hAnsi="Simplified Arabic" w:cs="Simplified Arabic" w:hint="cs"/>
          <w:sz w:val="28"/>
          <w:szCs w:val="28"/>
          <w:rtl/>
        </w:rPr>
        <w:t>ما ذك</w:t>
      </w:r>
      <w:r w:rsidRPr="001D12E0">
        <w:rPr>
          <w:rFonts w:ascii="Simplified Arabic" w:hAnsi="Simplified Arabic" w:cs="Simplified Arabic" w:hint="eastAsia"/>
          <w:sz w:val="28"/>
          <w:szCs w:val="28"/>
          <w:rtl/>
        </w:rPr>
        <w:t>ر</w:t>
      </w:r>
      <w:r w:rsidRPr="001D12E0">
        <w:rPr>
          <w:rFonts w:ascii="Simplified Arabic" w:hAnsi="Simplified Arabic" w:cs="Simplified Arabic"/>
          <w:sz w:val="28"/>
          <w:szCs w:val="28"/>
          <w:rtl/>
        </w:rPr>
        <w:t xml:space="preserve"> يمكن أن نقول أن الإتصال الجيد هو الذي تدعم فيه الأقوال الأفعال وضرورة توفر الثقة والمصداقية بين العاملين والإدارة في المعلومات المتبادلة كشرط أساسي دون إهمال أن يوضع الإتصال وفقا لإحتياجات المنظمة بما يخدم أهدافها ويجعل منها ضمن المنظمات الناجحة بفضل نمط </w:t>
      </w:r>
      <w:r w:rsidRPr="001D12E0">
        <w:rPr>
          <w:rFonts w:ascii="Simplified Arabic" w:hAnsi="Simplified Arabic" w:cs="Simplified Arabic" w:hint="cs"/>
          <w:sz w:val="28"/>
          <w:szCs w:val="28"/>
          <w:rtl/>
        </w:rPr>
        <w:t>اتصالاتها</w:t>
      </w:r>
      <w:r w:rsidR="00D41FE4">
        <w:rPr>
          <w:rFonts w:ascii="Simplified Arabic" w:hAnsi="Simplified Arabic" w:cs="Simplified Arabic"/>
          <w:sz w:val="28"/>
          <w:szCs w:val="28"/>
          <w:rtl/>
        </w:rPr>
        <w:t xml:space="preserve"> </w:t>
      </w:r>
    </w:p>
    <w:p w:rsidR="00151486" w:rsidRDefault="00682B4B" w:rsidP="00D41FE4"/>
    <w:sectPr w:rsidR="00151486" w:rsidSect="00A462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B4B" w:rsidRDefault="00682B4B" w:rsidP="00D32213">
      <w:pPr>
        <w:spacing w:after="0" w:line="240" w:lineRule="auto"/>
      </w:pPr>
      <w:r>
        <w:separator/>
      </w:r>
    </w:p>
  </w:endnote>
  <w:endnote w:type="continuationSeparator" w:id="0">
    <w:p w:rsidR="00682B4B" w:rsidRDefault="00682B4B" w:rsidP="00D3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213" w:rsidRDefault="00C16FCD" w:rsidP="000B0C0D">
    <w:pPr>
      <w:tabs>
        <w:tab w:val="center" w:pos="5001"/>
        <w:tab w:val="center" w:pos="9694"/>
      </w:tabs>
      <w:bidi w:val="0"/>
      <w:spacing w:after="0"/>
    </w:pPr>
    <w:r>
      <w:rPr>
        <w:noProof/>
        <w:lang w:val="fr-FR" w:eastAsia="fr-FR"/>
      </w:rPr>
      <mc:AlternateContent>
        <mc:Choice Requires="wps">
          <w:drawing>
            <wp:anchor distT="0" distB="0" distL="114300" distR="114300" simplePos="0" relativeHeight="251659264" behindDoc="0" locked="0" layoutInCell="1" allowOverlap="1">
              <wp:simplePos x="0" y="0"/>
              <wp:positionH relativeFrom="page">
                <wp:posOffset>3228975</wp:posOffset>
              </wp:positionH>
              <wp:positionV relativeFrom="page">
                <wp:posOffset>10058400</wp:posOffset>
              </wp:positionV>
              <wp:extent cx="565785" cy="191770"/>
              <wp:effectExtent l="0" t="0" r="0" b="177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D32213" w:rsidRPr="00941E7B" w:rsidRDefault="00843850" w:rsidP="00F24DC3">
                          <w:pPr>
                            <w:pBdr>
                              <w:top w:val="single" w:sz="4" w:space="1" w:color="7F7F7F"/>
                            </w:pBdr>
                            <w:jc w:val="center"/>
                            <w:rPr>
                              <w:b/>
                              <w:bCs/>
                            </w:rPr>
                          </w:pPr>
                          <w:r w:rsidRPr="00C14121">
                            <w:rPr>
                              <w:b/>
                              <w:bCs/>
                            </w:rPr>
                            <w:fldChar w:fldCharType="begin"/>
                          </w:r>
                          <w:r w:rsidR="00D32213" w:rsidRPr="00C14121">
                            <w:rPr>
                              <w:b/>
                              <w:bCs/>
                            </w:rPr>
                            <w:instrText>PAGE   \* MERGEFORMAT</w:instrText>
                          </w:r>
                          <w:r w:rsidRPr="00C14121">
                            <w:rPr>
                              <w:b/>
                              <w:bCs/>
                            </w:rPr>
                            <w:fldChar w:fldCharType="separate"/>
                          </w:r>
                          <w:r w:rsidR="00C16FCD" w:rsidRPr="00C16FCD">
                            <w:rPr>
                              <w:b/>
                              <w:bCs/>
                              <w:noProof/>
                              <w:rtl/>
                              <w:lang w:val="fr-FR"/>
                            </w:rPr>
                            <w:t>1</w:t>
                          </w:r>
                          <w:r w:rsidRPr="00C14121">
                            <w:rPr>
                              <w:b/>
                              <w:bC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6" o:spid="_x0000_s1026" style="position:absolute;margin-left:254.25pt;margin-top:11in;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" filled="f" fillcolor="#c0504d" stroked="f" strokecolor="#5c83b4" strokeweight="2.25pt">
              <v:textbox inset=",0,,0">
                <w:txbxContent>
                  <w:p w:rsidR="00D32213" w:rsidRPr="00941E7B" w:rsidRDefault="00843850" w:rsidP="00F24DC3">
                    <w:pPr>
                      <w:pBdr>
                        <w:top w:val="single" w:sz="4" w:space="1" w:color="7F7F7F"/>
                      </w:pBdr>
                      <w:jc w:val="center"/>
                      <w:rPr>
                        <w:b/>
                        <w:bCs/>
                      </w:rPr>
                    </w:pPr>
                    <w:r w:rsidRPr="00C14121">
                      <w:rPr>
                        <w:b/>
                        <w:bCs/>
                      </w:rPr>
                      <w:fldChar w:fldCharType="begin"/>
                    </w:r>
                    <w:r w:rsidR="00D32213" w:rsidRPr="00C14121">
                      <w:rPr>
                        <w:b/>
                        <w:bCs/>
                      </w:rPr>
                      <w:instrText>PAGE   \* MERGEFORMAT</w:instrText>
                    </w:r>
                    <w:r w:rsidRPr="00C14121">
                      <w:rPr>
                        <w:b/>
                        <w:bCs/>
                      </w:rPr>
                      <w:fldChar w:fldCharType="separate"/>
                    </w:r>
                    <w:r w:rsidR="00C16FCD" w:rsidRPr="00C16FCD">
                      <w:rPr>
                        <w:b/>
                        <w:bCs/>
                        <w:noProof/>
                        <w:rtl/>
                        <w:lang w:val="fr-FR"/>
                      </w:rPr>
                      <w:t>1</w:t>
                    </w:r>
                    <w:r w:rsidRPr="00C14121">
                      <w:rPr>
                        <w:b/>
                        <w:bCs/>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B4B" w:rsidRDefault="00682B4B" w:rsidP="00D32213">
      <w:pPr>
        <w:spacing w:after="0" w:line="240" w:lineRule="auto"/>
      </w:pPr>
      <w:r>
        <w:separator/>
      </w:r>
    </w:p>
  </w:footnote>
  <w:footnote w:type="continuationSeparator" w:id="0">
    <w:p w:rsidR="00682B4B" w:rsidRDefault="00682B4B" w:rsidP="00D32213">
      <w:pPr>
        <w:spacing w:after="0" w:line="240" w:lineRule="auto"/>
      </w:pPr>
      <w:r>
        <w:continuationSeparator/>
      </w:r>
    </w:p>
  </w:footnote>
  <w:footnote w:id="1">
    <w:p w:rsidR="00D32213" w:rsidRPr="00E22B56" w:rsidRDefault="00D32213" w:rsidP="00D32213">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جمال طلعت محمود: مدخل إلى علم الاتصال، المكتب الجامعي الحديث، الأزاريطة، 2002: ص220.</w:t>
      </w:r>
    </w:p>
  </w:footnote>
  <w:footnote w:id="2">
    <w:p w:rsidR="00D32213" w:rsidRPr="00E22B56" w:rsidRDefault="00D32213" w:rsidP="00D32213">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جمال الدين عويسات: السلوك التنظيمي والتطوير الإداري، دار هومة، الجزائر، 2002: ص 50.</w:t>
      </w:r>
    </w:p>
  </w:footnote>
  <w:footnote w:id="3">
    <w:p w:rsidR="00D32213" w:rsidRPr="00E22B56" w:rsidRDefault="00D32213" w:rsidP="00D32213">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-صلاح الشنواني: إدارة الأفراد والعلاقات الإنسانية- مدخل الأهداف، مؤسسة شباب الجامعة، الإسكندرية، 1999: ص 161.</w:t>
      </w:r>
    </w:p>
  </w:footnote>
  <w:footnote w:id="4">
    <w:p w:rsidR="00D32213" w:rsidRPr="00EE619F" w:rsidRDefault="00D32213" w:rsidP="00D32213">
      <w:pPr>
        <w:pStyle w:val="Notedebasdepage"/>
        <w:bidi w:val="0"/>
        <w:rPr>
          <w:rFonts w:ascii="Simplified Arabic" w:hAnsi="Simplified Arabic" w:cs="Simplified Arabic"/>
          <w:sz w:val="24"/>
          <w:szCs w:val="24"/>
          <w:lang w:val="fr-FR"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xml:space="preserve">- </w:t>
      </w:r>
      <w:r w:rsidRPr="00EE619F">
        <w:rPr>
          <w:rFonts w:ascii="Simplified Arabic" w:hAnsi="Simplified Arabic" w:cs="Simplified Arabic"/>
          <w:sz w:val="24"/>
          <w:szCs w:val="24"/>
          <w:lang w:val="fr-FR" w:bidi="ar-DZ"/>
        </w:rPr>
        <w:t>Richard Arcand: la communication efficace, debock université, paris, 1998: p22.</w:t>
      </w:r>
    </w:p>
  </w:footnote>
  <w:footnote w:id="5">
    <w:p w:rsidR="00D32213" w:rsidRPr="00E22B56" w:rsidRDefault="00D32213" w:rsidP="00D32213">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هالة منصور: مرجع سابق، ص58</w:t>
      </w:r>
    </w:p>
  </w:footnote>
  <w:footnote w:id="6">
    <w:p w:rsidR="00D32213" w:rsidRPr="00E22B56" w:rsidRDefault="00D32213" w:rsidP="00D32213">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-محمد يسرى دعبس: مرجع سابق، ص ص 291-292</w:t>
      </w:r>
    </w:p>
  </w:footnote>
  <w:footnote w:id="7">
    <w:p w:rsidR="00D32213" w:rsidRPr="00E22B56" w:rsidRDefault="00D32213" w:rsidP="00D32213">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-عبد المعطي عساف: مرجع سابق، ص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F67"/>
    <w:multiLevelType w:val="hybridMultilevel"/>
    <w:tmpl w:val="A8E03310"/>
    <w:lvl w:ilvl="0" w:tplc="14B272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22B54"/>
    <w:multiLevelType w:val="hybridMultilevel"/>
    <w:tmpl w:val="BACA50DA"/>
    <w:lvl w:ilvl="0" w:tplc="4B7AE9A6">
      <w:start w:val="1"/>
      <w:numFmt w:val="decimal"/>
      <w:lvlText w:val="%1."/>
      <w:lvlJc w:val="left"/>
      <w:pPr>
        <w:ind w:left="720" w:hanging="360"/>
      </w:pPr>
      <w:rPr>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2E117C"/>
    <w:multiLevelType w:val="hybridMultilevel"/>
    <w:tmpl w:val="CBB80B68"/>
    <w:lvl w:ilvl="0" w:tplc="F1167338">
      <w:start w:val="6"/>
      <w:numFmt w:val="decimal"/>
      <w:lvlText w:val="%1-"/>
      <w:lvlJc w:val="left"/>
      <w:pPr>
        <w:ind w:left="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0D2F3A2">
      <w:start w:val="1"/>
      <w:numFmt w:val="lowerLetter"/>
      <w:lvlText w:val="%2"/>
      <w:lvlJc w:val="left"/>
      <w:pPr>
        <w:ind w:left="10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D4C660E">
      <w:start w:val="1"/>
      <w:numFmt w:val="lowerRoman"/>
      <w:lvlText w:val="%3"/>
      <w:lvlJc w:val="left"/>
      <w:pPr>
        <w:ind w:left="18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F9A4996">
      <w:start w:val="1"/>
      <w:numFmt w:val="decimal"/>
      <w:lvlText w:val="%4"/>
      <w:lvlJc w:val="left"/>
      <w:pPr>
        <w:ind w:left="25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DB038D4">
      <w:start w:val="1"/>
      <w:numFmt w:val="lowerLetter"/>
      <w:lvlText w:val="%5"/>
      <w:lvlJc w:val="left"/>
      <w:pPr>
        <w:ind w:left="32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C3AE23E">
      <w:start w:val="1"/>
      <w:numFmt w:val="lowerRoman"/>
      <w:lvlText w:val="%6"/>
      <w:lvlJc w:val="left"/>
      <w:pPr>
        <w:ind w:left="39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828ECFE">
      <w:start w:val="1"/>
      <w:numFmt w:val="decimal"/>
      <w:lvlText w:val="%7"/>
      <w:lvlJc w:val="left"/>
      <w:pPr>
        <w:ind w:left="46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09495D2">
      <w:start w:val="1"/>
      <w:numFmt w:val="lowerLetter"/>
      <w:lvlText w:val="%8"/>
      <w:lvlJc w:val="left"/>
      <w:pPr>
        <w:ind w:left="54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9D0B018">
      <w:start w:val="1"/>
      <w:numFmt w:val="lowerRoman"/>
      <w:lvlText w:val="%9"/>
      <w:lvlJc w:val="left"/>
      <w:pPr>
        <w:ind w:left="61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6E8065C7"/>
    <w:multiLevelType w:val="hybridMultilevel"/>
    <w:tmpl w:val="E9B8EDA8"/>
    <w:lvl w:ilvl="0" w:tplc="0676288A">
      <w:start w:val="1"/>
      <w:numFmt w:val="decimal"/>
      <w:lvlText w:val="%1-"/>
      <w:lvlJc w:val="left"/>
      <w:pPr>
        <w:ind w:left="15"/>
      </w:pPr>
      <w:rPr>
        <w:rFonts w:ascii="Simplified Arabic" w:eastAsia="Times New Roman" w:hAnsi="Simplified Arabic" w:cs="Simplified Arabic" w:hint="default"/>
        <w:b w:val="0"/>
        <w:bCs w:val="0"/>
        <w:i w:val="0"/>
        <w:strike w:val="0"/>
        <w:dstrike w:val="0"/>
        <w:color w:val="000000"/>
        <w:sz w:val="28"/>
        <w:szCs w:val="28"/>
        <w:u w:val="none" w:color="000000"/>
        <w:bdr w:val="none" w:sz="0" w:space="0" w:color="auto"/>
        <w:shd w:val="clear" w:color="auto" w:fill="auto"/>
        <w:vertAlign w:val="baseline"/>
      </w:rPr>
    </w:lvl>
    <w:lvl w:ilvl="1" w:tplc="BDB2E774">
      <w:start w:val="1"/>
      <w:numFmt w:val="lowerLetter"/>
      <w:lvlText w:val="%2"/>
      <w:lvlJc w:val="left"/>
      <w:pPr>
        <w:ind w:left="108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FBF6A1AE">
      <w:start w:val="1"/>
      <w:numFmt w:val="lowerRoman"/>
      <w:lvlText w:val="%3"/>
      <w:lvlJc w:val="left"/>
      <w:pPr>
        <w:ind w:left="180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1DE64512">
      <w:start w:val="1"/>
      <w:numFmt w:val="decimal"/>
      <w:lvlText w:val="%4"/>
      <w:lvlJc w:val="left"/>
      <w:pPr>
        <w:ind w:left="252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3F1215A4">
      <w:start w:val="1"/>
      <w:numFmt w:val="lowerLetter"/>
      <w:lvlText w:val="%5"/>
      <w:lvlJc w:val="left"/>
      <w:pPr>
        <w:ind w:left="324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932A4460">
      <w:start w:val="1"/>
      <w:numFmt w:val="lowerRoman"/>
      <w:lvlText w:val="%6"/>
      <w:lvlJc w:val="left"/>
      <w:pPr>
        <w:ind w:left="396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818AEA16">
      <w:start w:val="1"/>
      <w:numFmt w:val="decimal"/>
      <w:lvlText w:val="%7"/>
      <w:lvlJc w:val="left"/>
      <w:pPr>
        <w:ind w:left="468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FF2C548">
      <w:start w:val="1"/>
      <w:numFmt w:val="lowerLetter"/>
      <w:lvlText w:val="%8"/>
      <w:lvlJc w:val="left"/>
      <w:pPr>
        <w:ind w:left="540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EE1E9012">
      <w:start w:val="1"/>
      <w:numFmt w:val="lowerRoman"/>
      <w:lvlText w:val="%9"/>
      <w:lvlJc w:val="left"/>
      <w:pPr>
        <w:ind w:left="612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13"/>
    <w:rsid w:val="000A05AB"/>
    <w:rsid w:val="00165DDA"/>
    <w:rsid w:val="002323E6"/>
    <w:rsid w:val="004573A3"/>
    <w:rsid w:val="005C4DEA"/>
    <w:rsid w:val="00682B4B"/>
    <w:rsid w:val="007E48E4"/>
    <w:rsid w:val="007F3678"/>
    <w:rsid w:val="00843850"/>
    <w:rsid w:val="00A46251"/>
    <w:rsid w:val="00AE0FE7"/>
    <w:rsid w:val="00BF2D2B"/>
    <w:rsid w:val="00C16FCD"/>
    <w:rsid w:val="00D32213"/>
    <w:rsid w:val="00D41FE4"/>
    <w:rsid w:val="00E147E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13"/>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2213"/>
    <w:pPr>
      <w:ind w:left="720"/>
      <w:contextualSpacing/>
    </w:pPr>
  </w:style>
  <w:style w:type="paragraph" w:styleId="En-tte">
    <w:name w:val="header"/>
    <w:basedOn w:val="Normal"/>
    <w:link w:val="En-tteCar"/>
    <w:uiPriority w:val="99"/>
    <w:unhideWhenUsed/>
    <w:rsid w:val="00D32213"/>
    <w:pPr>
      <w:tabs>
        <w:tab w:val="center" w:pos="4680"/>
        <w:tab w:val="right" w:pos="9360"/>
      </w:tabs>
      <w:bidi w:val="0"/>
      <w:spacing w:after="0" w:line="240" w:lineRule="auto"/>
    </w:pPr>
    <w:rPr>
      <w:rFonts w:eastAsia="Times New Roman" w:cs="Times New Roman"/>
      <w:sz w:val="20"/>
      <w:szCs w:val="20"/>
      <w:lang w:val="x-none" w:eastAsia="x-none"/>
    </w:rPr>
  </w:style>
  <w:style w:type="character" w:customStyle="1" w:styleId="En-tteCar">
    <w:name w:val="En-tête Car"/>
    <w:basedOn w:val="Policepardfaut"/>
    <w:link w:val="En-tte"/>
    <w:uiPriority w:val="99"/>
    <w:rsid w:val="00D32213"/>
    <w:rPr>
      <w:rFonts w:ascii="Calibri" w:eastAsia="Times New Roman" w:hAnsi="Calibri" w:cs="Times New Roman"/>
      <w:sz w:val="20"/>
      <w:szCs w:val="20"/>
      <w:lang w:val="x-none" w:eastAsia="x-none"/>
    </w:rPr>
  </w:style>
  <w:style w:type="paragraph" w:styleId="Notedebasdepage">
    <w:name w:val="footnote text"/>
    <w:basedOn w:val="Normal"/>
    <w:link w:val="NotedebasdepageCar"/>
    <w:uiPriority w:val="99"/>
    <w:unhideWhenUsed/>
    <w:rsid w:val="00D32213"/>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D32213"/>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D32213"/>
    <w:rPr>
      <w:vertAlign w:val="superscript"/>
    </w:rPr>
  </w:style>
  <w:style w:type="paragraph" w:styleId="Pieddepage">
    <w:name w:val="footer"/>
    <w:basedOn w:val="Normal"/>
    <w:link w:val="PieddepageCar"/>
    <w:uiPriority w:val="99"/>
    <w:unhideWhenUsed/>
    <w:rsid w:val="00D322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213"/>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13"/>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2213"/>
    <w:pPr>
      <w:ind w:left="720"/>
      <w:contextualSpacing/>
    </w:pPr>
  </w:style>
  <w:style w:type="paragraph" w:styleId="En-tte">
    <w:name w:val="header"/>
    <w:basedOn w:val="Normal"/>
    <w:link w:val="En-tteCar"/>
    <w:uiPriority w:val="99"/>
    <w:unhideWhenUsed/>
    <w:rsid w:val="00D32213"/>
    <w:pPr>
      <w:tabs>
        <w:tab w:val="center" w:pos="4680"/>
        <w:tab w:val="right" w:pos="9360"/>
      </w:tabs>
      <w:bidi w:val="0"/>
      <w:spacing w:after="0" w:line="240" w:lineRule="auto"/>
    </w:pPr>
    <w:rPr>
      <w:rFonts w:eastAsia="Times New Roman" w:cs="Times New Roman"/>
      <w:sz w:val="20"/>
      <w:szCs w:val="20"/>
      <w:lang w:val="x-none" w:eastAsia="x-none"/>
    </w:rPr>
  </w:style>
  <w:style w:type="character" w:customStyle="1" w:styleId="En-tteCar">
    <w:name w:val="En-tête Car"/>
    <w:basedOn w:val="Policepardfaut"/>
    <w:link w:val="En-tte"/>
    <w:uiPriority w:val="99"/>
    <w:rsid w:val="00D32213"/>
    <w:rPr>
      <w:rFonts w:ascii="Calibri" w:eastAsia="Times New Roman" w:hAnsi="Calibri" w:cs="Times New Roman"/>
      <w:sz w:val="20"/>
      <w:szCs w:val="20"/>
      <w:lang w:val="x-none" w:eastAsia="x-none"/>
    </w:rPr>
  </w:style>
  <w:style w:type="paragraph" w:styleId="Notedebasdepage">
    <w:name w:val="footnote text"/>
    <w:basedOn w:val="Normal"/>
    <w:link w:val="NotedebasdepageCar"/>
    <w:uiPriority w:val="99"/>
    <w:unhideWhenUsed/>
    <w:rsid w:val="00D32213"/>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D32213"/>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D32213"/>
    <w:rPr>
      <w:vertAlign w:val="superscript"/>
    </w:rPr>
  </w:style>
  <w:style w:type="paragraph" w:styleId="Pieddepage">
    <w:name w:val="footer"/>
    <w:basedOn w:val="Normal"/>
    <w:link w:val="PieddepageCar"/>
    <w:uiPriority w:val="99"/>
    <w:unhideWhenUsed/>
    <w:rsid w:val="00D322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213"/>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3009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acer</cp:lastModifiedBy>
  <cp:revision>2</cp:revision>
  <dcterms:created xsi:type="dcterms:W3CDTF">2020-12-30T20:46:00Z</dcterms:created>
  <dcterms:modified xsi:type="dcterms:W3CDTF">2020-12-30T20:46:00Z</dcterms:modified>
</cp:coreProperties>
</file>