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847" w:rsidRPr="005A4CEE" w:rsidRDefault="004F4847" w:rsidP="004F4847">
      <w:pPr>
        <w:bidi/>
        <w:ind w:hanging="1"/>
        <w:mirrorIndents/>
        <w:rPr>
          <w:rFonts w:ascii="Simplified Arabic" w:hAnsi="Simplified Arabic" w:cs="Simplified Arabic"/>
          <w:b/>
          <w:bCs/>
          <w:sz w:val="32"/>
          <w:szCs w:val="32"/>
          <w:rtl/>
          <w:lang w:bidi="ar-DZ"/>
        </w:rPr>
      </w:pPr>
      <w:bookmarkStart w:id="0" w:name="_GoBack"/>
      <w:bookmarkEnd w:id="0"/>
      <w:r>
        <w:rPr>
          <w:rFonts w:ascii="Simplified Arabic" w:hAnsi="Simplified Arabic" w:cs="Simplified Arabic" w:hint="cs"/>
          <w:b/>
          <w:bCs/>
          <w:sz w:val="32"/>
          <w:szCs w:val="32"/>
          <w:rtl/>
          <w:lang w:bidi="ar-DZ"/>
        </w:rPr>
        <w:t>4.أنماط</w:t>
      </w:r>
      <w:r w:rsidRPr="00E1600B">
        <w:rPr>
          <w:rFonts w:ascii="Simplified Arabic" w:hAnsi="Simplified Arabic" w:cs="Simplified Arabic" w:hint="cs"/>
          <w:b/>
          <w:bCs/>
          <w:sz w:val="32"/>
          <w:szCs w:val="32"/>
          <w:rtl/>
          <w:lang w:bidi="ar-DZ"/>
        </w:rPr>
        <w:t xml:space="preserve"> التغير الاجتماعي</w:t>
      </w:r>
      <w:r>
        <w:rPr>
          <w:rFonts w:ascii="Simplified Arabic" w:hAnsi="Simplified Arabic" w:cs="Simplified Arabic" w:hint="cs"/>
          <w:b/>
          <w:bCs/>
          <w:sz w:val="32"/>
          <w:szCs w:val="32"/>
          <w:rtl/>
          <w:lang w:bidi="ar-DZ"/>
        </w:rPr>
        <w:t>:</w:t>
      </w:r>
    </w:p>
    <w:p w:rsidR="004F4847" w:rsidRPr="00FF2569" w:rsidRDefault="004F4847" w:rsidP="004F4847">
      <w:pPr>
        <w:bidi/>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لقد اهتم علماء الاجتماع بالتحليل السوسيولوجي لظاهرة التغير الاجتماعي في الدول المتقدمة والنامية على السواء، وفي المجتمعات التقليدية والحديثة، وفي الريف والمدينة. وإذا كان التغير الاجتماعي كظاهرة ملازمة لحياة البشرية عرفتها المجتمعات قديما وحديثا، فإن عوامل حدوثها، ونتائجها وانعكاساتها تختلف باختلاف الزمان والمكان، وكذا الظروف الموجدة لهذا التغير، وقد لاحظ ابن خلدون قديما ظاهرة التغير الاجتماعي، وذلك حينما قال: "إن أحوال العالم والأمم، عوائدهم ونحلهم لا تدوم على وتيرة واحدة، ومنهاج مستقر، </w:t>
      </w:r>
      <w:r>
        <w:rPr>
          <w:rFonts w:ascii="Simplified Arabic" w:hAnsi="Simplified Arabic" w:cs="Simplified Arabic" w:hint="cs"/>
          <w:sz w:val="32"/>
          <w:szCs w:val="32"/>
          <w:rtl/>
          <w:lang w:bidi="ar-DZ"/>
        </w:rPr>
        <w:t>إنما</w:t>
      </w:r>
      <w:r w:rsidRPr="00FF2569">
        <w:rPr>
          <w:rFonts w:ascii="Simplified Arabic" w:hAnsi="Simplified Arabic" w:cs="Simplified Arabic" w:hint="cs"/>
          <w:sz w:val="32"/>
          <w:szCs w:val="32"/>
          <w:rtl/>
          <w:lang w:bidi="ar-DZ"/>
        </w:rPr>
        <w:t xml:space="preserve"> هو اختلاف على الأيام والأزمنة، و</w:t>
      </w:r>
      <w:r>
        <w:rPr>
          <w:rFonts w:ascii="Simplified Arabic" w:hAnsi="Simplified Arabic" w:cs="Simplified Arabic" w:hint="cs"/>
          <w:sz w:val="32"/>
          <w:szCs w:val="32"/>
          <w:rtl/>
          <w:lang w:bidi="ar-DZ"/>
        </w:rPr>
        <w:t>انتقال</w:t>
      </w:r>
      <w:r w:rsidRPr="00FF2569">
        <w:rPr>
          <w:rFonts w:ascii="Simplified Arabic" w:hAnsi="Simplified Arabic" w:cs="Simplified Arabic" w:hint="cs"/>
          <w:sz w:val="32"/>
          <w:szCs w:val="32"/>
          <w:rtl/>
          <w:lang w:bidi="ar-DZ"/>
        </w:rPr>
        <w:t xml:space="preserve"> من حال إلى حال، وكما يكون ذلك في الأشخاص والأوقات والأعصار والأمصار، فذلك يقع في الآفاق والأقطار والأزمنة والدول"</w:t>
      </w:r>
      <w:r w:rsidRPr="00FF2569">
        <w:rPr>
          <w:rStyle w:val="FootnoteReference"/>
          <w:rFonts w:ascii="Simplified Arabic" w:hAnsi="Simplified Arabic" w:cs="Simplified Arabic"/>
          <w:sz w:val="32"/>
          <w:szCs w:val="32"/>
          <w:rtl/>
        </w:rPr>
        <w:footnoteReference w:customMarkFollows="1" w:id="1"/>
        <w:t>(1)</w:t>
      </w:r>
      <w:r w:rsidRPr="00FF2569">
        <w:rPr>
          <w:rFonts w:ascii="Simplified Arabic" w:hAnsi="Simplified Arabic" w:cs="Simplified Arabic" w:hint="cs"/>
          <w:sz w:val="32"/>
          <w:szCs w:val="32"/>
          <w:rtl/>
          <w:lang w:bidi="ar-DZ"/>
        </w:rPr>
        <w:t xml:space="preserve">. </w:t>
      </w:r>
    </w:p>
    <w:p w:rsidR="004F4847" w:rsidRPr="00FF2569" w:rsidRDefault="004F4847" w:rsidP="004F4847">
      <w:pPr>
        <w:bidi/>
        <w:spacing w:before="100" w:beforeAutospacing="1" w:after="100" w:afterAutospacing="1"/>
        <w:ind w:hanging="1"/>
        <w:mirrorIndents/>
        <w:jc w:val="both"/>
        <w:rPr>
          <w:rFonts w:ascii="Simplified Arabic" w:hAnsi="Simplified Arabic" w:cs="Simplified Arabic"/>
          <w:sz w:val="32"/>
          <w:szCs w:val="32"/>
          <w:rtl/>
          <w:lang w:bidi="ar-DZ"/>
        </w:rPr>
      </w:pPr>
      <w:r w:rsidRPr="00FF2569">
        <w:rPr>
          <w:rFonts w:ascii="Simplified Arabic" w:hAnsi="Simplified Arabic" w:cs="Simplified Arabic" w:hint="cs"/>
          <w:b/>
          <w:bCs/>
          <w:sz w:val="32"/>
          <w:szCs w:val="32"/>
          <w:rtl/>
          <w:lang w:bidi="ar-DZ"/>
        </w:rPr>
        <w:t xml:space="preserve">1. التغير الاجتماعي قديما وحديثا: </w:t>
      </w:r>
      <w:r w:rsidRPr="00FF2569">
        <w:rPr>
          <w:rFonts w:ascii="Simplified Arabic" w:hAnsi="Simplified Arabic" w:cs="Simplified Arabic" w:hint="cs"/>
          <w:sz w:val="32"/>
          <w:szCs w:val="32"/>
          <w:rtl/>
          <w:lang w:bidi="ar-DZ"/>
        </w:rPr>
        <w:t>هناك درجة اختلاف كبيرة بين التغير الاجتماعي في المجتمعات القديمة، والمجتمعات المعاصرة، ويرجع ذلك إلى عوامل ثقافية و</w:t>
      </w:r>
      <w:r>
        <w:rPr>
          <w:rFonts w:ascii="Simplified Arabic" w:hAnsi="Simplified Arabic" w:cs="Simplified Arabic" w:hint="cs"/>
          <w:sz w:val="32"/>
          <w:szCs w:val="32"/>
          <w:rtl/>
          <w:lang w:bidi="ar-DZ"/>
        </w:rPr>
        <w:t>إقتصادية</w:t>
      </w:r>
      <w:r w:rsidRPr="00FF2569">
        <w:rPr>
          <w:rFonts w:ascii="Simplified Arabic" w:hAnsi="Simplified Arabic" w:cs="Simplified Arabic" w:hint="cs"/>
          <w:sz w:val="32"/>
          <w:szCs w:val="32"/>
          <w:rtl/>
          <w:lang w:bidi="ar-DZ"/>
        </w:rPr>
        <w:t xml:space="preserve"> شهدتها المجتمعات الحديثة، غيرت من سلوكات الأفراد و</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 معيشتهم. ومن أبرز هذه العوامل ظهور الثورة الصناعية في أوربا، و</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التصنيع، ف</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 xml:space="preserve"> المجتمع بفضل التطور العلمي و التكنولوجي والتصنيع من مجتمع تقليدي بسيط إلى مجتمع صناعي معقد كما بين ذلك دوركايم حينما بين في أولى مؤلفاته الرئيسية تقسيم العمل في المجتمع (1893)، "حيث قدم تحليلا للتغير الاجتماعي قال فيه إن مرحلة التصنيع قد أدت إلى بروز نوع جديد من التضامن. ومن ثم وضع خطا مميزا بين نوعين من التضامن هما التضامن الآلي والتضامن العضوي، وربط بينهما وبين تقسيم العمل في المجتمع"</w:t>
      </w:r>
      <w:r w:rsidRPr="00FF2569">
        <w:rPr>
          <w:rStyle w:val="FootnoteReference"/>
          <w:rFonts w:ascii="Simplified Arabic" w:hAnsi="Simplified Arabic" w:cs="Simplified Arabic"/>
          <w:sz w:val="32"/>
          <w:szCs w:val="32"/>
          <w:rtl/>
        </w:rPr>
        <w:footnoteReference w:customMarkFollows="1" w:id="2"/>
        <w:t>(2)</w:t>
      </w:r>
      <w:r w:rsidRPr="00FF2569">
        <w:rPr>
          <w:rFonts w:ascii="Simplified Arabic" w:hAnsi="Simplified Arabic" w:cs="Simplified Arabic" w:hint="cs"/>
          <w:sz w:val="32"/>
          <w:szCs w:val="32"/>
          <w:rtl/>
          <w:lang w:bidi="ar-DZ"/>
        </w:rPr>
        <w:t>.</w:t>
      </w:r>
    </w:p>
    <w:p w:rsidR="004F4847" w:rsidRPr="00FF2569"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ويرى دوركايم أن الثقافات التقليدية التي ينخفض فيها مستوى تقسيم العمل تتميز بالتضامن الآلي، ويعود ذلك إلى كون </w:t>
      </w:r>
      <w:r>
        <w:rPr>
          <w:rFonts w:ascii="Simplified Arabic" w:hAnsi="Simplified Arabic" w:cs="Simplified Arabic" w:hint="cs"/>
          <w:sz w:val="32"/>
          <w:szCs w:val="32"/>
          <w:rtl/>
          <w:lang w:bidi="ar-DZ"/>
        </w:rPr>
        <w:t>أغلب</w:t>
      </w:r>
      <w:r w:rsidRPr="00FF2569">
        <w:rPr>
          <w:rFonts w:ascii="Simplified Arabic" w:hAnsi="Simplified Arabic" w:cs="Simplified Arabic" w:hint="cs"/>
          <w:sz w:val="32"/>
          <w:szCs w:val="32"/>
          <w:rtl/>
          <w:lang w:bidi="ar-DZ"/>
        </w:rPr>
        <w:t xml:space="preserve">ية أعضاء المجتمع منخرطين في مهن متشابهة، </w:t>
      </w:r>
      <w:r w:rsidRPr="00FF2569">
        <w:rPr>
          <w:rFonts w:ascii="Simplified Arabic" w:hAnsi="Simplified Arabic" w:cs="Simplified Arabic" w:hint="cs"/>
          <w:sz w:val="32"/>
          <w:szCs w:val="32"/>
          <w:rtl/>
          <w:lang w:bidi="ar-DZ"/>
        </w:rPr>
        <w:lastRenderedPageBreak/>
        <w:t xml:space="preserve">وتربط بينهم تجربة مشتركة، واعتقادات مشتركة أيضا. وتتسم هذه المعتقدات بقوة ضاغطة ثابتة، إذ تقوم الجماعة بإيقاع العقوبة بسرعة على من تسول له نفسه أن يتحدى طرائق الحياة التقليدية، وعلى هذا الأساس لن يكون ثمة مجال للفرد أن ينشق عن الجماعة، وهكذا يكون التضامن الآلي قائما على الإجماع وتقارب المعتقدات. ولكن مع </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قوى التصنيع والتحضر قد أدت إلى التزايد في تقسيم العمل، مما ساهم في انهيار هذا الشكل من التضامن، حيث أن التخصص في المهمات والتزايد في التفاوت الاجتماعي في المجتمعات الصناعية أدى بالمجتمع إلى </w:t>
      </w:r>
      <w:r>
        <w:rPr>
          <w:rFonts w:ascii="Simplified Arabic" w:hAnsi="Simplified Arabic" w:cs="Simplified Arabic" w:hint="cs"/>
          <w:sz w:val="32"/>
          <w:szCs w:val="32"/>
          <w:rtl/>
          <w:lang w:bidi="ar-DZ"/>
        </w:rPr>
        <w:t>الانتقال</w:t>
      </w:r>
      <w:r w:rsidRPr="00FF2569">
        <w:rPr>
          <w:rFonts w:ascii="Simplified Arabic" w:hAnsi="Simplified Arabic" w:cs="Simplified Arabic" w:hint="cs"/>
          <w:sz w:val="32"/>
          <w:szCs w:val="32"/>
          <w:rtl/>
          <w:lang w:bidi="ar-DZ"/>
        </w:rPr>
        <w:t xml:space="preserve"> من حالة التجانس الاجتماعي إلى حالة أخرى تتسم بعدم التجانس و</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 xml:space="preserve"> المجتمع من التضامن الآلي (الميكانيكي) إلى التضامن العضوي، وحسب دوركايم فقد أدى هذا التحول الاجتماعي من الآلي إلى العضوي إلى بروز اضطرابات في أساليب الحياة التقليدية وفي القيم والمعتقدات الدينية و</w:t>
      </w:r>
      <w:r>
        <w:rPr>
          <w:rFonts w:ascii="Simplified Arabic" w:hAnsi="Simplified Arabic" w:cs="Simplified Arabic" w:hint="cs"/>
          <w:sz w:val="32"/>
          <w:szCs w:val="32"/>
          <w:rtl/>
          <w:lang w:bidi="ar-DZ"/>
        </w:rPr>
        <w:t>أنماط</w:t>
      </w:r>
      <w:r w:rsidRPr="00FF2569">
        <w:rPr>
          <w:rFonts w:ascii="Simplified Arabic" w:hAnsi="Simplified Arabic" w:cs="Simplified Arabic" w:hint="cs"/>
          <w:sz w:val="32"/>
          <w:szCs w:val="32"/>
          <w:rtl/>
          <w:lang w:bidi="ar-DZ"/>
        </w:rPr>
        <w:t xml:space="preserve"> الحياة اليومية دون أن تطرح بدلا منها قيما جديدة وواضحة، وربط دوركايم بين هذه الأوضاع المتفككة وبين ظهور حالة الضياع</w:t>
      </w:r>
      <w:r w:rsidRPr="00FF2569">
        <w:rPr>
          <w:rStyle w:val="FootnoteReference"/>
          <w:rFonts w:ascii="Simplified Arabic" w:hAnsi="Simplified Arabic" w:cs="Simplified Arabic"/>
          <w:sz w:val="32"/>
          <w:szCs w:val="32"/>
          <w:rtl/>
        </w:rPr>
        <w:footnoteReference w:customMarkFollows="1" w:id="3"/>
        <w:t>(1)</w:t>
      </w:r>
      <w:r w:rsidRPr="00FF2569">
        <w:rPr>
          <w:rFonts w:ascii="Simplified Arabic" w:hAnsi="Simplified Arabic" w:cs="Simplified Arabic" w:hint="cs"/>
          <w:sz w:val="32"/>
          <w:szCs w:val="32"/>
          <w:rtl/>
          <w:lang w:bidi="ar-DZ"/>
        </w:rPr>
        <w:t>.</w:t>
      </w:r>
    </w:p>
    <w:p w:rsidR="004F4847" w:rsidRPr="00FF2569"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هذا الوضع الجديد الذي شهدته المجتمعات الغربية أفرز قيما جديدة داخل المجتمع، وتغيرت الأوضاع </w:t>
      </w:r>
      <w:r>
        <w:rPr>
          <w:rFonts w:ascii="Simplified Arabic" w:hAnsi="Simplified Arabic" w:cs="Simplified Arabic" w:hint="cs"/>
          <w:sz w:val="32"/>
          <w:szCs w:val="32"/>
          <w:rtl/>
          <w:lang w:bidi="ar-DZ"/>
        </w:rPr>
        <w:t>الاجتماعية</w:t>
      </w:r>
      <w:r w:rsidRPr="00FF2569">
        <w:rPr>
          <w:rFonts w:ascii="Simplified Arabic" w:hAnsi="Simplified Arabic" w:cs="Simplified Arabic" w:hint="cs"/>
          <w:sz w:val="32"/>
          <w:szCs w:val="32"/>
          <w:rtl/>
          <w:lang w:bidi="ar-DZ"/>
        </w:rPr>
        <w:t xml:space="preserve">، وتغير نمط الحياة عند الأسر التي </w:t>
      </w:r>
      <w:r>
        <w:rPr>
          <w:rFonts w:ascii="Simplified Arabic" w:hAnsi="Simplified Arabic" w:cs="Simplified Arabic" w:hint="cs"/>
          <w:sz w:val="32"/>
          <w:szCs w:val="32"/>
          <w:rtl/>
          <w:lang w:bidi="ar-DZ"/>
        </w:rPr>
        <w:t>كانت</w:t>
      </w:r>
      <w:r w:rsidRPr="00FF2569">
        <w:rPr>
          <w:rFonts w:ascii="Simplified Arabic" w:hAnsi="Simplified Arabic" w:cs="Simplified Arabic" w:hint="cs"/>
          <w:sz w:val="32"/>
          <w:szCs w:val="32"/>
          <w:rtl/>
          <w:lang w:bidi="ar-DZ"/>
        </w:rPr>
        <w:t xml:space="preserve"> في القرنين 17 و18 عبارة عن وحدة </w:t>
      </w:r>
      <w:r>
        <w:rPr>
          <w:rFonts w:ascii="Simplified Arabic" w:hAnsi="Simplified Arabic" w:cs="Simplified Arabic" w:hint="cs"/>
          <w:sz w:val="32"/>
          <w:szCs w:val="32"/>
          <w:rtl/>
          <w:lang w:bidi="ar-DZ"/>
        </w:rPr>
        <w:t>انتاجية</w:t>
      </w:r>
      <w:r w:rsidRPr="00FF2569">
        <w:rPr>
          <w:rFonts w:ascii="Simplified Arabic" w:hAnsi="Simplified Arabic" w:cs="Simplified Arabic" w:hint="cs"/>
          <w:sz w:val="32"/>
          <w:szCs w:val="32"/>
          <w:rtl/>
          <w:lang w:bidi="ar-DZ"/>
        </w:rPr>
        <w:t xml:space="preserve"> محلية، "حيث كان </w:t>
      </w:r>
      <w:r>
        <w:rPr>
          <w:rFonts w:ascii="Simplified Arabic" w:hAnsi="Simplified Arabic" w:cs="Simplified Arabic" w:hint="cs"/>
          <w:sz w:val="32"/>
          <w:szCs w:val="32"/>
          <w:rtl/>
          <w:lang w:bidi="ar-DZ"/>
        </w:rPr>
        <w:t>الانتاج</w:t>
      </w:r>
      <w:r w:rsidRPr="00FF2569">
        <w:rPr>
          <w:rFonts w:ascii="Simplified Arabic" w:hAnsi="Simplified Arabic" w:cs="Simplified Arabic" w:hint="cs"/>
          <w:sz w:val="32"/>
          <w:szCs w:val="32"/>
          <w:rtl/>
          <w:lang w:bidi="ar-DZ"/>
        </w:rPr>
        <w:t xml:space="preserve"> يتم داخل المنزل، أو على الأرض المجاورة له، وكان أفراد الأسرة بما فيهم الأطفال يساهمون في العملية </w:t>
      </w:r>
      <w:r>
        <w:rPr>
          <w:rFonts w:ascii="Simplified Arabic" w:hAnsi="Simplified Arabic" w:cs="Simplified Arabic" w:hint="cs"/>
          <w:sz w:val="32"/>
          <w:szCs w:val="32"/>
          <w:rtl/>
          <w:lang w:bidi="ar-DZ"/>
        </w:rPr>
        <w:t>الانتاجية</w:t>
      </w:r>
      <w:r w:rsidRPr="00FF2569">
        <w:rPr>
          <w:rFonts w:ascii="Simplified Arabic" w:hAnsi="Simplified Arabic" w:cs="Simplified Arabic" w:hint="cs"/>
          <w:sz w:val="32"/>
          <w:szCs w:val="32"/>
          <w:rtl/>
          <w:lang w:bidi="ar-DZ"/>
        </w:rPr>
        <w:t xml:space="preserve">، ولكن بعد </w:t>
      </w:r>
      <w:r>
        <w:rPr>
          <w:rFonts w:ascii="Simplified Arabic" w:hAnsi="Simplified Arabic" w:cs="Simplified Arabic" w:hint="cs"/>
          <w:sz w:val="32"/>
          <w:szCs w:val="32"/>
          <w:rtl/>
          <w:lang w:bidi="ar-DZ"/>
        </w:rPr>
        <w:t>انتشار</w:t>
      </w:r>
      <w:r w:rsidRPr="00FF2569">
        <w:rPr>
          <w:rFonts w:ascii="Simplified Arabic" w:hAnsi="Simplified Arabic" w:cs="Simplified Arabic" w:hint="cs"/>
          <w:sz w:val="32"/>
          <w:szCs w:val="32"/>
          <w:rtl/>
          <w:lang w:bidi="ar-DZ"/>
        </w:rPr>
        <w:t xml:space="preserve"> التصنيع والنظام الرأسمالي، انفصل المنزل عن مكان العمل"</w:t>
      </w:r>
      <w:r w:rsidRPr="00FF2569">
        <w:rPr>
          <w:rStyle w:val="FootnoteReference"/>
          <w:rFonts w:ascii="Simplified Arabic" w:hAnsi="Simplified Arabic" w:cs="Simplified Arabic"/>
          <w:sz w:val="32"/>
          <w:szCs w:val="32"/>
          <w:rtl/>
        </w:rPr>
        <w:footnoteReference w:customMarkFollows="1" w:id="4"/>
        <w:t>(2)</w:t>
      </w:r>
      <w:r w:rsidRPr="00FF2569">
        <w:rPr>
          <w:rFonts w:ascii="Simplified Arabic" w:hAnsi="Simplified Arabic" w:cs="Simplified Arabic" w:hint="cs"/>
          <w:sz w:val="32"/>
          <w:szCs w:val="32"/>
          <w:rtl/>
          <w:lang w:bidi="ar-DZ"/>
        </w:rPr>
        <w:t xml:space="preserve">، وتغير بناء الأسرة والكثير من العادات والتقاليد والقيم الأسرية. </w:t>
      </w:r>
    </w:p>
    <w:p w:rsidR="004F4847" w:rsidRPr="00FF2569"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FF2569">
        <w:rPr>
          <w:rFonts w:ascii="Simplified Arabic" w:hAnsi="Simplified Arabic" w:cs="Simplified Arabic" w:hint="cs"/>
          <w:sz w:val="32"/>
          <w:szCs w:val="32"/>
          <w:rtl/>
          <w:lang w:bidi="ar-DZ"/>
        </w:rPr>
        <w:t xml:space="preserve">وقد أدت الاختراعات التكنولوجية المتواصلة إلى تغير اجتماعي متواصل ومستمر في الاتجاهات الحياتية المختلفة، وأدت إلى ظهور نمط معيشي جديد في المجتمعات </w:t>
      </w:r>
      <w:r w:rsidRPr="00FF2569">
        <w:rPr>
          <w:rFonts w:ascii="Simplified Arabic" w:hAnsi="Simplified Arabic" w:cs="Simplified Arabic" w:hint="cs"/>
          <w:sz w:val="32"/>
          <w:szCs w:val="32"/>
          <w:rtl/>
          <w:lang w:bidi="ar-DZ"/>
        </w:rPr>
        <w:lastRenderedPageBreak/>
        <w:t xml:space="preserve">الغربية، وأصبح التغير يسير بوتيرة متناسبة طرديا مع كثرة الاختراعات التكنولوجية والتجديد التقني الذي </w:t>
      </w:r>
      <w:r>
        <w:rPr>
          <w:rFonts w:ascii="Simplified Arabic" w:hAnsi="Simplified Arabic" w:cs="Simplified Arabic" w:hint="cs"/>
          <w:sz w:val="32"/>
          <w:szCs w:val="32"/>
          <w:rtl/>
          <w:lang w:bidi="ar-DZ"/>
        </w:rPr>
        <w:t>انتقل</w:t>
      </w:r>
      <w:r w:rsidRPr="00FF2569">
        <w:rPr>
          <w:rFonts w:ascii="Simplified Arabic" w:hAnsi="Simplified Arabic" w:cs="Simplified Arabic" w:hint="cs"/>
          <w:sz w:val="32"/>
          <w:szCs w:val="32"/>
          <w:rtl/>
          <w:lang w:bidi="ar-DZ"/>
        </w:rPr>
        <w:t>ت بفضله المجتمعات من مرحلة البساطة إلى مرحلة التعقيد والتخصص الدقيق، ويبدو هذا بوضوح في المجتمعات الصناعية اليوم.</w:t>
      </w:r>
    </w:p>
    <w:p w:rsidR="004F4847" w:rsidRPr="004E02D1"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"ويشير مفهوم التصنيع إلى </w:t>
      </w:r>
      <w:r>
        <w:rPr>
          <w:rFonts w:ascii="Simplified Arabic" w:hAnsi="Simplified Arabic" w:cs="Simplified Arabic" w:hint="cs"/>
          <w:sz w:val="32"/>
          <w:szCs w:val="32"/>
          <w:rtl/>
          <w:lang w:bidi="ar-DZ"/>
        </w:rPr>
        <w:t>أ</w:t>
      </w:r>
      <w:r w:rsidRPr="004E02D1">
        <w:rPr>
          <w:rFonts w:ascii="Simplified Arabic" w:hAnsi="Simplified Arabic" w:cs="Simplified Arabic" w:hint="cs"/>
          <w:sz w:val="32"/>
          <w:szCs w:val="32"/>
          <w:rtl/>
          <w:lang w:bidi="ar-DZ"/>
        </w:rPr>
        <w:t xml:space="preserve">نه عملية تطوير اقتصادي يعبأ في ظلها الجانب المتزايد من الموارد القومية من أجل تطوير الهيكل الاقتصادي الداخلي المجهز بتقنية حديثة وبقطاع تحويلي ديناميكي، يملك وينتج وسائل </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وسلع الإستهلاك، والقادر على ضمان معدلات نمو عالية للإقتصاد، وتحقيق تقدم اقتصادي واجتماعي"</w:t>
      </w:r>
      <w:r w:rsidRPr="004E02D1">
        <w:rPr>
          <w:rStyle w:val="FootnoteReference"/>
          <w:rFonts w:ascii="Simplified Arabic" w:hAnsi="Simplified Arabic" w:cs="Simplified Arabic"/>
          <w:sz w:val="32"/>
          <w:szCs w:val="32"/>
          <w:rtl/>
        </w:rPr>
        <w:footnoteReference w:customMarkFollows="1" w:id="5"/>
        <w:t>(</w:t>
      </w:r>
      <w:r>
        <w:rPr>
          <w:rStyle w:val="FootnoteReference"/>
          <w:rFonts w:ascii="Simplified Arabic" w:hAnsi="Simplified Arabic" w:cs="Simplified Arabic" w:hint="cs"/>
          <w:sz w:val="32"/>
          <w:szCs w:val="32"/>
          <w:rtl/>
        </w:rPr>
        <w:t>1</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Pr="004E02D1"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وقد أدى التصنيع إلى تغير النظام الاقتصادي حول العالم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الرأسمالية، غير أن ماكس فيبر (</w:t>
      </w:r>
      <w:r w:rsidRPr="004E02D1">
        <w:rPr>
          <w:rFonts w:ascii="Simplified Arabic" w:hAnsi="Simplified Arabic" w:cs="Simplified Arabic"/>
          <w:sz w:val="32"/>
          <w:szCs w:val="32"/>
          <w:lang w:bidi="ar-DZ"/>
        </w:rPr>
        <w:t>Max weber</w:t>
      </w:r>
      <w:r w:rsidRPr="004E02D1">
        <w:rPr>
          <w:rFonts w:ascii="Simplified Arabic" w:hAnsi="Simplified Arabic" w:cs="Simplified Arabic" w:hint="cs"/>
          <w:sz w:val="32"/>
          <w:szCs w:val="32"/>
          <w:rtl/>
          <w:lang w:bidi="ar-DZ"/>
        </w:rPr>
        <w:t xml:space="preserve">) يرى بأن روح الرأسمالية ليست حديثة النشأة، فهي وجدت عبر المراحل التاريخية في العصور القديمة والقرون الوسطى، وفي مجتمعات مختلفة كالصين ومصر، لكنها لم تعرف فيها نجاحا متميزا، مثل الذي عرفته في المجتمع الأوربي الحديث، حيث دخل بفضل الرأسمالية إلى مرحلة تاريخية جديدة، حيث أدت إلى إعادة صياغة دول العالم إلى دول متقدمة وأخرى تعاني التخلف والتبعية، حيث أكد الدكتور علي بوعناقة أن "الرأسمالية كظاهرة تاريخية شكلت دول العالم الثالث، وساعد في تغلغل الرأسمالية في المجتمعات المتغيرات العلمية والتكنولوجية، التي أقامت علاقات </w:t>
      </w:r>
      <w:r>
        <w:rPr>
          <w:rFonts w:ascii="Simplified Arabic" w:hAnsi="Simplified Arabic" w:cs="Simplified Arabic" w:hint="cs"/>
          <w:sz w:val="32"/>
          <w:szCs w:val="32"/>
          <w:rtl/>
          <w:lang w:bidi="ar-DZ"/>
        </w:rPr>
        <w:t>إقتصادية</w:t>
      </w:r>
      <w:r w:rsidRPr="004E02D1">
        <w:rPr>
          <w:rFonts w:ascii="Simplified Arabic" w:hAnsi="Simplified Arabic" w:cs="Simplified Arabic" w:hint="cs"/>
          <w:sz w:val="32"/>
          <w:szCs w:val="32"/>
          <w:rtl/>
          <w:lang w:bidi="ar-DZ"/>
        </w:rPr>
        <w:t>، وبخاصة مع العالم الذي كان بصفة أساسية مصدرا للطاقة الرخيصة والمواد الأولية، مع احتفاظ هذه المناطق المتخلفة في العالم بالأساليب التقليدية في التنظيم، أصبحت بصورة متزايدة تابعة للبلاد الصناعية، بالنسبة إلى نموها الاقتصادي والتكنولوجي"</w:t>
      </w:r>
      <w:r w:rsidRPr="004E02D1">
        <w:rPr>
          <w:rStyle w:val="FootnoteReference"/>
          <w:rFonts w:ascii="Simplified Arabic" w:hAnsi="Simplified Arabic" w:cs="Simplified Arabic"/>
          <w:sz w:val="32"/>
          <w:szCs w:val="32"/>
          <w:rtl/>
        </w:rPr>
        <w:footnoteReference w:customMarkFollows="1" w:id="6"/>
        <w:t>(</w:t>
      </w:r>
      <w:r>
        <w:rPr>
          <w:rStyle w:val="FootnoteReference"/>
          <w:rFonts w:ascii="Simplified Arabic" w:hAnsi="Simplified Arabic" w:cs="Simplified Arabic" w:hint="cs"/>
          <w:sz w:val="32"/>
          <w:szCs w:val="32"/>
          <w:rtl/>
        </w:rPr>
        <w:t>2</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Pr="004E02D1" w:rsidRDefault="004F4847" w:rsidP="004F4847">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وعموما يميز الدكتور الدقس التغير الاجتماعي قديما وحديثا على النحو التالي</w:t>
      </w:r>
      <w:r w:rsidRPr="004E02D1">
        <w:rPr>
          <w:rStyle w:val="FootnoteReference"/>
          <w:rFonts w:ascii="Simplified Arabic" w:hAnsi="Simplified Arabic" w:cs="Simplified Arabic"/>
          <w:sz w:val="32"/>
          <w:szCs w:val="32"/>
          <w:rtl/>
        </w:rPr>
        <w:footnoteReference w:customMarkFollows="1" w:id="7"/>
        <w:t>(</w:t>
      </w:r>
      <w:r>
        <w:rPr>
          <w:rStyle w:val="FootnoteReference"/>
          <w:rFonts w:ascii="Simplified Arabic" w:hAnsi="Simplified Arabic" w:cs="Simplified Arabic" w:hint="cs"/>
          <w:sz w:val="32"/>
          <w:szCs w:val="32"/>
          <w:rtl/>
        </w:rPr>
        <w:t>3</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Pr="004E02D1" w:rsidRDefault="004F4847" w:rsidP="004F4847">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lastRenderedPageBreak/>
        <w:t xml:space="preserve">1. لقد أصبح التغير اليوم أسرع وأعمق من التغير قديما، وذلك نتيجة للثورة التكنولوجية ووسائل الاتصال العديدة، وصار </w:t>
      </w:r>
      <w:r>
        <w:rPr>
          <w:rFonts w:ascii="Simplified Arabic" w:hAnsi="Simplified Arabic" w:cs="Simplified Arabic" w:hint="cs"/>
          <w:sz w:val="32"/>
          <w:szCs w:val="32"/>
          <w:rtl/>
          <w:lang w:bidi="ar-DZ"/>
        </w:rPr>
        <w:t>انتقال</w:t>
      </w:r>
      <w:r w:rsidRPr="004E02D1">
        <w:rPr>
          <w:rFonts w:ascii="Simplified Arabic" w:hAnsi="Simplified Arabic" w:cs="Simplified Arabic" w:hint="cs"/>
          <w:sz w:val="32"/>
          <w:szCs w:val="32"/>
          <w:rtl/>
          <w:lang w:bidi="ar-DZ"/>
        </w:rPr>
        <w:t xml:space="preserve"> السمات الثقافية بين المجتمعات البعيدة أسرع من ذي قبل بأضعاف مضاعفة.</w:t>
      </w:r>
    </w:p>
    <w:p w:rsidR="004F4847" w:rsidRPr="004E02D1" w:rsidRDefault="004F4847" w:rsidP="004F4847">
      <w:pPr>
        <w:bidi/>
        <w:spacing w:before="100" w:beforeAutospacing="1" w:after="100" w:afterAutospacing="1"/>
        <w:ind w:hanging="1"/>
        <w:mirrorIndents/>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2</w:t>
      </w:r>
      <w:r w:rsidRPr="004E02D1">
        <w:rPr>
          <w:rFonts w:ascii="Simplified Arabic" w:hAnsi="Simplified Arabic" w:cs="Simplified Arabic" w:hint="cs"/>
          <w:sz w:val="32"/>
          <w:szCs w:val="32"/>
          <w:rtl/>
          <w:lang w:bidi="ar-DZ"/>
        </w:rPr>
        <w:t>. الترابط بين المتغيرات الحالية زمانا ومكانا، حيث تقع في سلاسل متتابعة، ويتردد صداها في مجتمعات عديدة، بعكس التغير في القديم الذي كان يحدث بصورة منفصلة (متقطعة) تتبعه فترات هدوء من أجل إعادة البناء.</w:t>
      </w:r>
    </w:p>
    <w:p w:rsidR="004F4847" w:rsidRPr="004E02D1" w:rsidRDefault="004F4847" w:rsidP="004F4847">
      <w:pPr>
        <w:bidi/>
        <w:spacing w:before="100" w:beforeAutospacing="1" w:after="100" w:afterAutospacing="1"/>
        <w:ind w:hanging="1"/>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3. أصبح التغير اليوم متوقعا في كل ظاهرة، وهو دلالة طبيعية، أي أن كل ظاهرة في المجتمع متوقع تغيرها على خلاف التغير في السابق، حيث </w:t>
      </w:r>
      <w:r>
        <w:rPr>
          <w:rFonts w:ascii="Simplified Arabic" w:hAnsi="Simplified Arabic" w:cs="Simplified Arabic" w:hint="cs"/>
          <w:sz w:val="32"/>
          <w:szCs w:val="32"/>
          <w:rtl/>
          <w:lang w:bidi="ar-DZ"/>
        </w:rPr>
        <w:t>كانت</w:t>
      </w:r>
      <w:r w:rsidRPr="004E02D1">
        <w:rPr>
          <w:rFonts w:ascii="Simplified Arabic" w:hAnsi="Simplified Arabic" w:cs="Simplified Arabic" w:hint="cs"/>
          <w:sz w:val="32"/>
          <w:szCs w:val="32"/>
          <w:rtl/>
          <w:lang w:bidi="ar-DZ"/>
        </w:rPr>
        <w:t xml:space="preserve"> ظاهرة التغير صعبة، وغير مستحبة لدى المجتمعات، فلا تتقبل التغيرات بسهولة، بعكس المجتمعات الحالية التي تأخذ التغير بشكل أسرع.</w:t>
      </w:r>
    </w:p>
    <w:p w:rsidR="004F4847" w:rsidRPr="004E02D1"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إن التحول الذي يعيشه المجتمع اليوم، أو ما يسمى بمجتمع ما بعد الحداثة هو ناتج عن التطور الكبير الذي يشهده الاعلام ووسائل الإتصال. "ويرى بعض المنظرين الحداثيين وما بعد الحداثيين أن ما يحكم في عالم اليوم هو وسائل الإعلام والاتصال الحديثة، ونحن اليوم نعيش في عالم يتشكل ويعاد تشكيله باستمرار. ف</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الجماعي والمستهلك الجماعي والمدينة الكبيرة والدولة البوليسية المهيمنة، والعقارات السكنية الواسعة والدولة الوطنية، كلها قد بدأت بالانحسار، بينما تتصاعد مستويات المرونة، والتنوع والتباين والحراك والاتصال واللامركزية والتدويل، وفي تلك الأثناء تتعرض هوياتنا ومفهومنا لذاتنا ومشاعرنا ومواقفنا الذاتية لسلسلة من التحولات. إننا نمر في مرحلة </w:t>
      </w:r>
      <w:r>
        <w:rPr>
          <w:rFonts w:ascii="Simplified Arabic" w:hAnsi="Simplified Arabic" w:cs="Simplified Arabic" w:hint="cs"/>
          <w:sz w:val="32"/>
          <w:szCs w:val="32"/>
          <w:rtl/>
          <w:lang w:bidi="ar-DZ"/>
        </w:rPr>
        <w:t>انتقال</w:t>
      </w:r>
      <w:r w:rsidRPr="004E02D1">
        <w:rPr>
          <w:rFonts w:ascii="Simplified Arabic" w:hAnsi="Simplified Arabic" w:cs="Simplified Arabic" w:hint="cs"/>
          <w:sz w:val="32"/>
          <w:szCs w:val="32"/>
          <w:rtl/>
          <w:lang w:bidi="ar-DZ"/>
        </w:rPr>
        <w:t>ية إلى عصر جديد"</w:t>
      </w:r>
      <w:r w:rsidRPr="004E02D1">
        <w:rPr>
          <w:rStyle w:val="FootnoteReference"/>
          <w:rFonts w:ascii="Simplified Arabic" w:hAnsi="Simplified Arabic" w:cs="Simplified Arabic"/>
          <w:sz w:val="32"/>
          <w:szCs w:val="32"/>
          <w:rtl/>
        </w:rPr>
        <w:footnoteReference w:customMarkFollows="1" w:id="8"/>
        <w:t>(</w:t>
      </w:r>
      <w:r w:rsidRPr="004E02D1">
        <w:rPr>
          <w:rStyle w:val="FootnoteReference"/>
          <w:rFonts w:ascii="Simplified Arabic" w:hAnsi="Simplified Arabic" w:cs="Simplified Arabic" w:hint="cs"/>
          <w:sz w:val="32"/>
          <w:szCs w:val="32"/>
          <w:rtl/>
        </w:rPr>
        <w:t>1</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Pr="004E02D1"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lastRenderedPageBreak/>
        <w:t xml:space="preserve">من خلال الطرح السابق نلاحظ أن ظاهرة التغير الاجتماعي تحدث في وقت قياسي وأسرع مما </w:t>
      </w:r>
      <w:r>
        <w:rPr>
          <w:rFonts w:ascii="Simplified Arabic" w:hAnsi="Simplified Arabic" w:cs="Simplified Arabic" w:hint="cs"/>
          <w:sz w:val="32"/>
          <w:szCs w:val="32"/>
          <w:rtl/>
          <w:lang w:bidi="ar-DZ"/>
        </w:rPr>
        <w:t>كانت</w:t>
      </w:r>
      <w:r w:rsidRPr="004E02D1">
        <w:rPr>
          <w:rFonts w:ascii="Simplified Arabic" w:hAnsi="Simplified Arabic" w:cs="Simplified Arabic" w:hint="cs"/>
          <w:sz w:val="32"/>
          <w:szCs w:val="32"/>
          <w:rtl/>
          <w:lang w:bidi="ar-DZ"/>
        </w:rPr>
        <w:t xml:space="preserve"> عليه في المجتمعات القديمة، ويرجع ذلك إلى عامل أساسي وهو التطور التكنولوجي والتقني،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وسائل الإعلام والاتصال السريعة، مما </w:t>
      </w:r>
      <w:r>
        <w:rPr>
          <w:rFonts w:ascii="Simplified Arabic" w:hAnsi="Simplified Arabic" w:cs="Simplified Arabic" w:hint="cs"/>
          <w:sz w:val="32"/>
          <w:szCs w:val="32"/>
          <w:rtl/>
          <w:lang w:bidi="ar-DZ"/>
        </w:rPr>
        <w:t>ساهم في نقل السمات الثقافية بين</w:t>
      </w:r>
      <w:r w:rsidRPr="004E02D1">
        <w:rPr>
          <w:rFonts w:ascii="Simplified Arabic" w:hAnsi="Simplified Arabic" w:cs="Simplified Arabic" w:hint="cs"/>
          <w:sz w:val="32"/>
          <w:szCs w:val="32"/>
          <w:rtl/>
          <w:lang w:bidi="ar-DZ"/>
        </w:rPr>
        <w:t xml:space="preserve"> المجتمعات </w:t>
      </w:r>
      <w:r>
        <w:rPr>
          <w:rFonts w:ascii="Simplified Arabic" w:hAnsi="Simplified Arabic" w:cs="Simplified Arabic" w:hint="cs"/>
          <w:sz w:val="32"/>
          <w:szCs w:val="32"/>
          <w:rtl/>
          <w:lang w:bidi="ar-DZ"/>
        </w:rPr>
        <w:t>البعيدة، غير أن الملاحظ هو هيمنة</w:t>
      </w:r>
      <w:r w:rsidRPr="004E02D1">
        <w:rPr>
          <w:rFonts w:ascii="Simplified Arabic" w:hAnsi="Simplified Arabic" w:cs="Simplified Arabic" w:hint="cs"/>
          <w:sz w:val="32"/>
          <w:szCs w:val="32"/>
          <w:rtl/>
          <w:lang w:bidi="ar-DZ"/>
        </w:rPr>
        <w:t xml:space="preserve"> الدول الصناعية وعلى رأسها أمريكا على الإعلام العالمي وتفوقها في مجال </w:t>
      </w:r>
      <w:r>
        <w:rPr>
          <w:rFonts w:ascii="Simplified Arabic" w:hAnsi="Simplified Arabic" w:cs="Simplified Arabic" w:hint="cs"/>
          <w:sz w:val="32"/>
          <w:szCs w:val="32"/>
          <w:rtl/>
          <w:lang w:bidi="ar-DZ"/>
        </w:rPr>
        <w:t>الانتاج</w:t>
      </w:r>
      <w:r w:rsidRPr="004E02D1">
        <w:rPr>
          <w:rFonts w:ascii="Simplified Arabic" w:hAnsi="Simplified Arabic" w:cs="Simplified Arabic" w:hint="cs"/>
          <w:sz w:val="32"/>
          <w:szCs w:val="32"/>
          <w:rtl/>
          <w:lang w:bidi="ar-DZ"/>
        </w:rPr>
        <w:t xml:space="preserve"> والنشر والتوزيع الإعلامي، مما دفع بالبعض إلى تسميتها بالامبريالية الإعلامية، ووفقا لهذا المنظور فإننا نشهد اليوم قيام إمبراطورية ثقافية تبسط نفوذها على مختلف أرجاء العالم، وخاصة على المجتمعات النامية، والأقل نموا، تعتبر هذه البلدان الأكثر انكشافا وتأثرا وتعرضا لهذه الإمبراطورية الثقافية لأنها تفتقر إلى الموارد الكفيلة لمواجهة هذا الغزو الثقافي، والمحافظة على خصوصياتها وهويتها الثقافية، وهذا ما يطلق عليه بعصر العولمة أو الأمركة، وذلك لأن أمريكا هي من تصنع العولمة وتصدرها لثقافات وشعوب الدول المستضعفة.  </w:t>
      </w:r>
    </w:p>
    <w:p w:rsidR="004F4847" w:rsidRPr="004E02D1" w:rsidRDefault="004F4847" w:rsidP="004F4847">
      <w:pPr>
        <w:bidi/>
        <w:spacing w:before="100" w:beforeAutospacing="1" w:after="100" w:afterAutospacing="1"/>
        <w:mirrorIndents/>
        <w:jc w:val="both"/>
        <w:rPr>
          <w:rFonts w:ascii="Simplified Arabic" w:hAnsi="Simplified Arabic" w:cs="Simplified Arabic"/>
          <w:sz w:val="32"/>
          <w:szCs w:val="32"/>
          <w:rtl/>
          <w:lang w:bidi="ar-DZ"/>
        </w:rPr>
      </w:pPr>
      <w:r>
        <w:rPr>
          <w:rFonts w:ascii="Simplified Arabic" w:hAnsi="Simplified Arabic" w:cs="Simplified Arabic" w:hint="cs"/>
          <w:b/>
          <w:bCs/>
          <w:sz w:val="28"/>
          <w:szCs w:val="28"/>
          <w:rtl/>
          <w:lang w:bidi="ar-DZ"/>
        </w:rPr>
        <w:t>2</w:t>
      </w:r>
      <w:r w:rsidRPr="004E02D1">
        <w:rPr>
          <w:rFonts w:ascii="Simplified Arabic" w:hAnsi="Simplified Arabic" w:cs="Simplified Arabic" w:hint="cs"/>
          <w:b/>
          <w:bCs/>
          <w:sz w:val="32"/>
          <w:szCs w:val="32"/>
          <w:rtl/>
          <w:lang w:bidi="ar-DZ"/>
        </w:rPr>
        <w:t xml:space="preserve">. التغير بين المجتمع الحضري والمجتمع القروي: </w:t>
      </w:r>
      <w:r w:rsidRPr="004E02D1">
        <w:rPr>
          <w:rFonts w:ascii="Simplified Arabic" w:hAnsi="Simplified Arabic" w:cs="Simplified Arabic" w:hint="cs"/>
          <w:sz w:val="32"/>
          <w:szCs w:val="32"/>
          <w:rtl/>
          <w:lang w:bidi="ar-DZ"/>
        </w:rPr>
        <w:t>تنقسم المجتمعات البشرية إلى مجتمعات حضرية وهي التي تتركز في المدن، ومجتمعات ريفية، وهي التي تعيش في الأماكن والأراضي الزراعية. والواقع أن الاختلاف بين المجتمعات الحضرية والريفية لا يكمن في الوقع الجغرافي فحسب، بل الاختلاف الجوهري يكمن في طبيعة العمل، ونمط المعي</w:t>
      </w:r>
      <w:r>
        <w:rPr>
          <w:rFonts w:ascii="Simplified Arabic" w:hAnsi="Simplified Arabic" w:cs="Simplified Arabic" w:hint="cs"/>
          <w:sz w:val="32"/>
          <w:szCs w:val="32"/>
          <w:rtl/>
          <w:lang w:bidi="ar-DZ"/>
        </w:rPr>
        <w:t>شة، والعادات والتقاليد والقيم و</w:t>
      </w:r>
      <w:r w:rsidRPr="004E02D1">
        <w:rPr>
          <w:rFonts w:ascii="Simplified Arabic" w:hAnsi="Simplified Arabic" w:cs="Simplified Arabic" w:hint="cs"/>
          <w:sz w:val="32"/>
          <w:szCs w:val="32"/>
          <w:rtl/>
          <w:lang w:bidi="ar-DZ"/>
        </w:rPr>
        <w:t>السلوك بشكل عام.</w:t>
      </w:r>
    </w:p>
    <w:p w:rsidR="004F4847" w:rsidRPr="004E02D1"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يتميز المجتمع الريفي بروح الجماعة، وقرابة الدم، و</w:t>
      </w:r>
      <w:r>
        <w:rPr>
          <w:rFonts w:ascii="Simplified Arabic" w:hAnsi="Simplified Arabic" w:cs="Simplified Arabic" w:hint="cs"/>
          <w:sz w:val="32"/>
          <w:szCs w:val="32"/>
          <w:rtl/>
          <w:lang w:bidi="ar-DZ"/>
        </w:rPr>
        <w:t>الانتماء</w:t>
      </w:r>
      <w:r w:rsidRPr="004E02D1">
        <w:rPr>
          <w:rFonts w:ascii="Simplified Arabic" w:hAnsi="Simplified Arabic" w:cs="Simplified Arabic" w:hint="cs"/>
          <w:sz w:val="32"/>
          <w:szCs w:val="32"/>
          <w:rtl/>
          <w:lang w:bidi="ar-DZ"/>
        </w:rPr>
        <w:t xml:space="preserve"> إلى الأرض التي يحي فيها، والتي تمده بقوت يومه، "ويمتاز النظام الأسري فيه بالعائلات الممتدة، التي تحمل في الغالب كنية واحدة، ويعود نسبها إلى جد واحد تستمد منه كنيتها. ولا تزال الأسر الريفية عبارة عن وحدة </w:t>
      </w:r>
      <w:r>
        <w:rPr>
          <w:rFonts w:ascii="Simplified Arabic" w:hAnsi="Simplified Arabic" w:cs="Simplified Arabic" w:hint="cs"/>
          <w:sz w:val="32"/>
          <w:szCs w:val="32"/>
          <w:rtl/>
          <w:lang w:bidi="ar-DZ"/>
        </w:rPr>
        <w:t>انتاجية</w:t>
      </w:r>
      <w:r w:rsidRPr="004E02D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إقتصادية</w:t>
      </w:r>
      <w:r w:rsidRPr="004E02D1">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اجتماعية</w:t>
      </w:r>
      <w:r w:rsidRPr="004E02D1">
        <w:rPr>
          <w:rFonts w:ascii="Simplified Arabic" w:hAnsi="Simplified Arabic" w:cs="Simplified Arabic" w:hint="cs"/>
          <w:sz w:val="32"/>
          <w:szCs w:val="32"/>
          <w:rtl/>
          <w:lang w:bidi="ar-DZ"/>
        </w:rPr>
        <w:t>، يعمل أفرادها معا بما في ذلك النساء والأطفال، في سبيل تأمين معيشتهم"</w:t>
      </w:r>
      <w:r w:rsidRPr="004E02D1">
        <w:rPr>
          <w:rStyle w:val="FootnoteReference"/>
          <w:rFonts w:ascii="Simplified Arabic" w:hAnsi="Simplified Arabic" w:cs="Simplified Arabic"/>
          <w:sz w:val="32"/>
          <w:szCs w:val="32"/>
          <w:rtl/>
        </w:rPr>
        <w:footnoteReference w:customMarkFollows="1" w:id="9"/>
        <w:t>(</w:t>
      </w:r>
      <w:r>
        <w:rPr>
          <w:rStyle w:val="FootnoteReference"/>
          <w:rFonts w:ascii="Simplified Arabic" w:hAnsi="Simplified Arabic" w:cs="Simplified Arabic" w:hint="cs"/>
          <w:sz w:val="32"/>
          <w:szCs w:val="32"/>
          <w:rtl/>
        </w:rPr>
        <w:t>1</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 xml:space="preserve">. وبفضل هذه القرابة والوحدة والتجانس تظهر مجموعة من القيم الروحية </w:t>
      </w:r>
      <w:r w:rsidRPr="004E02D1">
        <w:rPr>
          <w:rFonts w:ascii="Simplified Arabic" w:hAnsi="Simplified Arabic" w:cs="Simplified Arabic" w:hint="cs"/>
          <w:sz w:val="32"/>
          <w:szCs w:val="32"/>
          <w:rtl/>
          <w:lang w:bidi="ar-DZ"/>
        </w:rPr>
        <w:lastRenderedPageBreak/>
        <w:t>الجماعية كالتكافل، التضامن، ويمارس فيها الدين</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والشيخ</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ومؤسسات الضبط الأخرى غير الرسمية مثل العادات والتقاليد  سلطتها كاملة في سبيل ضبط سلوكات الأفراد، مما يجعل المجتمع سليما، متماسكا وتقل فيه المشكلات وال</w:t>
      </w:r>
      <w:r>
        <w:rPr>
          <w:rFonts w:ascii="Simplified Arabic" w:hAnsi="Simplified Arabic" w:cs="Simplified Arabic" w:hint="cs"/>
          <w:sz w:val="32"/>
          <w:szCs w:val="32"/>
          <w:rtl/>
          <w:lang w:bidi="ar-DZ"/>
        </w:rPr>
        <w:t>انحراف</w:t>
      </w:r>
      <w:r w:rsidRPr="004E02D1">
        <w:rPr>
          <w:rFonts w:ascii="Simplified Arabic" w:hAnsi="Simplified Arabic" w:cs="Simplified Arabic" w:hint="cs"/>
          <w:sz w:val="32"/>
          <w:szCs w:val="32"/>
          <w:rtl/>
          <w:lang w:bidi="ar-DZ"/>
        </w:rPr>
        <w:t>ات بوجه عام.</w:t>
      </w:r>
    </w:p>
    <w:p w:rsidR="004F4847" w:rsidRDefault="004F4847" w:rsidP="004F4847">
      <w:pPr>
        <w:bidi/>
        <w:spacing w:before="100" w:before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وعلى العكس من ذلك يتميز المجتمع الحضري، أو المدينة بنظام الأسرة النووية، والفردانية وهشاشة العلاقات الحميمية، والتخصص في العمل،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مظاهر التفكك الاجتماعي وغياب التجانس وتراجع دور مؤسسات الضبط غير الرسمية حيث يقول جاك بيرك "... أما الوسط الحضري فيتميز بالقهر، وبالتصنع"</w:t>
      </w:r>
      <w:r w:rsidRPr="004E02D1">
        <w:rPr>
          <w:rStyle w:val="FootnoteReference"/>
          <w:rFonts w:ascii="Simplified Arabic" w:hAnsi="Simplified Arabic" w:cs="Simplified Arabic"/>
          <w:sz w:val="32"/>
          <w:szCs w:val="32"/>
          <w:rtl/>
        </w:rPr>
        <w:footnoteReference w:customMarkFollows="1" w:id="10"/>
        <w:t>(</w:t>
      </w:r>
      <w:r w:rsidRPr="004E02D1">
        <w:rPr>
          <w:rStyle w:val="FootnoteReference"/>
          <w:rFonts w:ascii="Simplified Arabic" w:hAnsi="Simplified Arabic" w:cs="Simplified Arabic" w:hint="cs"/>
          <w:sz w:val="32"/>
          <w:szCs w:val="32"/>
          <w:rtl/>
        </w:rPr>
        <w:t>1</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 وتستقطب المدينة أعداد المهاجرين المتزايد من الريف وطالبي العمل، مما يجعلها تعيش في جو من التباين والتنوع الثقافي و</w:t>
      </w:r>
      <w:r>
        <w:rPr>
          <w:rFonts w:ascii="Simplified Arabic" w:hAnsi="Simplified Arabic" w:cs="Simplified Arabic" w:hint="cs"/>
          <w:sz w:val="32"/>
          <w:szCs w:val="32"/>
          <w:rtl/>
          <w:lang w:bidi="ar-DZ"/>
        </w:rPr>
        <w:t>انتشار</w:t>
      </w:r>
      <w:r w:rsidRPr="004E02D1">
        <w:rPr>
          <w:rFonts w:ascii="Simplified Arabic" w:hAnsi="Simplified Arabic" w:cs="Simplified Arabic" w:hint="cs"/>
          <w:sz w:val="32"/>
          <w:szCs w:val="32"/>
          <w:rtl/>
          <w:lang w:bidi="ar-DZ"/>
        </w:rPr>
        <w:t xml:space="preserve"> الثقافات الفرعية التي تهدد بناء المجتمع واستقراره</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كما يوضح ذلك الكاتب محفوظ سماتي بقوله: "... والجهود متجهة خاصة نحو تحقيق الاندماج بين أفراد مختلفي المشارب، والثقافة تقوم بدور فعال لبلورة نماذج السلوكات الخاصة بالوسط الحضري، وعلى هذا الوسط أن يكون قادرا على استيعا</w:t>
      </w:r>
      <w:r w:rsidRPr="004E02D1">
        <w:rPr>
          <w:rFonts w:ascii="Simplified Arabic" w:hAnsi="Simplified Arabic" w:cs="Simplified Arabic" w:hint="eastAsia"/>
          <w:sz w:val="32"/>
          <w:szCs w:val="32"/>
          <w:rtl/>
          <w:lang w:bidi="ar-DZ"/>
        </w:rPr>
        <w:t>ب</w:t>
      </w:r>
      <w:r w:rsidRPr="004E02D1">
        <w:rPr>
          <w:rFonts w:ascii="Simplified Arabic" w:hAnsi="Simplified Arabic" w:cs="Simplified Arabic" w:hint="cs"/>
          <w:sz w:val="32"/>
          <w:szCs w:val="32"/>
          <w:rtl/>
          <w:lang w:bidi="ar-DZ"/>
        </w:rPr>
        <w:t xml:space="preserve"> مختلف الفئات، وخاصة حديثة العهد بالمدينة. فهذه معرضة للمخاطر إذا كان استقبال الأهالي الجدد لا يجري على منوال معد لذلك. فهي معرضة لانفصام العلاقات بها</w:t>
      </w:r>
      <w:r>
        <w:rPr>
          <w:rFonts w:ascii="Simplified Arabic" w:hAnsi="Simplified Arabic" w:cs="Simplified Arabic" w:hint="cs"/>
          <w:sz w:val="32"/>
          <w:szCs w:val="32"/>
          <w:rtl/>
          <w:lang w:bidi="ar-DZ"/>
        </w:rPr>
        <w:t>،</w:t>
      </w:r>
      <w:r w:rsidRPr="004E02D1">
        <w:rPr>
          <w:rFonts w:ascii="Simplified Arabic" w:hAnsi="Simplified Arabic" w:cs="Simplified Arabic" w:hint="cs"/>
          <w:sz w:val="32"/>
          <w:szCs w:val="32"/>
          <w:rtl/>
          <w:lang w:bidi="ar-DZ"/>
        </w:rPr>
        <w:t xml:space="preserve"> ولتلاشي بنياتها إذا لم تستوعب الثقافة العامة الثقافات الفرعية التي تعيش داخلها"</w:t>
      </w:r>
      <w:r w:rsidRPr="004E02D1">
        <w:rPr>
          <w:rStyle w:val="FootnoteReference"/>
          <w:rFonts w:ascii="Simplified Arabic" w:hAnsi="Simplified Arabic" w:cs="Simplified Arabic"/>
          <w:sz w:val="32"/>
          <w:szCs w:val="32"/>
          <w:rtl/>
        </w:rPr>
        <w:footnoteReference w:customMarkFollows="1" w:id="11"/>
        <w:t>(</w:t>
      </w:r>
      <w:r w:rsidRPr="004E02D1">
        <w:rPr>
          <w:rStyle w:val="FootnoteReference"/>
          <w:rFonts w:ascii="Simplified Arabic" w:hAnsi="Simplified Arabic" w:cs="Simplified Arabic" w:hint="cs"/>
          <w:sz w:val="32"/>
          <w:szCs w:val="32"/>
          <w:rtl/>
        </w:rPr>
        <w:t>2</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Pr="004E02D1" w:rsidRDefault="004F4847" w:rsidP="004F4847">
      <w:pPr>
        <w:bidi/>
        <w:spacing w:before="100" w:beforeAutospacing="1"/>
        <w:ind w:firstLine="566"/>
        <w:mirrorIndents/>
        <w:jc w:val="both"/>
        <w:rPr>
          <w:rFonts w:ascii="Simplified Arabic" w:hAnsi="Simplified Arabic" w:cs="Simplified Arabic"/>
          <w:sz w:val="32"/>
          <w:szCs w:val="32"/>
          <w:rtl/>
          <w:lang w:bidi="ar-DZ"/>
        </w:rPr>
      </w:pPr>
      <w:r w:rsidRPr="004E02D1">
        <w:rPr>
          <w:rFonts w:ascii="Simplified Arabic" w:hAnsi="Simplified Arabic" w:cs="Simplified Arabic" w:hint="cs"/>
          <w:sz w:val="32"/>
          <w:szCs w:val="32"/>
          <w:rtl/>
          <w:lang w:bidi="ar-DZ"/>
        </w:rPr>
        <w:t xml:space="preserve"> وعموما يبين لنا الدكتور معن خليل عمر طبيعة الاختلاف بين المجتمعين على النحو التالي</w:t>
      </w:r>
      <w:r w:rsidRPr="004E02D1">
        <w:rPr>
          <w:rStyle w:val="FootnoteReference"/>
          <w:rFonts w:ascii="Simplified Arabic" w:hAnsi="Simplified Arabic" w:cs="Simplified Arabic"/>
          <w:sz w:val="32"/>
          <w:szCs w:val="32"/>
          <w:rtl/>
        </w:rPr>
        <w:footnoteReference w:customMarkFollows="1" w:id="12"/>
        <w:t>(</w:t>
      </w:r>
      <w:r w:rsidRPr="004E02D1">
        <w:rPr>
          <w:rStyle w:val="FootnoteReference"/>
          <w:rFonts w:ascii="Simplified Arabic" w:hAnsi="Simplified Arabic" w:cs="Simplified Arabic" w:hint="cs"/>
          <w:sz w:val="32"/>
          <w:szCs w:val="32"/>
          <w:rtl/>
        </w:rPr>
        <w:t>3</w:t>
      </w:r>
      <w:r w:rsidRPr="004E02D1">
        <w:rPr>
          <w:rStyle w:val="FootnoteReference"/>
          <w:rFonts w:ascii="Simplified Arabic" w:hAnsi="Simplified Arabic" w:cs="Simplified Arabic"/>
          <w:sz w:val="32"/>
          <w:szCs w:val="32"/>
          <w:rtl/>
        </w:rPr>
        <w:t>)</w:t>
      </w:r>
      <w:r w:rsidRPr="004E02D1">
        <w:rPr>
          <w:rFonts w:ascii="Simplified Arabic" w:hAnsi="Simplified Arabic" w:cs="Simplified Arabic" w:hint="cs"/>
          <w:sz w:val="32"/>
          <w:szCs w:val="32"/>
          <w:rtl/>
          <w:lang w:bidi="ar-DZ"/>
        </w:rPr>
        <w:t>:</w:t>
      </w:r>
    </w:p>
    <w:p w:rsidR="004F4847" w:rsidRDefault="004F4847" w:rsidP="004F4847">
      <w:pPr>
        <w:bidi/>
        <w:ind w:hanging="1"/>
        <w:mirrorIndents/>
        <w:jc w:val="center"/>
        <w:rPr>
          <w:rFonts w:ascii="Simplified Arabic" w:hAnsi="Simplified Arabic" w:cs="Simplified Arabic"/>
          <w:b/>
          <w:bCs/>
          <w:sz w:val="28"/>
          <w:szCs w:val="28"/>
          <w:rtl/>
          <w:lang w:bidi="ar-DZ"/>
        </w:rPr>
      </w:pPr>
    </w:p>
    <w:p w:rsidR="004F4847" w:rsidRDefault="004F4847" w:rsidP="004F4847">
      <w:pPr>
        <w:bidi/>
        <w:ind w:hanging="1"/>
        <w:mirrorIndents/>
        <w:jc w:val="center"/>
        <w:rPr>
          <w:rFonts w:ascii="Simplified Arabic" w:hAnsi="Simplified Arabic" w:cs="Simplified Arabic"/>
          <w:b/>
          <w:bCs/>
          <w:sz w:val="28"/>
          <w:szCs w:val="28"/>
          <w:rtl/>
          <w:lang w:bidi="ar-DZ"/>
        </w:rPr>
      </w:pPr>
    </w:p>
    <w:p w:rsidR="004F4847" w:rsidRDefault="004F4847" w:rsidP="004F4847">
      <w:pPr>
        <w:bidi/>
        <w:ind w:hanging="1"/>
        <w:mirrorIndents/>
        <w:jc w:val="center"/>
        <w:rPr>
          <w:rFonts w:ascii="Simplified Arabic" w:hAnsi="Simplified Arabic" w:cs="Simplified Arabic"/>
          <w:b/>
          <w:bCs/>
          <w:sz w:val="28"/>
          <w:szCs w:val="28"/>
          <w:rtl/>
          <w:lang w:bidi="ar-DZ"/>
        </w:rPr>
      </w:pPr>
    </w:p>
    <w:p w:rsidR="004F4847" w:rsidRPr="008E3DF2" w:rsidRDefault="004F4847" w:rsidP="004F4847">
      <w:pPr>
        <w:bidi/>
        <w:ind w:hanging="1"/>
        <w:mirrorIndents/>
        <w:jc w:val="center"/>
        <w:rPr>
          <w:rFonts w:ascii="Simplified Arabic" w:hAnsi="Simplified Arabic" w:cs="Simplified Arabic"/>
          <w:b/>
          <w:bCs/>
          <w:sz w:val="28"/>
          <w:szCs w:val="28"/>
          <w:rtl/>
          <w:lang w:bidi="ar-DZ"/>
        </w:rPr>
      </w:pPr>
      <w:r w:rsidRPr="008E3DF2">
        <w:rPr>
          <w:rFonts w:ascii="Simplified Arabic" w:hAnsi="Simplified Arabic" w:cs="Simplified Arabic" w:hint="cs"/>
          <w:b/>
          <w:bCs/>
          <w:sz w:val="28"/>
          <w:szCs w:val="28"/>
          <w:rtl/>
          <w:lang w:bidi="ar-DZ"/>
        </w:rPr>
        <w:t>الجدول رقم: (03)</w:t>
      </w:r>
    </w:p>
    <w:p w:rsidR="004F4847" w:rsidRPr="008E3DF2" w:rsidRDefault="004F4847" w:rsidP="004F4847">
      <w:pPr>
        <w:bidi/>
        <w:ind w:hanging="1"/>
        <w:mirrorIndents/>
        <w:jc w:val="center"/>
        <w:rPr>
          <w:rFonts w:ascii="Simplified Arabic" w:hAnsi="Simplified Arabic" w:cs="Simplified Arabic"/>
          <w:b/>
          <w:bCs/>
          <w:sz w:val="28"/>
          <w:szCs w:val="28"/>
          <w:lang w:bidi="ar-DZ"/>
        </w:rPr>
      </w:pPr>
      <w:r w:rsidRPr="008E3DF2">
        <w:rPr>
          <w:rFonts w:ascii="Simplified Arabic" w:hAnsi="Simplified Arabic" w:cs="Simplified Arabic" w:hint="cs"/>
          <w:b/>
          <w:bCs/>
          <w:sz w:val="28"/>
          <w:szCs w:val="28"/>
          <w:rtl/>
          <w:lang w:bidi="ar-DZ"/>
        </w:rPr>
        <w:t xml:space="preserve"> يمثل أوجه الاختلاف بين المجتمع التقليدي والمجتمع الحديث</w:t>
      </w:r>
    </w:p>
    <w:tbl>
      <w:tblPr>
        <w:bidiVisual/>
        <w:tblW w:w="0" w:type="auto"/>
        <w:tblLook w:val="04A0" w:firstRow="1" w:lastRow="0" w:firstColumn="1" w:lastColumn="0" w:noHBand="0" w:noVBand="1"/>
      </w:tblPr>
      <w:tblGrid>
        <w:gridCol w:w="1949"/>
        <w:gridCol w:w="3261"/>
        <w:gridCol w:w="3434"/>
      </w:tblGrid>
      <w:tr w:rsidR="004F4847" w:rsidRPr="008E3DF2" w:rsidTr="002F7F01">
        <w:tc>
          <w:tcPr>
            <w:tcW w:w="1949" w:type="dxa"/>
          </w:tcPr>
          <w:p w:rsidR="004F4847" w:rsidRPr="008E3DF2" w:rsidRDefault="004F4847" w:rsidP="002F7F01">
            <w:pPr>
              <w:bidi/>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وحدة المقارنة</w:t>
            </w:r>
          </w:p>
        </w:tc>
        <w:tc>
          <w:tcPr>
            <w:tcW w:w="3261"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المجتمعات التقليدية </w:t>
            </w:r>
          </w:p>
        </w:tc>
        <w:tc>
          <w:tcPr>
            <w:tcW w:w="3434"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المجتمعات الحديثة </w:t>
            </w:r>
          </w:p>
        </w:tc>
      </w:tr>
      <w:tr w:rsidR="004F4847" w:rsidRPr="008E3DF2" w:rsidTr="002F7F01">
        <w:tc>
          <w:tcPr>
            <w:tcW w:w="1949"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p>
        </w:tc>
        <w:tc>
          <w:tcPr>
            <w:tcW w:w="3261"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العناصر الثقافية</w:t>
            </w:r>
          </w:p>
        </w:tc>
        <w:tc>
          <w:tcPr>
            <w:tcW w:w="3434"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p>
        </w:tc>
      </w:tr>
      <w:tr w:rsidR="004F4847" w:rsidRPr="008E3DF2" w:rsidTr="002F7F01">
        <w:tc>
          <w:tcPr>
            <w:tcW w:w="1949" w:type="dxa"/>
          </w:tcPr>
          <w:p w:rsidR="004F4847" w:rsidRPr="008E3DF2" w:rsidRDefault="004F4847" w:rsidP="002F7F01">
            <w:pPr>
              <w:bidi/>
              <w:spacing w:before="100" w:beforeAutospacing="1" w:after="100" w:afterAutospacing="1"/>
              <w:ind w:right="965"/>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القيم</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متجانسة، ذات صفة دينية مقدسة مع بعض الثقافات الفرعية والمضادة.</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متغايرة غير متجانسة ذات صفة علمانية مع تعدد الثقافات الفرعية والمضادة.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المعايير</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ذات معنوية جوهرية وتسامح قليل تجاه التنوع والتباين والاختلاف.</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معايير لفظية شفوية في جوهرها مع تسامح عال تجاه التنوع والاختلاف.</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التوجه الزماني</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الحاضر مرتبط بالماضي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الحاضر مرتبط بالمستقبل.</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التكنولوجي </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مرحلة ما قبل التصنيع ومصادره الطاقية تكون برية وحيوانية.</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مرحلة التصنيع وطاقته متقدمة.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4F4847" w:rsidRPr="008E3DF2" w:rsidRDefault="004F4847" w:rsidP="002F7F01">
            <w:pPr>
              <w:bidi/>
              <w:spacing w:before="100" w:beforeAutospacing="1" w:after="100" w:afterAutospacing="1"/>
              <w:mirrorIndents/>
              <w:jc w:val="center"/>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البناء الاجتماعي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الدور والمكانة </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مكانات محدودة معظمها منسية (موروثة) وأدوار متخصصة قليلة.</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عدة مكانات، بعضها منسية والبعض الآخر مكتسبة مع عدة أدوار متخصصة.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العلاقات </w:t>
            </w:r>
            <w:r>
              <w:rPr>
                <w:rFonts w:ascii="Simplified Arabic" w:hAnsi="Simplified Arabic" w:cs="Simplified Arabic" w:hint="cs"/>
                <w:sz w:val="24"/>
                <w:szCs w:val="24"/>
                <w:rtl/>
                <w:lang w:bidi="ar-DZ"/>
              </w:rPr>
              <w:t>الاجتماعية</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أولية صرفة وقليل من المجهولية والخاصة وعادة تكون وجها لوجه.</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ثانوية تتصف بالمجهولية إضافة إلى اتصالات وسائل الإعلام في علاقاتهم.أي غير مباشرة.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الضبط الاجتماعي.</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لغط وقيل وقال عرفي غير رسمي.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شرطة رسمية ونسق قانوني.</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التدرج الاجتماعي</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تصلب </w:t>
            </w: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العدالة </w:t>
            </w:r>
            <w:r>
              <w:rPr>
                <w:rFonts w:ascii="Simplified Arabic" w:hAnsi="Simplified Arabic" w:cs="Simplified Arabic" w:hint="cs"/>
                <w:sz w:val="24"/>
                <w:szCs w:val="24"/>
                <w:rtl/>
                <w:lang w:bidi="ar-DZ"/>
              </w:rPr>
              <w:t>الاجتماعية</w:t>
            </w:r>
            <w:r w:rsidRPr="008E3DF2">
              <w:rPr>
                <w:rFonts w:ascii="Simplified Arabic" w:hAnsi="Simplified Arabic" w:cs="Simplified Arabic" w:hint="cs"/>
                <w:sz w:val="24"/>
                <w:szCs w:val="24"/>
                <w:rtl/>
                <w:lang w:bidi="ar-DZ"/>
              </w:rPr>
              <w:t xml:space="preserve"> مع قليل من الحراك الاجتماعي.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ليونة </w:t>
            </w: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العدالة </w:t>
            </w:r>
            <w:r>
              <w:rPr>
                <w:rFonts w:ascii="Simplified Arabic" w:hAnsi="Simplified Arabic" w:cs="Simplified Arabic" w:hint="cs"/>
                <w:sz w:val="24"/>
                <w:szCs w:val="24"/>
                <w:rtl/>
                <w:lang w:bidi="ar-DZ"/>
              </w:rPr>
              <w:t>الاجتماعية</w:t>
            </w:r>
            <w:r w:rsidRPr="008E3DF2">
              <w:rPr>
                <w:rFonts w:ascii="Simplified Arabic" w:hAnsi="Simplified Arabic" w:cs="Simplified Arabic" w:hint="cs"/>
                <w:sz w:val="24"/>
                <w:szCs w:val="24"/>
                <w:rtl/>
                <w:lang w:bidi="ar-DZ"/>
              </w:rPr>
              <w:t xml:space="preserve"> مع حراك اجتماعي مقبول.</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أنماط </w:t>
            </w:r>
            <w:r w:rsidRPr="008E3DF2">
              <w:rPr>
                <w:rFonts w:ascii="Simplified Arabic" w:hAnsi="Simplified Arabic" w:cs="Simplified Arabic" w:hint="cs"/>
                <w:sz w:val="24"/>
                <w:szCs w:val="24"/>
                <w:rtl/>
                <w:lang w:bidi="ar-DZ"/>
              </w:rPr>
              <w:t>الفروقات الجنسية</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ذكري صريح وواضح وتكون المرأة فيه منزوية في المنزل.</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انهيار النمط الأبوي وتزايد عدد النساء في سوق العمل</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الاقتصاد </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مقام على الزراعة مع بعض المصانع المنزلية.</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مبني على الصناعات ذات </w:t>
            </w:r>
            <w:r>
              <w:rPr>
                <w:rFonts w:ascii="Simplified Arabic" w:hAnsi="Simplified Arabic" w:cs="Simplified Arabic" w:hint="cs"/>
                <w:sz w:val="24"/>
                <w:szCs w:val="24"/>
                <w:rtl/>
                <w:lang w:bidi="ar-DZ"/>
              </w:rPr>
              <w:t>الانتاج</w:t>
            </w:r>
            <w:r w:rsidRPr="008E3DF2">
              <w:rPr>
                <w:rFonts w:ascii="Simplified Arabic" w:hAnsi="Simplified Arabic" w:cs="Simplified Arabic" w:hint="cs"/>
                <w:sz w:val="24"/>
                <w:szCs w:val="24"/>
                <w:rtl/>
                <w:lang w:bidi="ar-DZ"/>
              </w:rPr>
              <w:t xml:space="preserve"> الهائل مع تزليد في الأعمال الكتابية والمهنية.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lastRenderedPageBreak/>
              <w:t>الحكومة</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صغيرة لا تتدخل في شؤون المجتمع إلا قليلا </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كبيرة تتدخل في تنظيم شؤون المجتمع.</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الأسرة</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ممتدة كبيرة الحجم ووسط أولي في التنشئة و</w:t>
            </w:r>
            <w:r>
              <w:rPr>
                <w:rFonts w:ascii="Simplified Arabic" w:hAnsi="Simplified Arabic" w:cs="Simplified Arabic" w:hint="cs"/>
                <w:sz w:val="24"/>
                <w:szCs w:val="24"/>
                <w:rtl/>
                <w:lang w:bidi="ar-DZ"/>
              </w:rPr>
              <w:t>الانتاج</w:t>
            </w:r>
            <w:r w:rsidRPr="008E3DF2">
              <w:rPr>
                <w:rFonts w:ascii="Simplified Arabic" w:hAnsi="Simplified Arabic" w:cs="Simplified Arabic" w:hint="cs"/>
                <w:sz w:val="24"/>
                <w:szCs w:val="24"/>
                <w:rtl/>
                <w:lang w:bidi="ar-DZ"/>
              </w:rPr>
              <w:t xml:space="preserve"> الاقتصادي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نووية صغيرة مع اهتمام بسيط بوظيفة التنشئة لكنها مستهلكة أكثر من كونها منتجة.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الدين</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يقود رؤية الناس للعالم مع قليل في التنوع الديني.</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ضعيف مع نمو متزايد في العلوم وتنوع ديني وطائفي.</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التعليم </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المدارس رسمية محدودة وخاصة بالصفوة فقط.</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التعليم الأساسي عام وشامل لكل شرائح المجتمع مع نمو في التعليم العالي.</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الصحة</w:t>
            </w:r>
          </w:p>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معدل عال في الولادات والوفيات وتوقع عمر الفرد واطئ. </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معدل واطئ في الولادات والوفيات ومتوسط العمر عال</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أنماط</w:t>
            </w:r>
            <w:r w:rsidRPr="008E3DF2">
              <w:rPr>
                <w:rFonts w:ascii="Simplified Arabic" w:hAnsi="Simplified Arabic" w:cs="Simplified Arabic" w:hint="cs"/>
                <w:sz w:val="24"/>
                <w:szCs w:val="24"/>
                <w:rtl/>
                <w:lang w:bidi="ar-DZ"/>
              </w:rPr>
              <w:t xml:space="preserve"> التجمعات</w:t>
            </w:r>
          </w:p>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صغيرة وحجم سكاني صغير ومنتشر بين القرى الريفية والمدن الصغيرة.</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كبيرة وحجم سكاني كبير ومتمركز في المدن الكبيرة.</w:t>
            </w:r>
          </w:p>
        </w:tc>
      </w:tr>
      <w:tr w:rsidR="004F4847" w:rsidRPr="008E3DF2" w:rsidTr="002F7F01">
        <w:tc>
          <w:tcPr>
            <w:tcW w:w="1949"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التغير الاجتماعي</w:t>
            </w:r>
          </w:p>
        </w:tc>
        <w:tc>
          <w:tcPr>
            <w:tcW w:w="3261"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 xml:space="preserve">بطيء والحدث المتغير يقع عبر الأجيال. </w:t>
            </w:r>
          </w:p>
        </w:tc>
        <w:tc>
          <w:tcPr>
            <w:tcW w:w="3434" w:type="dxa"/>
          </w:tcPr>
          <w:p w:rsidR="004F4847" w:rsidRPr="008E3DF2" w:rsidRDefault="004F4847" w:rsidP="002F7F01">
            <w:pPr>
              <w:bidi/>
              <w:spacing w:before="100" w:beforeAutospacing="1" w:after="100" w:afterAutospacing="1"/>
              <w:mirrorIndents/>
              <w:rPr>
                <w:rFonts w:ascii="Simplified Arabic" w:hAnsi="Simplified Arabic" w:cs="Simplified Arabic"/>
                <w:sz w:val="24"/>
                <w:szCs w:val="24"/>
                <w:rtl/>
                <w:lang w:bidi="ar-DZ"/>
              </w:rPr>
            </w:pPr>
            <w:r w:rsidRPr="008E3DF2">
              <w:rPr>
                <w:rFonts w:ascii="Simplified Arabic" w:hAnsi="Simplified Arabic" w:cs="Simplified Arabic" w:hint="cs"/>
                <w:sz w:val="24"/>
                <w:szCs w:val="24"/>
                <w:rtl/>
                <w:lang w:bidi="ar-DZ"/>
              </w:rPr>
              <w:t>سريع والحدث المتغير يقع ضمن الجيل الواحد.</w:t>
            </w:r>
          </w:p>
        </w:tc>
      </w:tr>
    </w:tbl>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من خلال الجدول السابق تتجلى مظاهر اختلاف التغيرات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المجتمعين الريفي والحضري، ولكن يرى العديد من علماء الاجتماع أن المجتمعات الحديثة اليوم، وخاصة تلك التي تتحكم الرأسمالية في نواحي حياتها، ونقصد بذلك الدول الصناعية،</w:t>
      </w:r>
      <w:r>
        <w:rPr>
          <w:rFonts w:ascii="Simplified Arabic" w:hAnsi="Simplified Arabic" w:cs="Simplified Arabic" w:hint="cs"/>
          <w:sz w:val="32"/>
          <w:szCs w:val="32"/>
          <w:rtl/>
          <w:lang w:bidi="ar-DZ"/>
        </w:rPr>
        <w:t xml:space="preserve"> قد تلاشت الفوارق بين مجتمعاتها الريفية والحضرية</w:t>
      </w:r>
      <w:r w:rsidRPr="001E38AC">
        <w:rPr>
          <w:rFonts w:ascii="Simplified Arabic" w:hAnsi="Simplified Arabic" w:cs="Simplified Arabic" w:hint="cs"/>
          <w:sz w:val="32"/>
          <w:szCs w:val="32"/>
          <w:rtl/>
          <w:lang w:bidi="ar-DZ"/>
        </w:rPr>
        <w:t xml:space="preserve"> وهذا ما يؤكده العالم </w:t>
      </w:r>
      <w:r>
        <w:rPr>
          <w:rFonts w:ascii="Simplified Arabic" w:hAnsi="Simplified Arabic" w:cs="Simplified Arabic" w:hint="cs"/>
          <w:sz w:val="32"/>
          <w:szCs w:val="32"/>
          <w:rtl/>
          <w:lang w:bidi="ar-DZ"/>
        </w:rPr>
        <w:t>أنت</w:t>
      </w:r>
      <w:r w:rsidRPr="001E38AC">
        <w:rPr>
          <w:rFonts w:ascii="Simplified Arabic" w:hAnsi="Simplified Arabic" w:cs="Simplified Arabic" w:hint="cs"/>
          <w:sz w:val="32"/>
          <w:szCs w:val="32"/>
          <w:rtl/>
          <w:lang w:bidi="ar-DZ"/>
        </w:rPr>
        <w:t>وني جيدنز(</w:t>
      </w:r>
      <w:r w:rsidRPr="001E38AC">
        <w:rPr>
          <w:rFonts w:ascii="Simplified Arabic" w:hAnsi="Simplified Arabic" w:cs="Simplified Arabic"/>
          <w:sz w:val="32"/>
          <w:szCs w:val="32"/>
          <w:lang w:bidi="ar-DZ"/>
        </w:rPr>
        <w:t>Anthony Giddens</w:t>
      </w:r>
      <w:r w:rsidRPr="001E38AC">
        <w:rPr>
          <w:rFonts w:ascii="Simplified Arabic" w:hAnsi="Simplified Arabic" w:cs="Simplified Arabic" w:hint="cs"/>
          <w:sz w:val="32"/>
          <w:szCs w:val="32"/>
          <w:rtl/>
          <w:lang w:bidi="ar-DZ"/>
        </w:rPr>
        <w:t xml:space="preserve">) بقوله: "... وهكذا يمكن القول أن الرأسمالية قضت على الخطوط الفاصلة بين الريف والمدينة، وهكذا تصبح الزراعة نشاطا رأسماليا مميكنا تخضع لتأثير عوامل </w:t>
      </w:r>
      <w:r>
        <w:rPr>
          <w:rFonts w:ascii="Simplified Arabic" w:hAnsi="Simplified Arabic" w:cs="Simplified Arabic" w:hint="cs"/>
          <w:sz w:val="32"/>
          <w:szCs w:val="32"/>
          <w:rtl/>
          <w:lang w:bidi="ar-DZ"/>
        </w:rPr>
        <w:t>اجتماعية</w:t>
      </w:r>
      <w:r w:rsidRPr="001E38AC">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إقتصادية</w:t>
      </w:r>
      <w:r w:rsidRPr="001E38AC">
        <w:rPr>
          <w:rFonts w:ascii="Simplified Arabic" w:hAnsi="Simplified Arabic" w:cs="Simplified Arabic" w:hint="cs"/>
          <w:sz w:val="32"/>
          <w:szCs w:val="32"/>
          <w:rtl/>
          <w:lang w:bidi="ar-DZ"/>
        </w:rPr>
        <w:t xml:space="preserve">، وهكذا تتضاءل الفروق في أساليب الحياة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الريف والحضر بصورة متزايدة"</w:t>
      </w:r>
      <w:r w:rsidRPr="001E38AC">
        <w:rPr>
          <w:rStyle w:val="FootnoteReference"/>
          <w:rFonts w:ascii="Simplified Arabic" w:hAnsi="Simplified Arabic" w:cs="Simplified Arabic"/>
          <w:sz w:val="32"/>
          <w:szCs w:val="32"/>
          <w:rtl/>
        </w:rPr>
        <w:footnoteReference w:customMarkFollows="1" w:id="13"/>
        <w:t>(1)</w:t>
      </w:r>
      <w:r w:rsidRPr="001E38AC">
        <w:rPr>
          <w:rFonts w:ascii="Simplified Arabic" w:hAnsi="Simplified Arabic" w:cs="Simplified Arabic" w:hint="cs"/>
          <w:sz w:val="32"/>
          <w:szCs w:val="32"/>
          <w:rtl/>
          <w:lang w:bidi="ar-DZ"/>
        </w:rPr>
        <w:t xml:space="preserve">.  </w:t>
      </w:r>
    </w:p>
    <w:p w:rsidR="004F4847" w:rsidRPr="001E38AC" w:rsidRDefault="004F4847" w:rsidP="004F4847">
      <w:pPr>
        <w:bidi/>
        <w:spacing w:before="100" w:beforeAutospacing="1" w:after="100" w:afterAutospacing="1"/>
        <w:ind w:hanging="1"/>
        <w:mirrorIndents/>
        <w:jc w:val="both"/>
        <w:rPr>
          <w:rFonts w:ascii="Simplified Arabic" w:hAnsi="Simplified Arabic" w:cs="Simplified Arabic"/>
          <w:b/>
          <w:bCs/>
          <w:sz w:val="32"/>
          <w:szCs w:val="32"/>
          <w:rtl/>
          <w:lang w:bidi="ar-DZ"/>
        </w:rPr>
      </w:pPr>
      <w:r>
        <w:rPr>
          <w:rFonts w:ascii="Simplified Arabic" w:hAnsi="Simplified Arabic" w:cs="Simplified Arabic" w:hint="cs"/>
          <w:b/>
          <w:bCs/>
          <w:sz w:val="28"/>
          <w:szCs w:val="28"/>
          <w:rtl/>
          <w:lang w:bidi="ar-DZ"/>
        </w:rPr>
        <w:lastRenderedPageBreak/>
        <w:t>3</w:t>
      </w:r>
      <w:r w:rsidRPr="001E38AC">
        <w:rPr>
          <w:rFonts w:ascii="Simplified Arabic" w:hAnsi="Simplified Arabic" w:cs="Simplified Arabic" w:hint="cs"/>
          <w:b/>
          <w:bCs/>
          <w:sz w:val="32"/>
          <w:szCs w:val="32"/>
          <w:rtl/>
          <w:lang w:bidi="ar-DZ"/>
        </w:rPr>
        <w:t xml:space="preserve">. التغير الاجتماعي والتمدن بين الدول المتقدمة والنامية: </w:t>
      </w:r>
      <w:r w:rsidRPr="001E38AC">
        <w:rPr>
          <w:rFonts w:ascii="Simplified Arabic" w:hAnsi="Simplified Arabic" w:cs="Simplified Arabic" w:hint="cs"/>
          <w:sz w:val="32"/>
          <w:szCs w:val="32"/>
          <w:rtl/>
          <w:lang w:bidi="ar-DZ"/>
        </w:rPr>
        <w:t>تعد ظاهرة التمدن أو النمو الحضري المتزايد إحدى مظاهر التغير الاجتماعي. ورغم أن المدن قديمة قدم الحضارات الإنسانية المعروفة عبر التاريخ، غير أن قيام المدن الضخمة والصناعية ونموها واتساعها لم يبدأ إلا في النصف الثاني من القرن 19م، وذلك في البلدان المتقدمة كأوربا الغربية والولايات المتحدة، ويرجع ذلك إلى عوامل كثيرة منها اختفاء النظام الإقطاعي، وظهور طريقة عيش جديدة مع الثورة الصناعية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الرأسمالية، حيث أدى هذا الوضع الجديد إلى توجه الكثير من الناس إلى المدن بسبب توافر فرص العمل فيها، والحياة الراقية وتوفر المواصلات ووسائل الاتصال السريعة والترفيه والمغريات، مما ساهم في نموها بشكل متزايد.</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وقد ظهرت أولى الدراسات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حول المدن ومشكلاتها وعوامل نموها في مدينة شيكاغو الأمريكية، "وهي مدينة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في الثلاثينيات من القرن19م منطقة مهجورة لا توجد حياة فيها، وتحولت بحلول عام 1900 إلى مدينة صناعية، ومركز مالي ضخم يضم مليوني نسمة"</w:t>
      </w:r>
      <w:r w:rsidRPr="001E38AC">
        <w:rPr>
          <w:rStyle w:val="FootnoteReference"/>
          <w:rFonts w:ascii="Simplified Arabic" w:hAnsi="Simplified Arabic" w:cs="Simplified Arabic"/>
          <w:sz w:val="32"/>
          <w:szCs w:val="32"/>
          <w:rtl/>
        </w:rPr>
        <w:footnoteReference w:customMarkFollows="1" w:id="14"/>
        <w:t>(</w:t>
      </w:r>
      <w:r>
        <w:rPr>
          <w:rStyle w:val="FootnoteReference"/>
          <w:rFonts w:ascii="Simplified Arabic" w:hAnsi="Simplified Arabic" w:cs="Simplified Arabic" w:hint="cs"/>
          <w:sz w:val="32"/>
          <w:szCs w:val="32"/>
          <w:rtl/>
        </w:rPr>
        <w:t>2</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لذلك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هذه المدينة ميدانا خصبا لقيام العديد من الدراسات الإمبريقية، قام بها العديد من رواد هذه المدرسة، ومن أهم القضايا السوسيولوجية التي اهتموا بها</w:t>
      </w:r>
      <w:r>
        <w:rPr>
          <w:rFonts w:ascii="Simplified Arabic" w:hAnsi="Simplified Arabic" w:cs="Simplified Arabic" w:hint="cs"/>
          <w:sz w:val="32"/>
          <w:szCs w:val="32"/>
          <w:rtl/>
          <w:lang w:bidi="ar-DZ"/>
        </w:rPr>
        <w:t>،</w:t>
      </w:r>
      <w:r w:rsidRPr="001E38AC">
        <w:rPr>
          <w:rFonts w:ascii="Simplified Arabic" w:hAnsi="Simplified Arabic" w:cs="Simplified Arabic" w:hint="cs"/>
          <w:sz w:val="32"/>
          <w:szCs w:val="32"/>
          <w:rtl/>
          <w:lang w:bidi="ar-DZ"/>
        </w:rPr>
        <w:t xml:space="preserve"> الهجرة والجنوح والجريمة، كما ظهر في هذه المدرسة فرع جديد من فروع علم الاجتماع وهو علم الاجتماع الحضري.</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lang w:bidi="ar-DZ"/>
        </w:rPr>
      </w:pPr>
      <w:r w:rsidRPr="001E38AC">
        <w:rPr>
          <w:rFonts w:ascii="Simplified Arabic" w:hAnsi="Simplified Arabic" w:cs="Simplified Arabic" w:hint="cs"/>
          <w:sz w:val="32"/>
          <w:szCs w:val="32"/>
          <w:rtl/>
          <w:lang w:bidi="ar-DZ"/>
        </w:rPr>
        <w:t xml:space="preserve">وقد أثرت المدينة الصناعية والحديثة بشكل كبير في </w:t>
      </w:r>
      <w:r>
        <w:rPr>
          <w:rFonts w:ascii="Simplified Arabic" w:hAnsi="Simplified Arabic" w:cs="Simplified Arabic" w:hint="cs"/>
          <w:sz w:val="32"/>
          <w:szCs w:val="32"/>
          <w:rtl/>
          <w:lang w:bidi="ar-DZ"/>
        </w:rPr>
        <w:t>أنماط</w:t>
      </w:r>
      <w:r w:rsidRPr="001E38AC">
        <w:rPr>
          <w:rFonts w:ascii="Simplified Arabic" w:hAnsi="Simplified Arabic" w:cs="Simplified Arabic" w:hint="cs"/>
          <w:sz w:val="32"/>
          <w:szCs w:val="32"/>
          <w:rtl/>
          <w:lang w:bidi="ar-DZ"/>
        </w:rPr>
        <w:t xml:space="preserve"> العيش وفي القيم، وفي السلوك الإنساني بشكل عام، وهذا ما أكده دوركايم في أطروحته "حول نمو المجتمع من الاتحاد الميكانيكي (الآلي) إلى الاتحاد العضوي، حيث تتميز الأولى وهي الخاصة بالمجتمعات التقليدية بالتجانس، أما الثانية وهي الخاصة بالمجتمعات المعقدة أو الصناعية باللاتجانس"</w:t>
      </w:r>
      <w:r w:rsidRPr="001E38AC">
        <w:rPr>
          <w:rStyle w:val="FootnoteReference"/>
          <w:rFonts w:ascii="Simplified Arabic" w:hAnsi="Simplified Arabic" w:cs="Simplified Arabic"/>
          <w:sz w:val="32"/>
          <w:szCs w:val="32"/>
          <w:rtl/>
        </w:rPr>
        <w:footnoteReference w:customMarkFollows="1" w:id="15"/>
        <w:t>(</w:t>
      </w:r>
      <w:r>
        <w:rPr>
          <w:rStyle w:val="FootnoteReference"/>
          <w:rFonts w:ascii="Simplified Arabic" w:hAnsi="Simplified Arabic" w:cs="Simplified Arabic" w:hint="cs"/>
          <w:sz w:val="32"/>
          <w:szCs w:val="32"/>
          <w:rtl/>
        </w:rPr>
        <w:t>1</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مظاهر التفاوت الطبقي واللامساواة، وتفتر فيها العلاقات الشخصية، وتنتشر المادية </w:t>
      </w:r>
      <w:r w:rsidRPr="001E38AC">
        <w:rPr>
          <w:rFonts w:ascii="Simplified Arabic" w:hAnsi="Simplified Arabic" w:cs="Simplified Arabic" w:hint="cs"/>
          <w:sz w:val="32"/>
          <w:szCs w:val="32"/>
          <w:rtl/>
          <w:lang w:bidi="ar-DZ"/>
        </w:rPr>
        <w:lastRenderedPageBreak/>
        <w:t xml:space="preserve">والفردانية بشكل كبير، وبهذا تنتشر مظاهر التفكك الاجتماعي، وتضعف مؤسسات الضبط بشكل كبير، مما يتيح المجال أمام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السلوكات ال</w:t>
      </w:r>
      <w:r>
        <w:rPr>
          <w:rFonts w:ascii="Simplified Arabic" w:hAnsi="Simplified Arabic" w:cs="Simplified Arabic" w:hint="cs"/>
          <w:sz w:val="32"/>
          <w:szCs w:val="32"/>
          <w:rtl/>
          <w:lang w:bidi="ar-DZ"/>
        </w:rPr>
        <w:t>انحراف</w:t>
      </w:r>
      <w:r w:rsidRPr="001E38AC">
        <w:rPr>
          <w:rFonts w:ascii="Simplified Arabic" w:hAnsi="Simplified Arabic" w:cs="Simplified Arabic" w:hint="cs"/>
          <w:sz w:val="32"/>
          <w:szCs w:val="32"/>
          <w:rtl/>
          <w:lang w:bidi="ar-DZ"/>
        </w:rPr>
        <w:t>ية والإجرامية بشكل كبير، خاصة في أوساط الشباب، وهذا ما يؤكده دوركايم مرة أخرى بقوله: "إن بعض أشكال الجريمة هي نتيجة للتغير الاجتماعي السريع، وما يصاحبه من انهيار الوسائل التقليدية للضبط الاجتماعي. ويدعمه "تارد" بأن الجريمة هي الثمن الذي يجب أن ندفع من أجل نهضتنا واكتشافاتنا"</w:t>
      </w:r>
      <w:r w:rsidRPr="001E38AC">
        <w:rPr>
          <w:rStyle w:val="FootnoteReference"/>
          <w:rFonts w:ascii="Simplified Arabic" w:hAnsi="Simplified Arabic" w:cs="Simplified Arabic"/>
          <w:sz w:val="32"/>
          <w:szCs w:val="32"/>
          <w:rtl/>
        </w:rPr>
        <w:footnoteReference w:customMarkFollows="1" w:id="16"/>
        <w:t>(</w:t>
      </w:r>
      <w:r>
        <w:rPr>
          <w:rStyle w:val="FootnoteReference"/>
          <w:rFonts w:ascii="Simplified Arabic" w:hAnsi="Simplified Arabic" w:cs="Simplified Arabic" w:hint="cs"/>
          <w:sz w:val="32"/>
          <w:szCs w:val="32"/>
          <w:rtl/>
        </w:rPr>
        <w:t>2</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ويرى العديد من علماء الاجتماع أن طبيعة التمدن والنمو الحضري في الدول المتقدمة تختلف عنه بالنسبة للدول النامية من حيث العوامل والانعكاسات، وهنا يطرح عالم الاجتماع </w:t>
      </w:r>
      <w:r>
        <w:rPr>
          <w:rFonts w:ascii="Simplified Arabic" w:hAnsi="Simplified Arabic" w:cs="Simplified Arabic" w:hint="cs"/>
          <w:sz w:val="32"/>
          <w:szCs w:val="32"/>
          <w:rtl/>
          <w:lang w:bidi="ar-DZ"/>
        </w:rPr>
        <w:t>أنت</w:t>
      </w:r>
      <w:r w:rsidRPr="001E38AC">
        <w:rPr>
          <w:rFonts w:ascii="Simplified Arabic" w:hAnsi="Simplified Arabic" w:cs="Simplified Arabic" w:hint="cs"/>
          <w:sz w:val="32"/>
          <w:szCs w:val="32"/>
          <w:rtl/>
          <w:lang w:bidi="ar-DZ"/>
        </w:rPr>
        <w:t>وني غيدنز(</w:t>
      </w:r>
      <w:r w:rsidRPr="001E38AC">
        <w:rPr>
          <w:rFonts w:ascii="Simplified Arabic" w:hAnsi="Simplified Arabic" w:cs="Simplified Arabic"/>
          <w:sz w:val="32"/>
          <w:szCs w:val="32"/>
          <w:lang w:bidi="ar-DZ"/>
        </w:rPr>
        <w:t>Anthony Giddens</w:t>
      </w:r>
      <w:r w:rsidRPr="001E38AC">
        <w:rPr>
          <w:rFonts w:ascii="Simplified Arabic" w:hAnsi="Simplified Arabic" w:cs="Simplified Arabic" w:hint="cs"/>
          <w:sz w:val="32"/>
          <w:szCs w:val="32"/>
          <w:rtl/>
          <w:lang w:bidi="ar-DZ"/>
        </w:rPr>
        <w:t>) سؤالا جوهريا حول هذه القضية في كتابه "علم الاجتماع" وهو: لماذا تبلغ معدلات التوسع الحضري في العالم النامي، والعالم الأقل نموا مستويات أعلى بكثير من مثيلاتها في مناطق أخرى من العالم؟</w:t>
      </w:r>
      <w:r w:rsidRPr="001E38AC">
        <w:rPr>
          <w:rStyle w:val="FootnoteReference"/>
          <w:rFonts w:ascii="Simplified Arabic" w:hAnsi="Simplified Arabic" w:cs="Simplified Arabic"/>
          <w:sz w:val="32"/>
          <w:szCs w:val="32"/>
          <w:rtl/>
        </w:rPr>
        <w:footnoteReference w:customMarkFollows="1" w:id="17"/>
        <w:t>(</w:t>
      </w:r>
      <w:r>
        <w:rPr>
          <w:rStyle w:val="FootnoteReference"/>
          <w:rFonts w:ascii="Simplified Arabic" w:hAnsi="Simplified Arabic" w:cs="Simplified Arabic" w:hint="cs"/>
          <w:sz w:val="32"/>
          <w:szCs w:val="32"/>
          <w:rtl/>
        </w:rPr>
        <w:t>3</w:t>
      </w:r>
      <w:r w:rsidRPr="001E38AC">
        <w:rPr>
          <w:rStyle w:val="FootnoteReference"/>
          <w:rFonts w:ascii="Simplified Arabic" w:hAnsi="Simplified Arabic" w:cs="Simplified Arabic"/>
          <w:sz w:val="32"/>
          <w:szCs w:val="32"/>
          <w:rtl/>
        </w:rPr>
        <w:t>)</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هناك اختلاف كبير في دراجات التمدن بين الدول المتقدمة والنامية، فإذا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المدن الحضرية الكبرى قد ظهرت بداية في الدول المتقدمة، فيعود ذلك إلى ظهور الثورة الصناعية، و</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التصنيع، ومن خلال ذلك بدأت المدن الصناعية تكبر بطريقة متدرجة ومنظمة، وبالتالي كان هناك توازن بين النمو السكاني والنمو الصناعي أو الاقتصادي، وهذا التوازن شكل نوعا من الاستقرار في النمو الحضري بالنسبة للدول المتقدمة. </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وفي نفس الوقت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معظم الدول النامية والتي تعيش تحت خط الاستواء عبارة عن مستعمرات لدول الشمال تستنزف ثرواتها وتسد حاجيات الثورة الصناعية من المواد الأولية والمواد الخام، </w:t>
      </w:r>
      <w:r>
        <w:rPr>
          <w:rFonts w:ascii="Simplified Arabic" w:hAnsi="Simplified Arabic" w:cs="Simplified Arabic" w:hint="cs"/>
          <w:sz w:val="32"/>
          <w:szCs w:val="32"/>
          <w:rtl/>
          <w:lang w:bidi="ar-DZ"/>
        </w:rPr>
        <w:t>كانت</w:t>
      </w:r>
      <w:r w:rsidRPr="001E38AC">
        <w:rPr>
          <w:rFonts w:ascii="Simplified Arabic" w:hAnsi="Simplified Arabic" w:cs="Simplified Arabic" w:hint="cs"/>
          <w:sz w:val="32"/>
          <w:szCs w:val="32"/>
          <w:rtl/>
          <w:lang w:bidi="ar-DZ"/>
        </w:rPr>
        <w:t xml:space="preserve"> تحتوي على بعض المدن الكولونيالية، أما الأهالي فكانوا مشردين، وموزعين على البقاع والقفار. ومع ظهور حركات التحرر والاستقلال لهذه </w:t>
      </w:r>
      <w:r w:rsidRPr="001E38AC">
        <w:rPr>
          <w:rFonts w:ascii="Simplified Arabic" w:hAnsi="Simplified Arabic" w:cs="Simplified Arabic" w:hint="cs"/>
          <w:sz w:val="32"/>
          <w:szCs w:val="32"/>
          <w:rtl/>
          <w:lang w:bidi="ar-DZ"/>
        </w:rPr>
        <w:lastRenderedPageBreak/>
        <w:t>الشعوب ونيلها الاستقلال هاجر الأهالي بأعداد كبيرة إلى المدن التي تركها المستعمر وراءه، وكان النزوح في وقت الاستقلال بطريقة فوضوية، وغير منتظمة في ظل مخططات الإسكان بسبب غياب الدولة، وبدأت هذه المدن غير الصناعية تنموا بوتيرة متسارعة وعشوائية بفضل الهجرة المتزايدة من الريف إلى المدينة، والخصوبة العالية</w:t>
      </w:r>
      <w:r>
        <w:rPr>
          <w:rFonts w:ascii="Simplified Arabic" w:hAnsi="Simplified Arabic" w:cs="Simplified Arabic" w:hint="cs"/>
          <w:sz w:val="32"/>
          <w:szCs w:val="32"/>
          <w:rtl/>
          <w:lang w:bidi="ar-DZ"/>
        </w:rPr>
        <w:t xml:space="preserve">    </w:t>
      </w:r>
      <w:r w:rsidRPr="001E38AC">
        <w:rPr>
          <w:rFonts w:ascii="Simplified Arabic" w:hAnsi="Simplified Arabic" w:cs="Simplified Arabic" w:hint="cs"/>
          <w:sz w:val="32"/>
          <w:szCs w:val="32"/>
          <w:rtl/>
          <w:lang w:bidi="ar-DZ"/>
        </w:rPr>
        <w:t xml:space="preserve"> وعليه لم يكن النمو الحضري والتمدن في الدول النامية يسير بطريقة تدريجية كما هو الحال بالنسبة للدول المتقدمة بل كان سريعا، وتضاعف عدد سكان المدن في الدول النامية بعدة مرات عما هو الحال في البلدان المتقدمة،"حيث استغرقت عملية التحضر في البلدان المتقدمة حوالي 150 سنة حتى وصلت إلى ما هي عليه الآن، أما بالنسبة إلى الجزائر كبلد نام فإنه لم تأخذ عملية التحضر فيها سوى مدة تتراوح بين 30 و40 سنة لتصل إلى مستوى يبلغ حوالي 54</w:t>
      </w:r>
      <w:r w:rsidRPr="001E38AC">
        <w:rPr>
          <w:rFonts w:ascii="Simplified Arabic" w:hAnsi="Simplified Arabic" w:cs="Simplified Arabic"/>
          <w:sz w:val="32"/>
          <w:szCs w:val="32"/>
          <w:lang w:bidi="ar-DZ"/>
        </w:rPr>
        <w:t xml:space="preserve"> %</w:t>
      </w:r>
      <w:r w:rsidRPr="001E38AC">
        <w:rPr>
          <w:rFonts w:ascii="Simplified Arabic" w:hAnsi="Simplified Arabic" w:cs="Simplified Arabic" w:hint="cs"/>
          <w:sz w:val="32"/>
          <w:szCs w:val="32"/>
          <w:rtl/>
          <w:lang w:bidi="ar-DZ"/>
        </w:rPr>
        <w:t>هم من سكان الحضر حاليا"</w:t>
      </w:r>
      <w:r w:rsidRPr="001E38AC">
        <w:rPr>
          <w:rStyle w:val="FootnoteReference"/>
          <w:rFonts w:ascii="Simplified Arabic" w:hAnsi="Simplified Arabic" w:cs="Simplified Arabic"/>
          <w:sz w:val="32"/>
          <w:szCs w:val="32"/>
          <w:rtl/>
        </w:rPr>
        <w:footnoteReference w:customMarkFollows="1" w:id="18"/>
        <w:t>(</w:t>
      </w:r>
      <w:r>
        <w:rPr>
          <w:rStyle w:val="FootnoteReference"/>
          <w:rFonts w:ascii="Simplified Arabic" w:hAnsi="Simplified Arabic" w:cs="Simplified Arabic" w:hint="cs"/>
          <w:sz w:val="32"/>
          <w:szCs w:val="32"/>
          <w:rtl/>
        </w:rPr>
        <w:t>1</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زيادة على ذلك تفتقر المدن الحضرية في البلدان النامية إلى قاعدة صناعية توفر للسكان فرص العمل، وتسد حاجياتهم الضرورية مما ساهم في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البطالة، واتساع طبقة السكان الذين يعيشون تحت خط الفقر، وازدادت مشكلات التخلف والتبعية، والمشكلات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والتناقضات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بين عالم الفقر وعالم الرفاهية، "حيث تميل المدن الحضرية في بلدان العالم الثالث إلى أن يكون بها مراكز حضرية حديثة ذات طابع غربي، ودرجة من التطور التجاري والصناعي، محاطة في أطرافها بمدن الأكواخ التي يعيش معظم سكانها حد الكفاف"</w:t>
      </w:r>
      <w:r w:rsidRPr="001E38AC">
        <w:rPr>
          <w:rStyle w:val="FootnoteReference"/>
          <w:rFonts w:ascii="Simplified Arabic" w:hAnsi="Simplified Arabic" w:cs="Simplified Arabic"/>
          <w:sz w:val="32"/>
          <w:szCs w:val="32"/>
          <w:rtl/>
        </w:rPr>
        <w:footnoteReference w:customMarkFollows="1" w:id="19"/>
        <w:t>(</w:t>
      </w:r>
      <w:r>
        <w:rPr>
          <w:rStyle w:val="FootnoteReference"/>
          <w:rFonts w:ascii="Simplified Arabic" w:hAnsi="Simplified Arabic" w:cs="Simplified Arabic" w:hint="cs"/>
          <w:sz w:val="32"/>
          <w:szCs w:val="32"/>
          <w:rtl/>
        </w:rPr>
        <w:t>2</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هذا التناقض ساهم في </w:t>
      </w:r>
      <w:r>
        <w:rPr>
          <w:rFonts w:ascii="Simplified Arabic" w:hAnsi="Simplified Arabic" w:cs="Simplified Arabic" w:hint="cs"/>
          <w:sz w:val="32"/>
          <w:szCs w:val="32"/>
          <w:rtl/>
          <w:lang w:bidi="ar-DZ"/>
        </w:rPr>
        <w:t>انتشار</w:t>
      </w:r>
      <w:r w:rsidRPr="001E38AC">
        <w:rPr>
          <w:rFonts w:ascii="Simplified Arabic" w:hAnsi="Simplified Arabic" w:cs="Simplified Arabic" w:hint="cs"/>
          <w:sz w:val="32"/>
          <w:szCs w:val="32"/>
          <w:rtl/>
          <w:lang w:bidi="ar-DZ"/>
        </w:rPr>
        <w:t xml:space="preserve"> المشاكل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والسرقات والإجرام والجنوح بمختلف أنواعه.</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 xml:space="preserve">إن هذه الوضعية الحضرية المتناقضة التي تعيشها الدول النامية وهي خاصة بها، يطلق عليها اسم التمدن المكتظ، أو التحضر الزائد ومعناه "النمو السريع للمناطق الحضرية الذي لم </w:t>
      </w:r>
      <w:r w:rsidRPr="001E38AC">
        <w:rPr>
          <w:rFonts w:ascii="Simplified Arabic" w:hAnsi="Simplified Arabic" w:cs="Simplified Arabic" w:hint="cs"/>
          <w:sz w:val="32"/>
          <w:szCs w:val="32"/>
          <w:rtl/>
          <w:lang w:bidi="ar-DZ"/>
        </w:rPr>
        <w:lastRenderedPageBreak/>
        <w:t xml:space="preserve">يوازه نمو في الفرص </w:t>
      </w:r>
      <w:r>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والمصالح </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w:t>
      </w:r>
      <w:r w:rsidRPr="001E38AC">
        <w:rPr>
          <w:rStyle w:val="FootnoteReference"/>
          <w:rFonts w:ascii="Simplified Arabic" w:hAnsi="Simplified Arabic" w:cs="Simplified Arabic"/>
          <w:sz w:val="32"/>
          <w:szCs w:val="32"/>
          <w:rtl/>
        </w:rPr>
        <w:footnoteReference w:customMarkFollows="1" w:id="20"/>
        <w:t>(</w:t>
      </w:r>
      <w:r>
        <w:rPr>
          <w:rStyle w:val="FootnoteReference"/>
          <w:rFonts w:ascii="Simplified Arabic" w:hAnsi="Simplified Arabic" w:cs="Simplified Arabic" w:hint="cs"/>
          <w:sz w:val="32"/>
          <w:szCs w:val="32"/>
          <w:rtl/>
        </w:rPr>
        <w:t>3</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"كما يعني الحالة التي يعيش فيها في أماكن حضرية نسب من سكان بلد ما تفوق إمكانيات النمو الاقتصادي لتلك الأماكن"</w:t>
      </w:r>
      <w:r w:rsidRPr="001E38AC">
        <w:rPr>
          <w:rStyle w:val="FootnoteReference"/>
          <w:rFonts w:ascii="Simplified Arabic" w:hAnsi="Simplified Arabic" w:cs="Simplified Arabic"/>
          <w:sz w:val="32"/>
          <w:szCs w:val="32"/>
          <w:rtl/>
        </w:rPr>
        <w:footnoteReference w:customMarkFollows="1" w:id="21"/>
        <w:t>(</w:t>
      </w:r>
      <w:r>
        <w:rPr>
          <w:rStyle w:val="FootnoteReference"/>
          <w:rFonts w:ascii="Simplified Arabic" w:hAnsi="Simplified Arabic" w:cs="Simplified Arabic" w:hint="cs"/>
          <w:sz w:val="32"/>
          <w:szCs w:val="32"/>
          <w:rtl/>
        </w:rPr>
        <w:t>1</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 xml:space="preserve">  </w:t>
      </w:r>
    </w:p>
    <w:p w:rsidR="004F4847" w:rsidRPr="001E38AC"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وبالتالي يعد التحضر الزائد مشكلة حضرية تعاني منها الدول النامية على الخصوص، أفرزتها الظروف التاريخية و</w:t>
      </w:r>
      <w:r>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الاجتماعية</w:t>
      </w:r>
      <w:r w:rsidRPr="001E38AC">
        <w:rPr>
          <w:rFonts w:ascii="Simplified Arabic" w:hAnsi="Simplified Arabic" w:cs="Simplified Arabic" w:hint="cs"/>
          <w:sz w:val="32"/>
          <w:szCs w:val="32"/>
          <w:rtl/>
          <w:lang w:bidi="ar-DZ"/>
        </w:rPr>
        <w:t xml:space="preserve"> والديموغرافية التي مرت بها هذه البلدان، فظروف نشأة المدن ونموها في البلدان النامية لم تكن مشابهة لنظيرتها في الدول المتقدمة كما أشرنا إلى ذلك سابقا، وهكذا نمت المدن الكبرى في كثير من البلدان النامية كمراكز حضارية وإدارية وسياسية وثقافية، الأمر الذي جعل نموها الحضري يأخذ شكل التضخم والعجز، فالبلدان النامية كما يشير سوفاني (</w:t>
      </w:r>
      <w:proofErr w:type="spellStart"/>
      <w:r w:rsidRPr="001E38AC">
        <w:rPr>
          <w:rFonts w:ascii="Simplified Arabic" w:hAnsi="Simplified Arabic" w:cs="Simplified Arabic"/>
          <w:sz w:val="32"/>
          <w:szCs w:val="32"/>
          <w:lang w:bidi="ar-DZ"/>
        </w:rPr>
        <w:t>Sovani</w:t>
      </w:r>
      <w:proofErr w:type="spellEnd"/>
      <w:r w:rsidRPr="001E38AC">
        <w:rPr>
          <w:rFonts w:ascii="Simplified Arabic" w:hAnsi="Simplified Arabic" w:cs="Simplified Arabic" w:hint="cs"/>
          <w:sz w:val="32"/>
          <w:szCs w:val="32"/>
          <w:rtl/>
          <w:lang w:bidi="ar-DZ"/>
        </w:rPr>
        <w:t>) "تتميز بمعدل تحضر عالي يفوق مستوى التصنيع والتنمية فيها"</w:t>
      </w:r>
      <w:r w:rsidRPr="001E38AC">
        <w:rPr>
          <w:rStyle w:val="FootnoteReference"/>
          <w:rFonts w:ascii="Simplified Arabic" w:hAnsi="Simplified Arabic" w:cs="Simplified Arabic"/>
          <w:sz w:val="32"/>
          <w:szCs w:val="32"/>
          <w:rtl/>
        </w:rPr>
        <w:footnoteReference w:customMarkFollows="1" w:id="22"/>
        <w:t>(</w:t>
      </w:r>
      <w:r>
        <w:rPr>
          <w:rStyle w:val="FootnoteReference"/>
          <w:rFonts w:ascii="Simplified Arabic" w:hAnsi="Simplified Arabic" w:cs="Simplified Arabic" w:hint="cs"/>
          <w:sz w:val="32"/>
          <w:szCs w:val="32"/>
          <w:rtl/>
        </w:rPr>
        <w:t>2</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4F4847" w:rsidRPr="00FF7F54" w:rsidRDefault="004F4847" w:rsidP="004F4847">
      <w:pPr>
        <w:bidi/>
        <w:spacing w:before="100" w:beforeAutospacing="1" w:after="100" w:afterAutospacing="1"/>
        <w:ind w:firstLine="566"/>
        <w:mirrorIndents/>
        <w:jc w:val="both"/>
        <w:rPr>
          <w:rFonts w:ascii="Simplified Arabic" w:hAnsi="Simplified Arabic" w:cs="Simplified Arabic"/>
          <w:sz w:val="32"/>
          <w:szCs w:val="32"/>
          <w:rtl/>
          <w:lang w:bidi="ar-DZ"/>
        </w:rPr>
      </w:pPr>
      <w:r w:rsidRPr="001E38AC">
        <w:rPr>
          <w:rFonts w:ascii="Simplified Arabic" w:hAnsi="Simplified Arabic" w:cs="Simplified Arabic" w:hint="cs"/>
          <w:sz w:val="32"/>
          <w:szCs w:val="32"/>
          <w:rtl/>
          <w:lang w:bidi="ar-DZ"/>
        </w:rPr>
        <w:t>كما ارتبط التحضر الزائد في البلدان النامية بمفهوم "الهيمنة الحضرية"</w:t>
      </w:r>
      <w:r w:rsidRPr="001E38AC">
        <w:rPr>
          <w:rStyle w:val="FootnoteReference"/>
          <w:rFonts w:ascii="Simplified Arabic" w:hAnsi="Simplified Arabic" w:cs="Simplified Arabic"/>
          <w:sz w:val="32"/>
          <w:szCs w:val="32"/>
          <w:rtl/>
        </w:rPr>
        <w:footnoteReference w:customMarkFollows="1" w:id="23"/>
        <w:t>*</w:t>
      </w:r>
      <w:r w:rsidRPr="001E38AC">
        <w:rPr>
          <w:rFonts w:ascii="Simplified Arabic" w:hAnsi="Simplified Arabic" w:cs="Simplified Arabic" w:hint="cs"/>
          <w:sz w:val="32"/>
          <w:szCs w:val="32"/>
          <w:rtl/>
          <w:lang w:bidi="ar-DZ"/>
        </w:rPr>
        <w:t xml:space="preserve">، حيث تستقطب هذه المدن برامج التنمية على حساب المناطق الأخرى وخاصة المناطق الريفية مما أدى إلى الهجرة الجماعية من الريف إلى المدينة  ظهور مجموعة من المشكلات داخل تلك المدن بسبب التباين والاختلاف الثقافي بين سكان المدينة والمهاجرين من الريف، "وهذه الفروق قليلة في مجتمعات الولايات المتحدة والسويد حيث التنمية </w:t>
      </w:r>
      <w:r>
        <w:rPr>
          <w:rFonts w:ascii="Simplified Arabic" w:hAnsi="Simplified Arabic" w:cs="Simplified Arabic" w:hint="cs"/>
          <w:sz w:val="32"/>
          <w:szCs w:val="32"/>
          <w:rtl/>
          <w:lang w:bidi="ar-DZ"/>
        </w:rPr>
        <w:t>الاقتصادية</w:t>
      </w:r>
      <w:r w:rsidRPr="001E38AC">
        <w:rPr>
          <w:rFonts w:ascii="Simplified Arabic" w:hAnsi="Simplified Arabic" w:cs="Simplified Arabic" w:hint="cs"/>
          <w:sz w:val="32"/>
          <w:szCs w:val="32"/>
          <w:rtl/>
          <w:lang w:bidi="ar-DZ"/>
        </w:rPr>
        <w:t xml:space="preserve"> والتمدن قطعا أشواطا كبيرة إلى درجة أن الفروق الثقافية بين المناطق الريفية والحضرية اختفت تقريبا"</w:t>
      </w:r>
      <w:r w:rsidRPr="001E38AC">
        <w:rPr>
          <w:rStyle w:val="FootnoteReference"/>
          <w:rFonts w:ascii="Simplified Arabic" w:hAnsi="Simplified Arabic" w:cs="Simplified Arabic"/>
          <w:sz w:val="32"/>
          <w:szCs w:val="32"/>
          <w:rtl/>
        </w:rPr>
        <w:footnoteReference w:customMarkFollows="1" w:id="24"/>
        <w:t>(</w:t>
      </w:r>
      <w:r>
        <w:rPr>
          <w:rStyle w:val="FootnoteReference"/>
          <w:rFonts w:ascii="Simplified Arabic" w:hAnsi="Simplified Arabic" w:cs="Simplified Arabic" w:hint="cs"/>
          <w:sz w:val="32"/>
          <w:szCs w:val="32"/>
          <w:rtl/>
        </w:rPr>
        <w:t>3</w:t>
      </w:r>
      <w:r w:rsidRPr="001E38AC">
        <w:rPr>
          <w:rStyle w:val="FootnoteReference"/>
          <w:rFonts w:ascii="Simplified Arabic" w:hAnsi="Simplified Arabic" w:cs="Simplified Arabic"/>
          <w:sz w:val="32"/>
          <w:szCs w:val="32"/>
          <w:rtl/>
        </w:rPr>
        <w:t>)</w:t>
      </w:r>
      <w:r w:rsidRPr="001E38AC">
        <w:rPr>
          <w:rFonts w:ascii="Simplified Arabic" w:hAnsi="Simplified Arabic" w:cs="Simplified Arabic" w:hint="cs"/>
          <w:sz w:val="32"/>
          <w:szCs w:val="32"/>
          <w:rtl/>
          <w:lang w:bidi="ar-DZ"/>
        </w:rPr>
        <w:t>.</w:t>
      </w:r>
    </w:p>
    <w:p w:rsidR="004F4847" w:rsidRDefault="004F4847">
      <w:pPr>
        <w:rPr>
          <w:lang w:bidi="ar-DZ"/>
        </w:rPr>
      </w:pPr>
    </w:p>
    <w:sectPr w:rsidR="004F48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C14" w:rsidRDefault="001A6C14" w:rsidP="004F4847">
      <w:pPr>
        <w:spacing w:after="0" w:line="240" w:lineRule="auto"/>
      </w:pPr>
      <w:r>
        <w:separator/>
      </w:r>
    </w:p>
  </w:endnote>
  <w:endnote w:type="continuationSeparator" w:id="0">
    <w:p w:rsidR="001A6C14" w:rsidRDefault="001A6C14" w:rsidP="004F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C14" w:rsidRDefault="001A6C14" w:rsidP="004F4847">
      <w:pPr>
        <w:spacing w:after="0" w:line="240" w:lineRule="auto"/>
      </w:pPr>
      <w:r>
        <w:separator/>
      </w:r>
    </w:p>
  </w:footnote>
  <w:footnote w:type="continuationSeparator" w:id="0">
    <w:p w:rsidR="001A6C14" w:rsidRDefault="001A6C14" w:rsidP="004F4847">
      <w:pPr>
        <w:spacing w:after="0" w:line="240" w:lineRule="auto"/>
      </w:pPr>
      <w:r>
        <w:continuationSeparator/>
      </w:r>
    </w:p>
  </w:footnote>
  <w:footnote w:id="1">
    <w:p w:rsidR="004F4847" w:rsidRPr="0043098C" w:rsidRDefault="004F4847" w:rsidP="004F4847">
      <w:pPr>
        <w:pStyle w:val="FootnoteText"/>
      </w:pPr>
      <w:r>
        <w:rPr>
          <w:rStyle w:val="FootnoteReference"/>
          <w:rtl/>
        </w:rPr>
        <w:t>(1)</w:t>
      </w:r>
      <w:r>
        <w:rPr>
          <w:rtl/>
        </w:rPr>
        <w:t xml:space="preserve"> </w:t>
      </w:r>
      <w:r>
        <w:rPr>
          <w:rFonts w:hint="cs"/>
          <w:rtl/>
        </w:rPr>
        <w:t xml:space="preserve">عبد الرحمن ابن خلدون،  </w:t>
      </w:r>
      <w:r w:rsidRPr="0043098C">
        <w:rPr>
          <w:rFonts w:hint="cs"/>
          <w:u w:val="single"/>
          <w:rtl/>
        </w:rPr>
        <w:t>المقدمة</w:t>
      </w:r>
      <w:r>
        <w:rPr>
          <w:rFonts w:hint="cs"/>
          <w:rtl/>
        </w:rPr>
        <w:t xml:space="preserve"> .  دار الجيل، بيروت،  بدون تاريخ نشر، ص31.</w:t>
      </w:r>
    </w:p>
  </w:footnote>
  <w:footnote w:id="2">
    <w:p w:rsidR="004F4847" w:rsidRDefault="004F4847" w:rsidP="004F4847">
      <w:pPr>
        <w:pStyle w:val="FootnoteText"/>
      </w:pPr>
      <w:r>
        <w:rPr>
          <w:rStyle w:val="FootnoteReference"/>
          <w:rtl/>
        </w:rPr>
        <w:t>(2)</w:t>
      </w:r>
      <w:r>
        <w:rPr>
          <w:rtl/>
        </w:rPr>
        <w:t xml:space="preserve"> </w:t>
      </w:r>
      <w:r>
        <w:rPr>
          <w:rFonts w:hint="cs"/>
          <w:rtl/>
        </w:rPr>
        <w:t xml:space="preserve">أنتوني جيدنز،  </w:t>
      </w:r>
      <w:r w:rsidRPr="00FF2569">
        <w:rPr>
          <w:rFonts w:hint="cs"/>
          <w:u w:val="single"/>
          <w:rtl/>
        </w:rPr>
        <w:t>علم الاجتماع</w:t>
      </w:r>
      <w:r>
        <w:rPr>
          <w:rFonts w:hint="cs"/>
          <w:rtl/>
        </w:rPr>
        <w:t>. مرجع سابق، ص 65.</w:t>
      </w:r>
    </w:p>
  </w:footnote>
  <w:footnote w:id="3">
    <w:p w:rsidR="004F4847" w:rsidRDefault="004F4847" w:rsidP="004F4847">
      <w:pPr>
        <w:pStyle w:val="FootnoteText"/>
      </w:pPr>
      <w:r>
        <w:rPr>
          <w:rStyle w:val="FootnoteReference"/>
          <w:rtl/>
        </w:rPr>
        <w:t>(1)</w:t>
      </w:r>
      <w:r>
        <w:rPr>
          <w:rtl/>
        </w:rPr>
        <w:t xml:space="preserve"> </w:t>
      </w:r>
      <w:r>
        <w:rPr>
          <w:rFonts w:hint="cs"/>
          <w:rtl/>
        </w:rPr>
        <w:t>نفس المرجع السابق، ص 65.</w:t>
      </w:r>
    </w:p>
  </w:footnote>
  <w:footnote w:id="4">
    <w:p w:rsidR="004F4847" w:rsidRPr="00FB1CC9" w:rsidRDefault="004F4847" w:rsidP="004F4847">
      <w:pPr>
        <w:pStyle w:val="FootnoteText"/>
        <w:rPr>
          <w:lang w:val="fr-FR"/>
        </w:rPr>
      </w:pPr>
      <w:r>
        <w:rPr>
          <w:rStyle w:val="FootnoteReference"/>
          <w:rtl/>
        </w:rPr>
        <w:t>(2)</w:t>
      </w:r>
      <w:r>
        <w:rPr>
          <w:rtl/>
        </w:rPr>
        <w:t xml:space="preserve"> </w:t>
      </w:r>
      <w:r>
        <w:rPr>
          <w:rFonts w:hint="cs"/>
          <w:rtl/>
        </w:rPr>
        <w:t>أنتوني، جيدنز. "مقدمة نقدية في علم الاجتماع". ترجمة أحمد زايد وآخرون،[كتاب على الشبكة].</w:t>
      </w:r>
      <w:r>
        <w:rPr>
          <w:lang w:val="fr-FR"/>
        </w:rPr>
        <w:t xml:space="preserve">www.Kotobarabia.Com </w:t>
      </w:r>
    </w:p>
  </w:footnote>
  <w:footnote w:id="5">
    <w:p w:rsidR="004F4847"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محمد عبد المولى الدقس، مرجع سابق، ص 239.</w:t>
      </w:r>
    </w:p>
  </w:footnote>
  <w:footnote w:id="6">
    <w:p w:rsidR="004F4847" w:rsidRPr="00D52E11" w:rsidRDefault="004F4847" w:rsidP="004F4847">
      <w:pPr>
        <w:pStyle w:val="FootnoteText"/>
        <w:ind w:left="567" w:hanging="567"/>
        <w:jc w:val="both"/>
        <w:rPr>
          <w:rFonts w:ascii="Simplified Arabic" w:hAnsi="Simplified Arabic" w:cs="Simplified Arabic"/>
          <w:sz w:val="32"/>
          <w:szCs w:val="32"/>
        </w:rPr>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علي  بوعناقة، </w:t>
      </w:r>
      <w:r w:rsidRPr="00D52E11">
        <w:rPr>
          <w:rFonts w:ascii="Simplified Arabic" w:hAnsi="Simplified Arabic" w:cs="Simplified Arabic"/>
          <w:u w:val="single"/>
          <w:rtl/>
        </w:rPr>
        <w:t xml:space="preserve">الشباب ومشكلاته الاجتماعية في المدن الحضرية </w:t>
      </w:r>
      <w:r w:rsidRPr="00D52E11">
        <w:rPr>
          <w:rFonts w:ascii="Simplified Arabic" w:hAnsi="Simplified Arabic" w:cs="Simplified Arabic"/>
          <w:rtl/>
        </w:rPr>
        <w:t>. مركز دراسات الوحدة العربية، بيروت، 2007</w:t>
      </w:r>
      <w:r>
        <w:rPr>
          <w:rFonts w:hint="cs"/>
          <w:rtl/>
        </w:rPr>
        <w:t>، ص85.</w:t>
      </w:r>
    </w:p>
  </w:footnote>
  <w:footnote w:id="7">
    <w:p w:rsidR="004F4847" w:rsidRDefault="004F4847" w:rsidP="004F4847">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محمد عبد المولى الدقس،  مرجع سابق، ص65.</w:t>
      </w:r>
    </w:p>
  </w:footnote>
  <w:footnote w:id="8">
    <w:p w:rsidR="004F4847" w:rsidRPr="00266FDB"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أنتوني جيدنز، </w:t>
      </w:r>
      <w:r>
        <w:rPr>
          <w:rFonts w:hint="cs"/>
          <w:u w:val="single"/>
          <w:rtl/>
        </w:rPr>
        <w:t>علم الاجتماع</w:t>
      </w:r>
      <w:r>
        <w:rPr>
          <w:rFonts w:hint="cs"/>
          <w:rtl/>
        </w:rPr>
        <w:t>، مرجع سابق، ص 717.</w:t>
      </w:r>
    </w:p>
  </w:footnote>
  <w:footnote w:id="9">
    <w:p w:rsidR="004F4847" w:rsidRPr="00920FF0" w:rsidRDefault="004F4847" w:rsidP="004F4847">
      <w:pPr>
        <w:pStyle w:val="FootnoteText"/>
        <w:ind w:left="567" w:hanging="567"/>
        <w:jc w:val="both"/>
        <w:rPr>
          <w:rFonts w:ascii="Simplified Arabic" w:hAnsi="Simplified Arabic" w:cs="Simplified Arabic"/>
          <w:sz w:val="32"/>
          <w:szCs w:val="32"/>
        </w:rPr>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 </w:t>
      </w:r>
      <w:r>
        <w:rPr>
          <w:rFonts w:hint="cs"/>
          <w:rtl/>
        </w:rPr>
        <w:t>حليم بركات</w:t>
      </w:r>
      <w:r w:rsidRPr="00920FF0">
        <w:rPr>
          <w:rFonts w:hint="cs"/>
          <w:rtl/>
        </w:rPr>
        <w:t xml:space="preserve">. </w:t>
      </w:r>
      <w:r w:rsidRPr="00920FF0">
        <w:rPr>
          <w:rFonts w:ascii="Simplified Arabic" w:hAnsi="Simplified Arabic" w:cs="Simplified Arabic"/>
          <w:u w:val="single"/>
          <w:rtl/>
        </w:rPr>
        <w:t>المجتمع العربي المعاصر: بحث استطلاعي اجتماعي</w:t>
      </w:r>
      <w:r w:rsidRPr="00920FF0">
        <w:rPr>
          <w:rFonts w:ascii="Simplified Arabic" w:hAnsi="Simplified Arabic" w:cs="Simplified Arabic"/>
          <w:rtl/>
        </w:rPr>
        <w:t>، ط8، مركز دراسات الوحدة العربية،  بيروت، 2004</w:t>
      </w:r>
      <w:r>
        <w:rPr>
          <w:rFonts w:hint="cs"/>
          <w:rtl/>
        </w:rPr>
        <w:t>، ص82.</w:t>
      </w:r>
    </w:p>
  </w:footnote>
  <w:footnote w:id="10">
    <w:p w:rsidR="004F4847" w:rsidRPr="00AD65BA"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 xml:space="preserve">محفوظ سماتي،  </w:t>
      </w:r>
      <w:r>
        <w:rPr>
          <w:rFonts w:hint="cs"/>
          <w:u w:val="single"/>
          <w:rtl/>
        </w:rPr>
        <w:t>الأمة الجزائرية نشأتها وتطورها</w:t>
      </w:r>
      <w:r>
        <w:rPr>
          <w:rFonts w:hint="cs"/>
          <w:rtl/>
        </w:rPr>
        <w:t>. ترجمة محمد صغير بناني وعبد العزيز بوشعيب،  منشورات دحلب، الجزائر، 2007،ص 16.</w:t>
      </w:r>
    </w:p>
  </w:footnote>
  <w:footnote w:id="11">
    <w:p w:rsidR="004F4847" w:rsidRDefault="004F4847" w:rsidP="004F4847">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 xml:space="preserve"> </w:t>
      </w:r>
      <w:r>
        <w:rPr>
          <w:rFonts w:hint="cs"/>
          <w:rtl/>
        </w:rPr>
        <w:t>نفس المرجع، ص18.</w:t>
      </w:r>
    </w:p>
  </w:footnote>
  <w:footnote w:id="12">
    <w:p w:rsidR="004F4847" w:rsidRPr="00896531" w:rsidRDefault="004F4847" w:rsidP="004F4847">
      <w:pPr>
        <w:bidi/>
        <w:spacing w:after="0" w:line="240" w:lineRule="auto"/>
        <w:rPr>
          <w:rFonts w:ascii="Simplified Arabic" w:hAnsi="Simplified Arabic" w:cs="Simplified Arabic"/>
          <w:sz w:val="32"/>
          <w:szCs w:val="32"/>
        </w:rPr>
      </w:pPr>
      <w:r>
        <w:rPr>
          <w:rStyle w:val="FootnoteReference"/>
          <w:rtl/>
        </w:rPr>
        <w:t>(</w:t>
      </w:r>
      <w:r>
        <w:rPr>
          <w:rStyle w:val="FootnoteReference"/>
          <w:rFonts w:hint="cs"/>
          <w:rtl/>
        </w:rPr>
        <w:t>3</w:t>
      </w:r>
      <w:r>
        <w:rPr>
          <w:rStyle w:val="FootnoteReference"/>
          <w:rtl/>
        </w:rPr>
        <w:t>)</w:t>
      </w:r>
      <w:r>
        <w:rPr>
          <w:rtl/>
        </w:rPr>
        <w:t xml:space="preserve"> </w:t>
      </w:r>
      <w:r>
        <w:rPr>
          <w:rFonts w:hint="cs"/>
          <w:rtl/>
        </w:rPr>
        <w:t xml:space="preserve"> </w:t>
      </w:r>
      <w:r>
        <w:rPr>
          <w:rFonts w:hint="cs"/>
          <w:rtl/>
        </w:rPr>
        <w:t>معن خليل</w:t>
      </w:r>
      <w:r>
        <w:rPr>
          <w:rFonts w:ascii="Simplified Arabic" w:hAnsi="Simplified Arabic" w:cs="Simplified Arabic" w:hint="cs"/>
          <w:sz w:val="32"/>
          <w:szCs w:val="32"/>
          <w:rtl/>
        </w:rPr>
        <w:t xml:space="preserve">، </w:t>
      </w:r>
      <w:r w:rsidRPr="00896531">
        <w:rPr>
          <w:rFonts w:ascii="Simplified Arabic" w:hAnsi="Simplified Arabic" w:cs="Simplified Arabic" w:hint="cs"/>
          <w:sz w:val="20"/>
          <w:szCs w:val="20"/>
          <w:u w:val="single"/>
          <w:rtl/>
        </w:rPr>
        <w:t xml:space="preserve">التغير الاجتماعي </w:t>
      </w:r>
      <w:r w:rsidRPr="00896531">
        <w:rPr>
          <w:rFonts w:ascii="Simplified Arabic" w:hAnsi="Simplified Arabic" w:cs="Simplified Arabic"/>
          <w:sz w:val="20"/>
          <w:szCs w:val="20"/>
          <w:rtl/>
        </w:rPr>
        <w:t>. دار الشروق لنشر، الأردن، 200</w:t>
      </w:r>
      <w:r w:rsidRPr="00896531">
        <w:rPr>
          <w:rFonts w:ascii="Simplified Arabic" w:hAnsi="Simplified Arabic" w:cs="Simplified Arabic" w:hint="cs"/>
          <w:sz w:val="20"/>
          <w:szCs w:val="20"/>
          <w:rtl/>
        </w:rPr>
        <w:t>4</w:t>
      </w:r>
      <w:r>
        <w:rPr>
          <w:rFonts w:hint="cs"/>
          <w:rtl/>
        </w:rPr>
        <w:t>، ص 85.</w:t>
      </w:r>
    </w:p>
  </w:footnote>
  <w:footnote w:id="13">
    <w:p w:rsidR="004F4847" w:rsidRDefault="004F4847" w:rsidP="004F4847">
      <w:pPr>
        <w:pStyle w:val="FootnoteText"/>
      </w:pPr>
      <w:r>
        <w:rPr>
          <w:rStyle w:val="FootnoteReference"/>
          <w:rtl/>
        </w:rPr>
        <w:t>(1)</w:t>
      </w:r>
      <w:r>
        <w:rPr>
          <w:rtl/>
        </w:rPr>
        <w:t xml:space="preserve"> </w:t>
      </w:r>
      <w:r>
        <w:rPr>
          <w:rFonts w:hint="cs"/>
          <w:rtl/>
        </w:rPr>
        <w:t>أنتوني، غيدنز. "مقدمة نقدية في علم الاجتماع". مرجع سابق، ص 153.</w:t>
      </w:r>
    </w:p>
  </w:footnote>
  <w:footnote w:id="14">
    <w:p w:rsidR="004F4847" w:rsidRPr="00C672E6" w:rsidRDefault="004F4847" w:rsidP="004F4847">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أنتوني غيدنز،</w:t>
      </w:r>
      <w:r>
        <w:rPr>
          <w:rFonts w:hint="cs"/>
          <w:u w:val="single"/>
          <w:rtl/>
        </w:rPr>
        <w:t>علم الاجتماع</w:t>
      </w:r>
      <w:r>
        <w:rPr>
          <w:rFonts w:hint="cs"/>
          <w:rtl/>
        </w:rPr>
        <w:t>. مرجع سابق، ص598.</w:t>
      </w:r>
    </w:p>
  </w:footnote>
  <w:footnote w:id="15">
    <w:p w:rsidR="004F4847"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علي مانع، مرجع سابق، ص33.</w:t>
      </w:r>
    </w:p>
  </w:footnote>
  <w:footnote w:id="16">
    <w:p w:rsidR="004F4847" w:rsidRDefault="004F4847" w:rsidP="004F4847">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ص33.</w:t>
      </w:r>
    </w:p>
  </w:footnote>
  <w:footnote w:id="17">
    <w:p w:rsidR="004F4847" w:rsidRDefault="004F4847" w:rsidP="004F4847">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 xml:space="preserve">أنتوني غيدنز، </w:t>
      </w:r>
      <w:r w:rsidRPr="00A20F96">
        <w:rPr>
          <w:rFonts w:hint="cs"/>
          <w:u w:val="single"/>
          <w:rtl/>
        </w:rPr>
        <w:t>علم الاجتماع</w:t>
      </w:r>
      <w:r>
        <w:rPr>
          <w:rFonts w:hint="cs"/>
          <w:rtl/>
        </w:rPr>
        <w:t xml:space="preserve">. </w:t>
      </w:r>
      <w:r w:rsidRPr="00A20F96">
        <w:rPr>
          <w:rFonts w:hint="cs"/>
          <w:rtl/>
        </w:rPr>
        <w:t>مرجع</w:t>
      </w:r>
      <w:r>
        <w:rPr>
          <w:rFonts w:hint="cs"/>
          <w:rtl/>
        </w:rPr>
        <w:t xml:space="preserve"> سابق، ص598.</w:t>
      </w:r>
    </w:p>
  </w:footnote>
  <w:footnote w:id="18">
    <w:p w:rsidR="004F4847"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طاهر محمد بوشلوش،  مرجع سابق، ص 121.</w:t>
      </w:r>
    </w:p>
  </w:footnote>
  <w:footnote w:id="19">
    <w:p w:rsidR="004F4847" w:rsidRDefault="004F4847" w:rsidP="004F4847">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أنتوني، غيدنز. "مقدمة نقدية في علم الاجتماع" مرجع سابق.</w:t>
      </w:r>
    </w:p>
  </w:footnote>
  <w:footnote w:id="20">
    <w:p w:rsidR="004F4847" w:rsidRDefault="004F4847" w:rsidP="004F4847">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علي مانع، مرجع سابق، ص68.</w:t>
      </w:r>
    </w:p>
  </w:footnote>
  <w:footnote w:id="21">
    <w:p w:rsidR="004F4847" w:rsidRDefault="004F4847" w:rsidP="004F4847">
      <w:pPr>
        <w:pStyle w:val="FootnoteText"/>
      </w:pPr>
      <w:r>
        <w:rPr>
          <w:rStyle w:val="FootnoteReference"/>
          <w:rtl/>
        </w:rPr>
        <w:t>(</w:t>
      </w:r>
      <w:r>
        <w:rPr>
          <w:rStyle w:val="FootnoteReference"/>
          <w:rFonts w:hint="cs"/>
          <w:rtl/>
        </w:rPr>
        <w:t>1</w:t>
      </w:r>
      <w:r>
        <w:rPr>
          <w:rStyle w:val="FootnoteReference"/>
          <w:rtl/>
        </w:rPr>
        <w:t>)</w:t>
      </w:r>
      <w:r>
        <w:rPr>
          <w:rtl/>
        </w:rPr>
        <w:t xml:space="preserve"> </w:t>
      </w:r>
      <w:r>
        <w:rPr>
          <w:rFonts w:hint="cs"/>
          <w:rtl/>
        </w:rPr>
        <w:t>أحمد علي حمدي،  مرجع سابق، ص 18.</w:t>
      </w:r>
    </w:p>
  </w:footnote>
  <w:footnote w:id="22">
    <w:p w:rsidR="004F4847" w:rsidRDefault="004F4847" w:rsidP="004F4847">
      <w:pPr>
        <w:pStyle w:val="FootnoteText"/>
      </w:pPr>
      <w:r>
        <w:rPr>
          <w:rStyle w:val="FootnoteReference"/>
          <w:rtl/>
        </w:rPr>
        <w:t>(</w:t>
      </w:r>
      <w:r>
        <w:rPr>
          <w:rStyle w:val="FootnoteReference"/>
          <w:rFonts w:hint="cs"/>
          <w:rtl/>
        </w:rPr>
        <w:t>2</w:t>
      </w:r>
      <w:r>
        <w:rPr>
          <w:rStyle w:val="FootnoteReference"/>
          <w:rtl/>
        </w:rPr>
        <w:t>)</w:t>
      </w:r>
      <w:r>
        <w:rPr>
          <w:rtl/>
        </w:rPr>
        <w:t xml:space="preserve"> </w:t>
      </w:r>
      <w:r>
        <w:rPr>
          <w:rFonts w:hint="cs"/>
          <w:rtl/>
        </w:rPr>
        <w:t>نفس المرجع، ص 20.</w:t>
      </w:r>
    </w:p>
  </w:footnote>
  <w:footnote w:id="23">
    <w:p w:rsidR="004F4847" w:rsidRDefault="004F4847" w:rsidP="004F4847">
      <w:pPr>
        <w:pStyle w:val="FootnoteText"/>
      </w:pPr>
      <w:r>
        <w:rPr>
          <w:rStyle w:val="FootnoteReference"/>
          <w:rtl/>
        </w:rPr>
        <w:t>*</w:t>
      </w:r>
      <w:r>
        <w:rPr>
          <w:rtl/>
        </w:rPr>
        <w:t xml:space="preserve"> </w:t>
      </w:r>
      <w:r>
        <w:rPr>
          <w:rFonts w:hint="cs"/>
          <w:rtl/>
        </w:rPr>
        <w:t xml:space="preserve">يشير مفهوم الهيمنة الحضرية إلى استقطاب مركز حضري أو مدينة حضرية </w:t>
      </w:r>
      <w:r>
        <w:t>)</w:t>
      </w:r>
      <w:r>
        <w:rPr>
          <w:rFonts w:hint="cs"/>
          <w:rtl/>
        </w:rPr>
        <w:t>كالعواصم</w:t>
      </w:r>
      <w:r>
        <w:t>(</w:t>
      </w:r>
      <w:r>
        <w:rPr>
          <w:rFonts w:hint="cs"/>
          <w:rtl/>
        </w:rPr>
        <w:t xml:space="preserve"> في المدن النامية لمختلف برامج التنمية على حساب باقي المدن والقرى الأخرى، وهذا ما يشكل عدم التوازن في التوزيع السكاني والنمو الاقتصادي والصناعي والاجتماعي في تلك البلدان، حيث تنمو المدن المهيمنة على حساب المدن الأخرى.</w:t>
      </w:r>
    </w:p>
  </w:footnote>
  <w:footnote w:id="24">
    <w:p w:rsidR="004F4847" w:rsidRDefault="004F4847" w:rsidP="004F4847">
      <w:pPr>
        <w:pStyle w:val="FootnoteText"/>
      </w:pPr>
      <w:r>
        <w:rPr>
          <w:rStyle w:val="FootnoteReference"/>
          <w:rtl/>
        </w:rPr>
        <w:t>(</w:t>
      </w:r>
      <w:r>
        <w:rPr>
          <w:rStyle w:val="FootnoteReference"/>
          <w:rFonts w:hint="cs"/>
          <w:rtl/>
        </w:rPr>
        <w:t>3</w:t>
      </w:r>
      <w:r>
        <w:rPr>
          <w:rStyle w:val="FootnoteReference"/>
          <w:rtl/>
        </w:rPr>
        <w:t>)</w:t>
      </w:r>
      <w:r>
        <w:rPr>
          <w:rtl/>
        </w:rPr>
        <w:t xml:space="preserve"> </w:t>
      </w:r>
      <w:r>
        <w:rPr>
          <w:rFonts w:hint="cs"/>
          <w:rtl/>
        </w:rPr>
        <w:t xml:space="preserve"> </w:t>
      </w:r>
      <w:r>
        <w:rPr>
          <w:rFonts w:hint="cs"/>
          <w:rtl/>
        </w:rPr>
        <w:t>علي مانع، مرجع سابق، ص68.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47"/>
    <w:rsid w:val="001A6C14"/>
    <w:rsid w:val="004F48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8E72D-3E48-4C5D-80E6-5474D3F3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847"/>
    <w:pPr>
      <w:spacing w:after="200" w:line="276" w:lineRule="auto"/>
    </w:pPr>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F4847"/>
    <w:pPr>
      <w:bidi/>
      <w:spacing w:after="0" w:line="240" w:lineRule="auto"/>
    </w:pPr>
    <w:rPr>
      <w:rFonts w:ascii="Times New Roman" w:eastAsia="Times New Roman" w:hAnsi="Times New Roman" w:cs="Times New Roman"/>
      <w:sz w:val="20"/>
      <w:szCs w:val="20"/>
      <w:lang w:val="en-US" w:bidi="ar-DZ"/>
    </w:rPr>
  </w:style>
  <w:style w:type="character" w:customStyle="1" w:styleId="FootnoteTextChar">
    <w:name w:val="Footnote Text Char"/>
    <w:basedOn w:val="DefaultParagraphFont"/>
    <w:link w:val="FootnoteText"/>
    <w:uiPriority w:val="99"/>
    <w:rsid w:val="004F4847"/>
    <w:rPr>
      <w:rFonts w:ascii="Times New Roman" w:eastAsia="Times New Roman" w:hAnsi="Times New Roman" w:cs="Times New Roman"/>
      <w:sz w:val="20"/>
      <w:szCs w:val="20"/>
      <w:lang w:val="en-US" w:eastAsia="fr-FR" w:bidi="ar-DZ"/>
    </w:rPr>
  </w:style>
  <w:style w:type="character" w:styleId="FootnoteReference">
    <w:name w:val="footnote reference"/>
    <w:basedOn w:val="DefaultParagraphFont"/>
    <w:uiPriority w:val="99"/>
    <w:rsid w:val="004F48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2632</Words>
  <Characters>14481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btaders</dc:creator>
  <cp:keywords/>
  <dc:description/>
  <cp:lastModifiedBy>btaders</cp:lastModifiedBy>
  <cp:revision>1</cp:revision>
  <dcterms:created xsi:type="dcterms:W3CDTF">2018-05-28T12:32:00Z</dcterms:created>
  <dcterms:modified xsi:type="dcterms:W3CDTF">2018-05-28T12:32:00Z</dcterms:modified>
</cp:coreProperties>
</file>