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E13" w:rsidRPr="00A67E13" w:rsidRDefault="00A67E13" w:rsidP="00A67E13">
      <w:pPr>
        <w:bidi/>
        <w:spacing w:before="100" w:beforeAutospacing="1" w:after="100" w:afterAutospacing="1" w:line="240" w:lineRule="auto"/>
        <w:jc w:val="center"/>
        <w:outlineLvl w:val="2"/>
        <w:rPr>
          <w:rFonts w:ascii="Traditional Arabic" w:eastAsia="Times New Roman" w:hAnsi="Traditional Arabic" w:cs="Traditional Arabic"/>
          <w:b/>
          <w:bCs/>
          <w:sz w:val="48"/>
          <w:szCs w:val="48"/>
          <w:lang w:eastAsia="fr-FR"/>
        </w:rPr>
      </w:pPr>
      <w:r w:rsidRPr="00A67E13">
        <w:rPr>
          <w:rFonts w:ascii="Traditional Arabic" w:eastAsia="Times New Roman" w:hAnsi="Traditional Arabic" w:cs="Traditional Arabic"/>
          <w:b/>
          <w:bCs/>
          <w:sz w:val="48"/>
          <w:szCs w:val="48"/>
          <w:rtl/>
          <w:lang w:eastAsia="fr-FR" w:bidi="ar-DZ"/>
        </w:rPr>
        <w:t>الفصل الثاني</w:t>
      </w:r>
      <w:r>
        <w:rPr>
          <w:rFonts w:ascii="Traditional Arabic" w:eastAsia="Times New Roman" w:hAnsi="Traditional Arabic" w:cs="Traditional Arabic" w:hint="cs"/>
          <w:b/>
          <w:bCs/>
          <w:sz w:val="48"/>
          <w:szCs w:val="48"/>
          <w:rtl/>
          <w:lang w:eastAsia="fr-FR" w:bidi="ar-DZ"/>
        </w:rPr>
        <w:t xml:space="preserve">: </w:t>
      </w:r>
      <w:bookmarkStart w:id="0" w:name="_GoBack"/>
      <w:bookmarkEnd w:id="0"/>
      <w:r w:rsidRPr="00A67E13">
        <w:rPr>
          <w:rFonts w:ascii="Traditional Arabic" w:eastAsia="Times New Roman" w:hAnsi="Traditional Arabic" w:cs="Traditional Arabic"/>
          <w:b/>
          <w:bCs/>
          <w:sz w:val="48"/>
          <w:szCs w:val="48"/>
          <w:lang w:eastAsia="fr-FR" w:bidi="ar-DZ"/>
        </w:rPr>
        <w:t xml:space="preserve"> </w:t>
      </w:r>
      <w:r w:rsidRPr="00A67E13">
        <w:rPr>
          <w:rFonts w:ascii="Traditional Arabic" w:eastAsia="Times New Roman" w:hAnsi="Traditional Arabic" w:cs="Traditional Arabic"/>
          <w:b/>
          <w:bCs/>
          <w:sz w:val="48"/>
          <w:szCs w:val="48"/>
          <w:u w:val="single"/>
          <w:rtl/>
          <w:lang w:eastAsia="fr-FR"/>
        </w:rPr>
        <w:t>أسباب اندلاع</w:t>
      </w:r>
      <w:r w:rsidRPr="00A67E13">
        <w:rPr>
          <w:rFonts w:ascii="Traditional Arabic" w:eastAsia="Times New Roman" w:hAnsi="Traditional Arabic" w:cs="Traditional Arabic"/>
          <w:b/>
          <w:bCs/>
          <w:sz w:val="48"/>
          <w:szCs w:val="48"/>
          <w:u w:val="single"/>
          <w:lang w:eastAsia="fr-FR"/>
        </w:rPr>
        <w:t xml:space="preserve"> </w:t>
      </w:r>
      <w:hyperlink r:id="rId5" w:tooltip="الحرب" w:history="1">
        <w:r w:rsidRPr="00A67E13">
          <w:rPr>
            <w:rFonts w:ascii="Traditional Arabic" w:eastAsia="Times New Roman" w:hAnsi="Traditional Arabic" w:cs="Traditional Arabic"/>
            <w:b/>
            <w:bCs/>
            <w:color w:val="0000FF"/>
            <w:sz w:val="48"/>
            <w:szCs w:val="48"/>
            <w:u w:val="single"/>
            <w:rtl/>
            <w:lang w:eastAsia="fr-FR"/>
          </w:rPr>
          <w:t>الحرب</w:t>
        </w:r>
      </w:hyperlink>
      <w:r w:rsidRPr="00A67E13">
        <w:rPr>
          <w:rFonts w:ascii="Traditional Arabic" w:eastAsia="Times New Roman" w:hAnsi="Traditional Arabic" w:cs="Traditional Arabic"/>
          <w:b/>
          <w:bCs/>
          <w:sz w:val="48"/>
          <w:szCs w:val="48"/>
          <w:u w:val="single"/>
          <w:lang w:eastAsia="fr-FR"/>
        </w:rPr>
        <w:t xml:space="preserve"> </w:t>
      </w:r>
      <w:r w:rsidRPr="00A67E13">
        <w:rPr>
          <w:rFonts w:ascii="Traditional Arabic" w:eastAsia="Times New Roman" w:hAnsi="Traditional Arabic" w:cs="Traditional Arabic"/>
          <w:b/>
          <w:bCs/>
          <w:sz w:val="48"/>
          <w:szCs w:val="48"/>
          <w:u w:val="single"/>
          <w:rtl/>
          <w:lang w:eastAsia="fr-FR"/>
        </w:rPr>
        <w:t>العالمية الثانية</w:t>
      </w:r>
    </w:p>
    <w:p w:rsidR="00A67E13" w:rsidRPr="00A67E13" w:rsidRDefault="00A67E13" w:rsidP="00A67E13">
      <w:pPr>
        <w:bidi/>
        <w:spacing w:before="100" w:beforeAutospacing="1" w:after="100" w:afterAutospacing="1" w:line="240" w:lineRule="auto"/>
        <w:outlineLvl w:val="2"/>
        <w:rPr>
          <w:rFonts w:ascii="Traditional Arabic" w:eastAsia="Times New Roman" w:hAnsi="Traditional Arabic" w:cs="Traditional Arabic"/>
          <w:b/>
          <w:bCs/>
          <w:sz w:val="28"/>
          <w:szCs w:val="28"/>
          <w:lang w:eastAsia="fr-FR"/>
        </w:rPr>
      </w:pPr>
      <w:r w:rsidRPr="00A67E13">
        <w:rPr>
          <w:rFonts w:ascii="Traditional Arabic" w:eastAsia="Times New Roman" w:hAnsi="Traditional Arabic" w:cs="Traditional Arabic"/>
          <w:b/>
          <w:bCs/>
          <w:sz w:val="28"/>
          <w:szCs w:val="28"/>
          <w:rtl/>
          <w:lang w:eastAsia="fr-FR"/>
        </w:rPr>
        <w:t>الأسباب غير المباشرة</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lang w:eastAsia="fr-FR"/>
        </w:rPr>
      </w:pPr>
    </w:p>
    <w:p w:rsidR="00A67E13" w:rsidRPr="00A67E13" w:rsidRDefault="00A67E13" w:rsidP="00A67E13">
      <w:pPr>
        <w:bidi/>
        <w:spacing w:after="0" w:line="240" w:lineRule="auto"/>
        <w:rPr>
          <w:rFonts w:ascii="Traditional Arabic" w:eastAsia="Times New Roman" w:hAnsi="Traditional Arabic" w:cs="Traditional Arabic"/>
          <w:sz w:val="28"/>
          <w:szCs w:val="28"/>
          <w:lang w:eastAsia="fr-FR"/>
        </w:rPr>
      </w:pPr>
      <w:r w:rsidRPr="00A67E13">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قد تبدو الأسباب الظاهرة للحرب العالمية الثانية منحصرة في تصرفات ألمانيا النازية، واحتلالها لمناطق من أوروبا واعتداءاتها على بلدان عديدة، لكن معظم الدارسين يعتبرون ذلك مجرد نتيجة أفرزتها الأسباب الموضوعية للحرب وتتجلى في تراكم</w:t>
      </w:r>
      <w:r w:rsidRPr="00A67E13">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الأزمات السياسية والاقتصادية في القارتين الأوروبية والأسيوية،</w:t>
      </w:r>
      <w:r>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ونذكر منها</w:t>
      </w:r>
      <w:r w:rsidRPr="00A67E13">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ما</w:t>
      </w:r>
      <w:r>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يلي</w:t>
      </w:r>
      <w:r w:rsidRPr="00A67E13">
        <w:rPr>
          <w:rFonts w:ascii="Traditional Arabic" w:eastAsia="Times New Roman" w:hAnsi="Traditional Arabic" w:cs="Traditional Arabic"/>
          <w:sz w:val="28"/>
          <w:szCs w:val="28"/>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4"/>
          <w:szCs w:val="24"/>
          <w:rtl/>
          <w:lang w:eastAsia="fr-FR"/>
        </w:rPr>
        <w:t xml:space="preserve">تسويات ما بعد </w:t>
      </w:r>
      <w:hyperlink r:id="rId6" w:tooltip="الحرب" w:history="1">
        <w:r w:rsidRPr="00A67E13">
          <w:rPr>
            <w:rFonts w:ascii="Traditional Arabic" w:eastAsia="Times New Roman" w:hAnsi="Traditional Arabic" w:cs="Traditional Arabic"/>
            <w:color w:val="0000FF"/>
            <w:sz w:val="24"/>
            <w:szCs w:val="24"/>
            <w:u w:val="single"/>
            <w:rtl/>
            <w:lang w:eastAsia="fr-FR"/>
          </w:rPr>
          <w:t>الحرب</w:t>
        </w:r>
      </w:hyperlink>
      <w:r w:rsidRPr="00A67E13">
        <w:rPr>
          <w:rFonts w:ascii="Traditional Arabic" w:eastAsia="Times New Roman" w:hAnsi="Traditional Arabic" w:cs="Traditional Arabic"/>
          <w:sz w:val="24"/>
          <w:szCs w:val="24"/>
          <w:lang w:eastAsia="fr-FR"/>
        </w:rPr>
        <w:t xml:space="preserve"> </w:t>
      </w:r>
      <w:r>
        <w:rPr>
          <w:rFonts w:ascii="Traditional Arabic" w:eastAsia="Times New Roman" w:hAnsi="Traditional Arabic" w:cs="Traditional Arabic"/>
          <w:sz w:val="24"/>
          <w:szCs w:val="24"/>
          <w:rtl/>
          <w:lang w:eastAsia="fr-FR"/>
        </w:rPr>
        <w:t>الأولى و نتائج </w:t>
      </w:r>
      <w:r w:rsidRPr="00A67E13">
        <w:rPr>
          <w:rFonts w:ascii="Traditional Arabic" w:eastAsia="Times New Roman" w:hAnsi="Traditional Arabic" w:cs="Traditional Arabic"/>
          <w:sz w:val="24"/>
          <w:szCs w:val="24"/>
          <w:rtl/>
          <w:lang w:eastAsia="fr-FR"/>
        </w:rPr>
        <w:t xml:space="preserve">مؤتمر الصلح </w:t>
      </w:r>
      <w:r w:rsidRPr="00A67E13">
        <w:rPr>
          <w:rFonts w:ascii="Traditional Arabic" w:eastAsia="Times New Roman" w:hAnsi="Traditional Arabic" w:cs="Traditional Arabic"/>
          <w:sz w:val="24"/>
          <w:szCs w:val="24"/>
          <w:lang w:eastAsia="fr-FR"/>
        </w:rPr>
        <w:t>(</w:t>
      </w:r>
      <w:r w:rsidRPr="00A67E13">
        <w:rPr>
          <w:rFonts w:ascii="Traditional Arabic" w:eastAsia="Times New Roman" w:hAnsi="Traditional Arabic" w:cs="Traditional Arabic"/>
          <w:sz w:val="24"/>
          <w:szCs w:val="24"/>
          <w:rtl/>
          <w:lang w:eastAsia="fr-FR"/>
        </w:rPr>
        <w:t>تغيير خارطة أوربا - مشكلة الأقليات – العقوبات المسلطة على ألمانيا</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rtl/>
          <w:lang w:eastAsia="fr-FR"/>
        </w:rPr>
        <w:t>تدهور الأوضاع الاقتصادية بألمانيا بسبب تأثير الأزمة الاقتصادية</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العالمية لسنة 1929</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lang w:eastAsia="fr-FR"/>
        </w:rPr>
        <w:t> </w:t>
      </w:r>
      <w:r w:rsidRPr="00A67E13">
        <w:rPr>
          <w:rFonts w:ascii="Traditional Arabic" w:eastAsia="Times New Roman" w:hAnsi="Traditional Arabic" w:cs="Traditional Arabic"/>
          <w:sz w:val="24"/>
          <w:szCs w:val="24"/>
          <w:rtl/>
          <w:lang w:eastAsia="fr-FR"/>
        </w:rPr>
        <w:t>وصول هتلر إلى السلطة سنة 1933 وشروعه في خرق بنود معاهدة</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 xml:space="preserve">فرساي التي فرضها الحلفاء على بلاده سنة </w:t>
      </w:r>
      <w:r w:rsidRPr="00A67E13">
        <w:rPr>
          <w:rFonts w:ascii="Traditional Arabic" w:eastAsia="Times New Roman" w:hAnsi="Traditional Arabic" w:cs="Traditional Arabic"/>
          <w:sz w:val="24"/>
          <w:szCs w:val="24"/>
          <w:lang w:eastAsia="fr-FR"/>
        </w:rPr>
        <w:t>1919</w:t>
      </w:r>
      <w:r w:rsidRPr="00A67E13">
        <w:rPr>
          <w:rFonts w:ascii="Traditional Arabic" w:eastAsia="Times New Roman" w:hAnsi="Traditional Arabic" w:cs="Traditional Arabic"/>
          <w:sz w:val="24"/>
          <w:szCs w:val="24"/>
          <w:rtl/>
          <w:lang w:eastAsia="fr-FR"/>
        </w:rPr>
        <w:t>،وذلك باستعادته وتسليحه لإقليمي</w:t>
      </w:r>
      <w:r w:rsidRPr="00A67E13">
        <w:rPr>
          <w:rFonts w:ascii="Traditional Arabic" w:eastAsia="Times New Roman" w:hAnsi="Traditional Arabic" w:cs="Traditional Arabic"/>
          <w:sz w:val="24"/>
          <w:szCs w:val="24"/>
          <w:lang w:eastAsia="fr-FR"/>
        </w:rPr>
        <w:t xml:space="preserve"> </w:t>
      </w:r>
      <w:proofErr w:type="spellStart"/>
      <w:r w:rsidRPr="00A67E13">
        <w:rPr>
          <w:rFonts w:ascii="Traditional Arabic" w:eastAsia="Times New Roman" w:hAnsi="Traditional Arabic" w:cs="Traditional Arabic"/>
          <w:sz w:val="24"/>
          <w:szCs w:val="24"/>
          <w:rtl/>
          <w:lang w:eastAsia="fr-FR"/>
        </w:rPr>
        <w:t>رينانيا</w:t>
      </w:r>
      <w:proofErr w:type="spellEnd"/>
      <w:r w:rsidRPr="00A67E13">
        <w:rPr>
          <w:rFonts w:ascii="Traditional Arabic" w:eastAsia="Times New Roman" w:hAnsi="Traditional Arabic" w:cs="Traditional Arabic"/>
          <w:sz w:val="24"/>
          <w:szCs w:val="24"/>
          <w:rtl/>
          <w:lang w:eastAsia="fr-FR"/>
        </w:rPr>
        <w:t xml:space="preserve"> والسار على الحدود الغربية مع فرنسا</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rtl/>
          <w:lang w:eastAsia="fr-FR"/>
        </w:rPr>
        <w:t>تشكيل أحلاف عسكرية بين ألمانيا</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 xml:space="preserve">وايطاليا واليابان سنة 1936،ودعم النظام الديكتاتوري </w:t>
      </w:r>
      <w:r w:rsidRPr="00A67E13">
        <w:rPr>
          <w:rFonts w:ascii="Traditional Arabic" w:eastAsia="Times New Roman" w:hAnsi="Traditional Arabic" w:cs="Traditional Arabic" w:hint="cs"/>
          <w:sz w:val="24"/>
          <w:szCs w:val="24"/>
          <w:rtl/>
          <w:lang w:eastAsia="fr-FR"/>
        </w:rPr>
        <w:t>بإسبانيا</w:t>
      </w:r>
      <w:r w:rsidRPr="00A67E13">
        <w:rPr>
          <w:rFonts w:ascii="Traditional Arabic" w:eastAsia="Times New Roman" w:hAnsi="Traditional Arabic" w:cs="Traditional Arabic"/>
          <w:sz w:val="24"/>
          <w:szCs w:val="24"/>
          <w:rtl/>
          <w:lang w:eastAsia="fr-FR"/>
        </w:rPr>
        <w:t xml:space="preserve"> تحت قيادة فرانكو</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 xml:space="preserve">خلال </w:t>
      </w:r>
      <w:hyperlink r:id="rId7" w:tooltip="الحرب" w:history="1">
        <w:r w:rsidRPr="00A67E13">
          <w:rPr>
            <w:rFonts w:ascii="Traditional Arabic" w:eastAsia="Times New Roman" w:hAnsi="Traditional Arabic" w:cs="Traditional Arabic"/>
            <w:color w:val="0000FF"/>
            <w:sz w:val="24"/>
            <w:szCs w:val="24"/>
            <w:u w:val="single"/>
            <w:rtl/>
            <w:lang w:eastAsia="fr-FR"/>
          </w:rPr>
          <w:t>الحرب</w:t>
        </w:r>
      </w:hyperlink>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الأهلية 1936-1939</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lang w:eastAsia="fr-FR"/>
        </w:rPr>
        <w:t> </w:t>
      </w:r>
      <w:r w:rsidRPr="00A67E13">
        <w:rPr>
          <w:rFonts w:ascii="Traditional Arabic" w:eastAsia="Times New Roman" w:hAnsi="Traditional Arabic" w:cs="Traditional Arabic"/>
          <w:sz w:val="24"/>
          <w:szCs w:val="24"/>
          <w:rtl/>
          <w:lang w:eastAsia="fr-FR"/>
        </w:rPr>
        <w:t>تنفيذ هتلر لسياسة المجال الحيوي بضمه النمسا و</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احتلاله لتشيكوسلوفاكيا سنة 1938</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lang w:eastAsia="fr-FR"/>
        </w:rPr>
        <w:t> </w:t>
      </w:r>
      <w:r w:rsidRPr="00A67E13">
        <w:rPr>
          <w:rFonts w:ascii="Traditional Arabic" w:eastAsia="Times New Roman" w:hAnsi="Traditional Arabic" w:cs="Traditional Arabic"/>
          <w:sz w:val="24"/>
          <w:szCs w:val="24"/>
          <w:rtl/>
          <w:lang w:eastAsia="fr-FR"/>
        </w:rPr>
        <w:t>احتلال ايطاليا لإثيوبيا سنة1935</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lang w:eastAsia="fr-FR"/>
        </w:rPr>
        <w:t> </w:t>
      </w:r>
      <w:r w:rsidRPr="00A67E13">
        <w:rPr>
          <w:rFonts w:ascii="Traditional Arabic" w:eastAsia="Times New Roman" w:hAnsi="Traditional Arabic" w:cs="Traditional Arabic"/>
          <w:sz w:val="24"/>
          <w:szCs w:val="24"/>
          <w:rtl/>
          <w:lang w:eastAsia="fr-FR"/>
        </w:rPr>
        <w:t>احتلال اليابان للصين،</w:t>
      </w:r>
      <w:r>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وتوسعه في جزر المحيط الهادئ سنة 1937</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lang w:eastAsia="fr-FR"/>
        </w:rPr>
        <w:t> </w:t>
      </w:r>
      <w:r w:rsidRPr="00A67E13">
        <w:rPr>
          <w:rFonts w:ascii="Traditional Arabic" w:eastAsia="Times New Roman" w:hAnsi="Traditional Arabic" w:cs="Traditional Arabic"/>
          <w:sz w:val="24"/>
          <w:szCs w:val="24"/>
          <w:rtl/>
          <w:lang w:eastAsia="fr-FR"/>
        </w:rPr>
        <w:t>انسحاب دول</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المحور-ألمانيا،</w:t>
      </w:r>
      <w:r>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ايطاليا،</w:t>
      </w:r>
      <w:r>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اليابان،</w:t>
      </w:r>
      <w:r>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 xml:space="preserve">من عصبة الأمم </w:t>
      </w:r>
      <w:r w:rsidRPr="00A67E13">
        <w:rPr>
          <w:rFonts w:ascii="Traditional Arabic" w:eastAsia="Times New Roman" w:hAnsi="Traditional Arabic" w:cs="Traditional Arabic"/>
          <w:sz w:val="24"/>
          <w:szCs w:val="24"/>
          <w:lang w:eastAsia="fr-FR"/>
        </w:rPr>
        <w:t>1936/1937.</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rtl/>
          <w:lang w:eastAsia="fr-FR"/>
        </w:rPr>
        <w:t>عجز عصبة الأمم على</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منع التوسعات الاستعمارية لدول المحور</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rtl/>
          <w:lang w:eastAsia="fr-FR"/>
        </w:rPr>
        <w:t>تكوين فرنسا وانجلترا لتحالفات عسكرية</w:t>
      </w:r>
      <w:r w:rsidRPr="00A67E13">
        <w:rPr>
          <w:rFonts w:ascii="Traditional Arabic" w:eastAsia="Times New Roman" w:hAnsi="Traditional Arabic" w:cs="Traditional Arabic"/>
          <w:sz w:val="24"/>
          <w:szCs w:val="24"/>
          <w:lang w:eastAsia="fr-FR"/>
        </w:rPr>
        <w:t xml:space="preserve"> </w:t>
      </w:r>
      <w:proofErr w:type="spellStart"/>
      <w:r w:rsidRPr="00A67E13">
        <w:rPr>
          <w:rFonts w:ascii="Traditional Arabic" w:eastAsia="Times New Roman" w:hAnsi="Traditional Arabic" w:cs="Traditional Arabic"/>
          <w:sz w:val="24"/>
          <w:szCs w:val="24"/>
          <w:rtl/>
          <w:lang w:eastAsia="fr-FR"/>
        </w:rPr>
        <w:t>أوروبية،ا</w:t>
      </w:r>
      <w:proofErr w:type="spellEnd"/>
      <w:r>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نضم اليها بعد سنة 1942كل من الاتحاد السوفياتي والولايات المتحدة</w:t>
      </w:r>
      <w:r w:rsidRPr="00A67E13">
        <w:rPr>
          <w:rFonts w:ascii="Traditional Arabic" w:eastAsia="Times New Roman" w:hAnsi="Traditional Arabic" w:cs="Traditional Arabic"/>
          <w:sz w:val="24"/>
          <w:szCs w:val="24"/>
          <w:lang w:eastAsia="fr-FR"/>
        </w:rPr>
        <w:t xml:space="preserve"> </w:t>
      </w:r>
      <w:r w:rsidRPr="00A67E13">
        <w:rPr>
          <w:rFonts w:ascii="Traditional Arabic" w:eastAsia="Times New Roman" w:hAnsi="Traditional Arabic" w:cs="Traditional Arabic"/>
          <w:sz w:val="24"/>
          <w:szCs w:val="24"/>
          <w:rtl/>
          <w:lang w:eastAsia="fr-FR"/>
        </w:rPr>
        <w:t>الأمريكية والصين</w:t>
      </w:r>
      <w:r w:rsidRPr="00A67E13">
        <w:rPr>
          <w:rFonts w:ascii="Traditional Arabic" w:eastAsia="Times New Roman" w:hAnsi="Traditional Arabic" w:cs="Traditional Arabic"/>
          <w:sz w:val="24"/>
          <w:szCs w:val="24"/>
          <w:lang w:eastAsia="fr-FR"/>
        </w:rPr>
        <w:t>.</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rtl/>
          <w:lang w:eastAsia="fr-FR"/>
        </w:rPr>
        <w:t xml:space="preserve">فشل عصبة الأمم في الحفاظ على السلم </w:t>
      </w:r>
      <w:proofErr w:type="gramStart"/>
      <w:r w:rsidRPr="00A67E13">
        <w:rPr>
          <w:rFonts w:ascii="Traditional Arabic" w:eastAsia="Times New Roman" w:hAnsi="Traditional Arabic" w:cs="Traditional Arabic"/>
          <w:sz w:val="24"/>
          <w:szCs w:val="24"/>
          <w:rtl/>
          <w:lang w:eastAsia="fr-FR"/>
        </w:rPr>
        <w:t>الدولي  --</w:t>
      </w:r>
      <w:proofErr w:type="gramEnd"/>
      <w:r w:rsidRPr="00A67E13">
        <w:rPr>
          <w:rFonts w:ascii="Traditional Arabic" w:eastAsia="Times New Roman" w:hAnsi="Traditional Arabic" w:cs="Traditional Arabic"/>
          <w:sz w:val="24"/>
          <w:szCs w:val="24"/>
          <w:rtl/>
          <w:lang w:eastAsia="fr-FR"/>
        </w:rPr>
        <w:t>  الأزمة الاقتصادية  1929 وانعكاساتها</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32"/>
          <w:szCs w:val="32"/>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rtl/>
          <w:lang w:eastAsia="fr-FR"/>
        </w:rPr>
        <w:t>ظهور الأنظمة الديكتاتورية النازية في ألمانيا 1933 – و الفاشية في ايطاليا 1922</w:t>
      </w:r>
    </w:p>
    <w:p w:rsidR="00A67E13" w:rsidRPr="00A67E13" w:rsidRDefault="00A67E13" w:rsidP="00A67E13">
      <w:pPr>
        <w:numPr>
          <w:ilvl w:val="0"/>
          <w:numId w:val="1"/>
        </w:numPr>
        <w:bidi/>
        <w:spacing w:before="100" w:beforeAutospacing="1" w:after="100" w:afterAutospacing="1" w:line="240" w:lineRule="auto"/>
        <w:rPr>
          <w:rFonts w:ascii="Traditional Arabic" w:eastAsia="Times New Roman" w:hAnsi="Traditional Arabic" w:cs="Traditional Arabic"/>
          <w:sz w:val="28"/>
          <w:szCs w:val="28"/>
          <w:lang w:eastAsia="fr-FR"/>
        </w:rPr>
      </w:pPr>
      <w:r w:rsidRPr="00A67E13">
        <w:rPr>
          <w:rFonts w:ascii="Traditional Arabic" w:eastAsia="Times New Roman" w:hAnsi="Traditional Arabic" w:cs="Traditional Arabic"/>
          <w:sz w:val="32"/>
          <w:szCs w:val="32"/>
          <w:lang w:eastAsia="fr-FR"/>
        </w:rPr>
        <w:t xml:space="preserve">·       </w:t>
      </w:r>
      <w:r w:rsidRPr="00A67E13">
        <w:rPr>
          <w:rFonts w:ascii="Traditional Arabic" w:eastAsia="Times New Roman" w:hAnsi="Traditional Arabic" w:cs="Traditional Arabic"/>
          <w:sz w:val="24"/>
          <w:szCs w:val="24"/>
          <w:rtl/>
          <w:lang w:eastAsia="fr-FR"/>
        </w:rPr>
        <w:t xml:space="preserve">السباق نحو التسلّح و قيام حلف جديد عرف المحور </w:t>
      </w:r>
      <w:proofErr w:type="gramStart"/>
      <w:r w:rsidRPr="00A67E13">
        <w:rPr>
          <w:rFonts w:ascii="Traditional Arabic" w:eastAsia="Times New Roman" w:hAnsi="Traditional Arabic" w:cs="Traditional Arabic"/>
          <w:sz w:val="24"/>
          <w:szCs w:val="24"/>
          <w:rtl/>
          <w:lang w:eastAsia="fr-FR"/>
        </w:rPr>
        <w:t>( ألمانيا</w:t>
      </w:r>
      <w:proofErr w:type="gramEnd"/>
      <w:r w:rsidRPr="00A67E13">
        <w:rPr>
          <w:rFonts w:ascii="Traditional Arabic" w:eastAsia="Times New Roman" w:hAnsi="Traditional Arabic" w:cs="Traditional Arabic"/>
          <w:sz w:val="24"/>
          <w:szCs w:val="24"/>
          <w:rtl/>
          <w:lang w:eastAsia="fr-FR"/>
        </w:rPr>
        <w:t xml:space="preserve"> و إيطاليا اليابان ) ضد دول الحلفاء ( فرنسا و بريطانيا</w:t>
      </w:r>
      <w:r w:rsidRPr="00A67E13">
        <w:rPr>
          <w:rFonts w:ascii="Traditional Arabic" w:eastAsia="Times New Roman" w:hAnsi="Traditional Arabic" w:cs="Traditional Arabic"/>
          <w:b/>
          <w:bCs/>
          <w:sz w:val="24"/>
          <w:szCs w:val="24"/>
          <w:lang w:eastAsia="fr-FR"/>
        </w:rPr>
        <w:t xml:space="preserve"> </w:t>
      </w:r>
      <w:r w:rsidRPr="00A67E13">
        <w:rPr>
          <w:rFonts w:ascii="Traditional Arabic" w:eastAsia="Times New Roman" w:hAnsi="Traditional Arabic" w:cs="Traditional Arabic"/>
          <w:b/>
          <w:bCs/>
          <w:lang w:eastAsia="fr-FR"/>
        </w:rPr>
        <w:t>)</w:t>
      </w:r>
    </w:p>
    <w:tbl>
      <w:tblPr>
        <w:tblW w:w="0" w:type="auto"/>
        <w:tblCellSpacing w:w="0" w:type="dxa"/>
        <w:tblCellMar>
          <w:left w:w="0" w:type="dxa"/>
          <w:right w:w="0" w:type="dxa"/>
        </w:tblCellMar>
        <w:tblLook w:val="04A0" w:firstRow="1" w:lastRow="0" w:firstColumn="1" w:lastColumn="0" w:noHBand="0" w:noVBand="1"/>
      </w:tblPr>
      <w:tblGrid>
        <w:gridCol w:w="9072"/>
      </w:tblGrid>
      <w:tr w:rsidR="00A67E13" w:rsidRPr="00A67E13" w:rsidTr="00A67E13">
        <w:trPr>
          <w:tblCellSpacing w:w="0" w:type="dxa"/>
        </w:trPr>
        <w:tc>
          <w:tcPr>
            <w:tcW w:w="0" w:type="auto"/>
            <w:hideMark/>
          </w:tcPr>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lang w:eastAsia="fr-FR"/>
              </w:rPr>
            </w:pPr>
            <w:r w:rsidRPr="00A67E13">
              <w:rPr>
                <w:rFonts w:ascii="Traditional Arabic" w:eastAsia="Times New Roman" w:hAnsi="Traditional Arabic" w:cs="Traditional Arabic"/>
                <w:b/>
                <w:bCs/>
                <w:sz w:val="28"/>
                <w:szCs w:val="28"/>
                <w:rtl/>
                <w:lang w:eastAsia="fr-FR"/>
              </w:rPr>
              <w:t>·       ا</w:t>
            </w:r>
            <w:r w:rsidRPr="00A67E13">
              <w:rPr>
                <w:rFonts w:ascii="Traditional Arabic" w:eastAsia="Times New Roman" w:hAnsi="Traditional Arabic" w:cs="Traditional Arabic"/>
                <w:b/>
                <w:bCs/>
                <w:sz w:val="28"/>
                <w:szCs w:val="28"/>
                <w:rtl/>
                <w:lang w:eastAsia="fr-FR" w:bidi="ar-DZ"/>
              </w:rPr>
              <w:t>لأزمات الناتجة عن المواجهة العسكرية "أوروبيا، عالميا":</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b/>
                <w:bCs/>
                <w:sz w:val="28"/>
                <w:szCs w:val="28"/>
                <w:rtl/>
                <w:lang w:eastAsia="fr-FR" w:bidi="ar-DZ"/>
              </w:rPr>
              <w:t>1/ مؤتمر الصلح:</w:t>
            </w:r>
            <w:r w:rsidRPr="00A67E13">
              <w:rPr>
                <w:rFonts w:ascii="Traditional Arabic" w:eastAsia="Times New Roman" w:hAnsi="Traditional Arabic" w:cs="Traditional Arabic"/>
                <w:sz w:val="28"/>
                <w:szCs w:val="28"/>
                <w:rtl/>
                <w:lang w:eastAsia="fr-FR"/>
              </w:rPr>
              <w:t xml:space="preserve"> بتاريخ 18 </w:t>
            </w:r>
            <w:proofErr w:type="spellStart"/>
            <w:r w:rsidRPr="00A67E13">
              <w:rPr>
                <w:rFonts w:ascii="Traditional Arabic" w:eastAsia="Times New Roman" w:hAnsi="Traditional Arabic" w:cs="Traditional Arabic"/>
                <w:sz w:val="28"/>
                <w:szCs w:val="28"/>
                <w:rtl/>
                <w:lang w:eastAsia="fr-FR"/>
              </w:rPr>
              <w:t>جانفي</w:t>
            </w:r>
            <w:proofErr w:type="spellEnd"/>
            <w:r w:rsidRPr="00A67E13">
              <w:rPr>
                <w:rFonts w:ascii="Traditional Arabic" w:eastAsia="Times New Roman" w:hAnsi="Traditional Arabic" w:cs="Traditional Arabic"/>
                <w:sz w:val="28"/>
                <w:szCs w:val="28"/>
                <w:rtl/>
                <w:lang w:eastAsia="fr-FR"/>
              </w:rPr>
              <w:t xml:space="preserve"> 1919م اجتمع أكثر من 1000مندوب وموظف من 32 دولة في أهم مؤتمر بعد </w:t>
            </w:r>
            <w:hyperlink r:id="rId8"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rtl/>
                <w:lang w:eastAsia="fr-FR"/>
              </w:rPr>
              <w:t xml:space="preserve"> العالمية الأولى، وأقبل كل وفد ليدافع عن مصالح دولته وأطماعها،</w:t>
            </w:r>
            <w:r>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 xml:space="preserve">وكان النفوذ السياسي في هذا المؤتمر بيد وفود الدول </w:t>
            </w:r>
            <w:r w:rsidRPr="00A67E13">
              <w:rPr>
                <w:rFonts w:ascii="Traditional Arabic" w:eastAsia="Times New Roman" w:hAnsi="Traditional Arabic" w:cs="Traditional Arabic"/>
                <w:sz w:val="28"/>
                <w:szCs w:val="28"/>
                <w:rtl/>
                <w:lang w:eastAsia="fr-FR"/>
              </w:rPr>
              <w:lastRenderedPageBreak/>
              <w:t xml:space="preserve">الكبرى: </w:t>
            </w:r>
            <w:proofErr w:type="spellStart"/>
            <w:r w:rsidRPr="00A67E13">
              <w:rPr>
                <w:rFonts w:ascii="Traditional Arabic" w:eastAsia="Times New Roman" w:hAnsi="Traditional Arabic" w:cs="Traditional Arabic"/>
                <w:sz w:val="28"/>
                <w:szCs w:val="28"/>
                <w:rtl/>
                <w:lang w:eastAsia="fr-FR"/>
              </w:rPr>
              <w:t>و.م.أ</w:t>
            </w:r>
            <w:proofErr w:type="spellEnd"/>
            <w:r w:rsidRPr="00A67E13">
              <w:rPr>
                <w:rFonts w:ascii="Traditional Arabic" w:eastAsia="Times New Roman" w:hAnsi="Traditional Arabic" w:cs="Traditional Arabic"/>
                <w:sz w:val="28"/>
                <w:szCs w:val="28"/>
                <w:rtl/>
                <w:lang w:eastAsia="fr-FR"/>
              </w:rPr>
              <w:t xml:space="preserve"> وبريطانيا، فرنسا، إيطاليا، اليابان، وقد عوملت فيه الدول المنهزمة بقسوة بالغة حتى استحال هذا المؤتمر مؤتمرا للحرب بدلا من الصلح ونتج عنه:</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b/>
                <w:bCs/>
                <w:sz w:val="28"/>
                <w:szCs w:val="28"/>
                <w:rtl/>
                <w:lang w:eastAsia="fr-FR" w:bidi="ar-DZ"/>
              </w:rPr>
              <w:t xml:space="preserve">أ/ المعاهدات: </w:t>
            </w:r>
            <w:r w:rsidRPr="00A67E13">
              <w:rPr>
                <w:rFonts w:ascii="Traditional Arabic" w:eastAsia="Times New Roman" w:hAnsi="Traditional Arabic" w:cs="Traditional Arabic"/>
                <w:sz w:val="28"/>
                <w:szCs w:val="28"/>
                <w:rtl/>
                <w:lang w:eastAsia="fr-FR"/>
              </w:rPr>
              <w:t>لقد تقرر في هذا المؤتمر عقد مجموعة من المعاهدات مع الدول المنهزمة تعرضت فيها هذه الدول إلى الظلم والإهانة، الأمر الذي مهد لمواجهة عالمية قادمة.</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b/>
                <w:bCs/>
                <w:sz w:val="28"/>
                <w:szCs w:val="28"/>
                <w:rtl/>
                <w:lang w:eastAsia="fr-FR" w:bidi="ar-DZ"/>
              </w:rPr>
              <w:t xml:space="preserve">ب/ عصبة </w:t>
            </w:r>
            <w:proofErr w:type="gramStart"/>
            <w:r w:rsidRPr="00A67E13">
              <w:rPr>
                <w:rFonts w:ascii="Traditional Arabic" w:eastAsia="Times New Roman" w:hAnsi="Traditional Arabic" w:cs="Traditional Arabic"/>
                <w:b/>
                <w:bCs/>
                <w:sz w:val="28"/>
                <w:szCs w:val="28"/>
                <w:rtl/>
                <w:lang w:eastAsia="fr-FR" w:bidi="ar-DZ"/>
              </w:rPr>
              <w:t>الأمم</w:t>
            </w:r>
            <w:r w:rsidRPr="00A67E13">
              <w:rPr>
                <w:rFonts w:ascii="Traditional Arabic" w:eastAsia="Times New Roman" w:hAnsi="Traditional Arabic" w:cs="Traditional Arabic"/>
                <w:b/>
                <w:bCs/>
                <w:sz w:val="28"/>
                <w:szCs w:val="28"/>
                <w:lang w:eastAsia="fr-FR" w:bidi="ar-DZ"/>
              </w:rPr>
              <w:t xml:space="preserve"> :</w:t>
            </w:r>
            <w:proofErr w:type="gramEnd"/>
            <w:r w:rsidRPr="00A67E13">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 xml:space="preserve">نص أخر بنود ولسون 14 على ضرورة قيام هيئة دولية تتولى فض النزاعات سلميا وتنظيم العلاقات الدولية بعد </w:t>
            </w:r>
            <w:hyperlink r:id="rId9"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لكنه لم يكن لمقررات العصبة صفة إلزامية بل كانت دائما إلى حاجة مادية تدعمها وهذا ما جرأ دولا عديدة على التنكر لها، كما أن الاتفاقيات الدولية جرت بمعزل عنها، كمسألة التعويضات.........إلخ</w:t>
            </w:r>
            <w:r w:rsidRPr="00A67E13">
              <w:rPr>
                <w:rFonts w:ascii="Traditional Arabic" w:eastAsia="Times New Roman" w:hAnsi="Traditional Arabic" w:cs="Traditional Arabic"/>
                <w:sz w:val="28"/>
                <w:szCs w:val="28"/>
                <w:lang w:eastAsia="fr-FR"/>
              </w:rPr>
              <w:t>.  </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lang w:eastAsia="fr-FR"/>
              </w:rPr>
            </w:pPr>
            <w:r w:rsidRPr="00A67E13">
              <w:rPr>
                <w:rFonts w:ascii="Traditional Arabic" w:eastAsia="Times New Roman" w:hAnsi="Traditional Arabic" w:cs="Traditional Arabic"/>
                <w:b/>
                <w:bCs/>
                <w:sz w:val="28"/>
                <w:szCs w:val="28"/>
                <w:rtl/>
                <w:lang w:eastAsia="fr-FR" w:bidi="ar-DZ"/>
              </w:rPr>
              <w:t>2/ أزمة الأقليات</w:t>
            </w:r>
            <w:r w:rsidRPr="00A67E13">
              <w:rPr>
                <w:rFonts w:ascii="Traditional Arabic" w:eastAsia="Times New Roman" w:hAnsi="Traditional Arabic" w:cs="Traditional Arabic"/>
                <w:sz w:val="28"/>
                <w:szCs w:val="28"/>
                <w:rtl/>
                <w:lang w:eastAsia="fr-FR"/>
              </w:rPr>
              <w:t xml:space="preserve">: قضت معاهدات الصلح بإعادة تقسيم المساحة الجغرافية لكثير من الدول الأوروبية المشاركة في </w:t>
            </w:r>
            <w:hyperlink r:id="rId10"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rtl/>
                <w:lang w:eastAsia="fr-FR"/>
              </w:rPr>
              <w:t xml:space="preserve"> وإعادة توزيع القوميات الأمر الذي تسبب في مشاكل جمة وولد ضغائن جديدة بين الشعوب حيث تفككت الإمبراطورية النمساوية المجرية وأعلنت الجمهورية في النمسا، وفقدت المجر المناطق السلافية.</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sz w:val="28"/>
                <w:szCs w:val="28"/>
                <w:rtl/>
                <w:lang w:eastAsia="fr-FR"/>
              </w:rPr>
              <w:t>  وفي الشرق أقرت معاهدة ريغا حدود بولونيا مع روسيا فاحتفظت بولونيا بمناطق أوكرانية مأهولة بالروس، كما برزت مشكلة الحدود بين يوغسلافيا وإيطاليا وبرزت مشكلة الأقليات بشكل حاد، ففي بولونيا يعيش 2مليون ألماني وبضعة ملايين من الأوكرانيين الروس، وفي رومانيا يقطن أكثر من مليون مجري في "</w:t>
            </w:r>
            <w:proofErr w:type="spellStart"/>
            <w:r w:rsidRPr="00A67E13">
              <w:rPr>
                <w:rFonts w:ascii="Traditional Arabic" w:eastAsia="Times New Roman" w:hAnsi="Traditional Arabic" w:cs="Traditional Arabic"/>
                <w:sz w:val="28"/>
                <w:szCs w:val="28"/>
                <w:rtl/>
                <w:lang w:eastAsia="fr-FR"/>
              </w:rPr>
              <w:t>ترانسيلفانيا</w:t>
            </w:r>
            <w:proofErr w:type="spellEnd"/>
            <w:r w:rsidRPr="00A67E13">
              <w:rPr>
                <w:rFonts w:ascii="Traditional Arabic" w:eastAsia="Times New Roman" w:hAnsi="Traditional Arabic" w:cs="Traditional Arabic"/>
                <w:sz w:val="28"/>
                <w:szCs w:val="28"/>
                <w:rtl/>
                <w:lang w:eastAsia="fr-FR"/>
              </w:rPr>
              <w:t xml:space="preserve">" وحوالي مليون روسي، وفي </w:t>
            </w:r>
            <w:proofErr w:type="spellStart"/>
            <w:r w:rsidRPr="00A67E13">
              <w:rPr>
                <w:rFonts w:ascii="Traditional Arabic" w:eastAsia="Times New Roman" w:hAnsi="Traditional Arabic" w:cs="Traditional Arabic"/>
                <w:sz w:val="28"/>
                <w:szCs w:val="28"/>
                <w:rtl/>
                <w:lang w:eastAsia="fr-FR"/>
              </w:rPr>
              <w:t>بوهيما</w:t>
            </w:r>
            <w:proofErr w:type="spellEnd"/>
            <w:r w:rsidRPr="00A67E13">
              <w:rPr>
                <w:rFonts w:ascii="Traditional Arabic" w:eastAsia="Times New Roman" w:hAnsi="Traditional Arabic" w:cs="Traditional Arabic"/>
                <w:sz w:val="28"/>
                <w:szCs w:val="28"/>
                <w:rtl/>
                <w:lang w:eastAsia="fr-FR"/>
              </w:rPr>
              <w:t xml:space="preserve"> من </w:t>
            </w:r>
            <w:proofErr w:type="spellStart"/>
            <w:r w:rsidRPr="00A67E13">
              <w:rPr>
                <w:rFonts w:ascii="Traditional Arabic" w:eastAsia="Times New Roman" w:hAnsi="Traditional Arabic" w:cs="Traditional Arabic"/>
                <w:sz w:val="28"/>
                <w:szCs w:val="28"/>
                <w:rtl/>
                <w:lang w:eastAsia="fr-FR"/>
              </w:rPr>
              <w:t>تشكسلوفاكيا</w:t>
            </w:r>
            <w:proofErr w:type="spellEnd"/>
            <w:r w:rsidRPr="00A67E13">
              <w:rPr>
                <w:rFonts w:ascii="Traditional Arabic" w:eastAsia="Times New Roman" w:hAnsi="Traditional Arabic" w:cs="Traditional Arabic"/>
                <w:sz w:val="28"/>
                <w:szCs w:val="28"/>
                <w:rtl/>
                <w:lang w:eastAsia="fr-FR"/>
              </w:rPr>
              <w:t xml:space="preserve"> 03ملايين من الألمان.</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sz w:val="28"/>
                <w:szCs w:val="28"/>
                <w:rtl/>
                <w:lang w:eastAsia="fr-FR"/>
              </w:rPr>
              <w:t> </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b/>
                <w:bCs/>
                <w:sz w:val="28"/>
                <w:szCs w:val="28"/>
                <w:rtl/>
                <w:lang w:eastAsia="fr-FR" w:bidi="ar-DZ"/>
              </w:rPr>
              <w:t xml:space="preserve">3/ الأزمة الاقتصادية </w:t>
            </w:r>
            <w:proofErr w:type="gramStart"/>
            <w:r w:rsidRPr="00A67E13">
              <w:rPr>
                <w:rFonts w:ascii="Traditional Arabic" w:eastAsia="Times New Roman" w:hAnsi="Traditional Arabic" w:cs="Traditional Arabic"/>
                <w:b/>
                <w:bCs/>
                <w:sz w:val="28"/>
                <w:szCs w:val="28"/>
                <w:rtl/>
                <w:lang w:eastAsia="fr-FR" w:bidi="ar-DZ"/>
              </w:rPr>
              <w:t>العالمية1929</w:t>
            </w:r>
            <w:proofErr w:type="gramEnd"/>
            <w:r w:rsidRPr="00A67E13">
              <w:rPr>
                <w:rFonts w:ascii="Traditional Arabic" w:eastAsia="Times New Roman" w:hAnsi="Traditional Arabic" w:cs="Traditional Arabic"/>
                <w:b/>
                <w:bCs/>
                <w:sz w:val="28"/>
                <w:szCs w:val="28"/>
                <w:rtl/>
                <w:lang w:eastAsia="fr-FR" w:bidi="ar-DZ"/>
              </w:rPr>
              <w:t>:</w:t>
            </w:r>
            <w:r>
              <w:rPr>
                <w:rFonts w:ascii="Traditional Arabic" w:eastAsia="Times New Roman" w:hAnsi="Traditional Arabic" w:cs="Traditional Arabic"/>
                <w:b/>
                <w:bCs/>
                <w:sz w:val="28"/>
                <w:szCs w:val="28"/>
                <w:lang w:eastAsia="fr-FR" w:bidi="ar-DZ"/>
              </w:rPr>
              <w:t xml:space="preserve"> </w:t>
            </w:r>
            <w:r w:rsidRPr="00A67E13">
              <w:rPr>
                <w:rFonts w:ascii="Traditional Arabic" w:eastAsia="Times New Roman" w:hAnsi="Traditional Arabic" w:cs="Traditional Arabic"/>
                <w:sz w:val="28"/>
                <w:szCs w:val="28"/>
                <w:rtl/>
                <w:lang w:eastAsia="fr-FR"/>
              </w:rPr>
              <w:t xml:space="preserve">منذ مطلع سنة 1929 أنشلت عجلة الاقتصاد العالمي وعجز المدينون عن تسديد ديونهم، ونجم عن ذلك سلسلة من </w:t>
            </w:r>
            <w:proofErr w:type="spellStart"/>
            <w:r w:rsidRPr="00A67E13">
              <w:rPr>
                <w:rFonts w:ascii="Traditional Arabic" w:eastAsia="Times New Roman" w:hAnsi="Traditional Arabic" w:cs="Traditional Arabic"/>
                <w:sz w:val="28"/>
                <w:szCs w:val="28"/>
                <w:rtl/>
                <w:lang w:eastAsia="fr-FR"/>
              </w:rPr>
              <w:t>الإفلاسات</w:t>
            </w:r>
            <w:proofErr w:type="spellEnd"/>
            <w:r w:rsidRPr="00A67E13">
              <w:rPr>
                <w:rFonts w:ascii="Traditional Arabic" w:eastAsia="Times New Roman" w:hAnsi="Traditional Arabic" w:cs="Traditional Arabic"/>
                <w:sz w:val="28"/>
                <w:szCs w:val="28"/>
                <w:rtl/>
                <w:lang w:eastAsia="fr-FR"/>
              </w:rPr>
              <w:t xml:space="preserve"> فكان النظام الرأسمالي كله في انهيار، وانتقلت إلى الصعيد الاجتماعي فبلغ عدد العاطلين عن العمل 15 مليونا عدا المزارعين، الأمر الذي أدى إلى زعزعة الأنظمة الليبرالية ومهد لظهور أنظمة فردية وأحزاب شيوعية.</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b/>
                <w:bCs/>
                <w:sz w:val="28"/>
                <w:szCs w:val="28"/>
                <w:rtl/>
                <w:lang w:eastAsia="fr-FR" w:bidi="ar-DZ"/>
              </w:rPr>
              <w:t xml:space="preserve">4/ الأنظمة الديكتاتورية: </w:t>
            </w:r>
            <w:r w:rsidRPr="00A67E13">
              <w:rPr>
                <w:rFonts w:ascii="Traditional Arabic" w:eastAsia="Times New Roman" w:hAnsi="Traditional Arabic" w:cs="Traditional Arabic"/>
                <w:sz w:val="28"/>
                <w:szCs w:val="28"/>
                <w:rtl/>
                <w:lang w:eastAsia="fr-FR"/>
              </w:rPr>
              <w:t xml:space="preserve">اقترنت الأزمات النفسية للدول المنهزمة والمهمشة بالأزمات </w:t>
            </w:r>
            <w:r w:rsidRPr="00A67E13">
              <w:rPr>
                <w:rFonts w:ascii="Traditional Arabic" w:eastAsia="Times New Roman" w:hAnsi="Traditional Arabic" w:cs="Traditional Arabic" w:hint="cs"/>
                <w:sz w:val="28"/>
                <w:szCs w:val="28"/>
                <w:rtl/>
                <w:lang w:eastAsia="fr-FR"/>
              </w:rPr>
              <w:t>الاقتصادية</w:t>
            </w:r>
            <w:r w:rsidRPr="00A67E13">
              <w:rPr>
                <w:rFonts w:ascii="Traditional Arabic" w:eastAsia="Times New Roman" w:hAnsi="Traditional Arabic" w:cs="Traditional Arabic"/>
                <w:sz w:val="28"/>
                <w:szCs w:val="28"/>
                <w:rtl/>
                <w:lang w:eastAsia="fr-FR"/>
              </w:rPr>
              <w:t xml:space="preserve"> والمالية حيث توقفت المصانع عن الإنتاج مع نهاية </w:t>
            </w:r>
            <w:hyperlink r:id="rId11"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rtl/>
                <w:lang w:eastAsia="fr-FR"/>
              </w:rPr>
              <w:t xml:space="preserve"> وتفشت البطالة وارتفعت الأسعار ونفقات المعيشة وأغلقت أبواب الهجرة وتعرقلت حركة التصريف وانطلقت الإضرابات </w:t>
            </w:r>
            <w:proofErr w:type="spellStart"/>
            <w:r w:rsidRPr="00A67E13">
              <w:rPr>
                <w:rFonts w:ascii="Traditional Arabic" w:eastAsia="Times New Roman" w:hAnsi="Traditional Arabic" w:cs="Traditional Arabic"/>
                <w:sz w:val="28"/>
                <w:szCs w:val="28"/>
                <w:rtl/>
                <w:lang w:eastAsia="fr-FR"/>
              </w:rPr>
              <w:t>يغذيها</w:t>
            </w:r>
            <w:proofErr w:type="spellEnd"/>
            <w:r w:rsidRPr="00A67E13">
              <w:rPr>
                <w:rFonts w:ascii="Traditional Arabic" w:eastAsia="Times New Roman" w:hAnsi="Traditional Arabic" w:cs="Traditional Arabic"/>
                <w:sz w:val="28"/>
                <w:szCs w:val="28"/>
                <w:rtl/>
                <w:lang w:eastAsia="fr-FR"/>
              </w:rPr>
              <w:t xml:space="preserve"> التضخم المالي وظهرت بوادر حروب أهلية </w:t>
            </w:r>
            <w:r w:rsidRPr="00A67E13">
              <w:rPr>
                <w:rFonts w:ascii="Traditional Arabic" w:eastAsia="Times New Roman" w:hAnsi="Traditional Arabic" w:cs="Traditional Arabic" w:hint="cs"/>
                <w:sz w:val="28"/>
                <w:szCs w:val="28"/>
                <w:rtl/>
                <w:lang w:eastAsia="fr-FR"/>
              </w:rPr>
              <w:t>يغديها</w:t>
            </w:r>
            <w:r w:rsidRPr="00A67E13">
              <w:rPr>
                <w:rFonts w:ascii="Traditional Arabic" w:eastAsia="Times New Roman" w:hAnsi="Traditional Arabic" w:cs="Traditional Arabic"/>
                <w:sz w:val="28"/>
                <w:szCs w:val="28"/>
                <w:rtl/>
                <w:lang w:eastAsia="fr-FR"/>
              </w:rPr>
              <w:t xml:space="preserve"> ضعف السلطة والأزمات الوزارية المتلاحقة، الأمر الذي أدى إلى قيام أنظمة دكتاتورية نازية في ألمانيا وفاشية في إيطاليا وعسكرية في اليابان مؤيدة من قبل الجماهير الناقمة على قرارات مؤتمر الصلح.</w:t>
            </w:r>
          </w:p>
        </w:tc>
      </w:tr>
    </w:tbl>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sz w:val="28"/>
          <w:szCs w:val="28"/>
          <w:rtl/>
          <w:lang w:eastAsia="fr-FR"/>
        </w:rPr>
        <w:lastRenderedPageBreak/>
        <w:t xml:space="preserve">·       </w:t>
      </w:r>
      <w:r w:rsidRPr="00A67E13">
        <w:rPr>
          <w:rFonts w:ascii="Traditional Arabic" w:eastAsia="Times New Roman" w:hAnsi="Traditional Arabic" w:cs="Traditional Arabic"/>
          <w:b/>
          <w:bCs/>
          <w:sz w:val="28"/>
          <w:szCs w:val="28"/>
          <w:rtl/>
          <w:lang w:eastAsia="fr-FR" w:bidi="ar-DZ"/>
        </w:rPr>
        <w:t>5/ السباق نحو التسلح:</w:t>
      </w:r>
      <w:r w:rsidRPr="00A67E13">
        <w:rPr>
          <w:rFonts w:ascii="Traditional Arabic" w:eastAsia="Times New Roman" w:hAnsi="Traditional Arabic" w:cs="Traditional Arabic"/>
          <w:sz w:val="28"/>
          <w:szCs w:val="28"/>
          <w:rtl/>
          <w:lang w:eastAsia="fr-FR"/>
        </w:rPr>
        <w:t xml:space="preserve"> دعت الولايات المتحدة لعقد مؤتمر واشنطن"1921*1922" ينظر في تحديد التسلح البحري واشتركت فيه كل من بريطانيا وفرنسا واليابان وإيطاليا، فتم الاتفاق على حصر عدد القطع البحرية الكبرى كالبوارج وحاملات الطائرات حيث تتساوى في امتلاكها كل من الولايات المتحدة وبريطانيا تليها اليابان ثم فرنسا وإيطاليا وتراعى هذه النسبة لمدة </w:t>
      </w:r>
      <w:r w:rsidRPr="00A67E13">
        <w:rPr>
          <w:rFonts w:ascii="Traditional Arabic" w:eastAsia="Times New Roman" w:hAnsi="Traditional Arabic" w:cs="Traditional Arabic"/>
          <w:sz w:val="28"/>
          <w:szCs w:val="28"/>
          <w:rtl/>
          <w:lang w:eastAsia="fr-FR"/>
        </w:rPr>
        <w:lastRenderedPageBreak/>
        <w:t xml:space="preserve">10سنوات، ولم ينظر المؤتمرون في الأسلحة البرية إلا بعد توقيع اتفاقية </w:t>
      </w:r>
      <w:proofErr w:type="gramStart"/>
      <w:r w:rsidRPr="00A67E13">
        <w:rPr>
          <w:rFonts w:ascii="Traditional Arabic" w:eastAsia="Times New Roman" w:hAnsi="Traditional Arabic" w:cs="Traditional Arabic"/>
          <w:sz w:val="28"/>
          <w:szCs w:val="28"/>
          <w:rtl/>
          <w:lang w:eastAsia="fr-FR"/>
        </w:rPr>
        <w:t>لوكانرو1925</w:t>
      </w:r>
      <w:proofErr w:type="gramEnd"/>
      <w:r w:rsidRPr="00A67E13">
        <w:rPr>
          <w:rFonts w:ascii="Traditional Arabic" w:eastAsia="Times New Roman" w:hAnsi="Traditional Arabic" w:cs="Traditional Arabic"/>
          <w:sz w:val="28"/>
          <w:szCs w:val="28"/>
          <w:rtl/>
          <w:lang w:eastAsia="fr-FR"/>
        </w:rPr>
        <w:t>، غير أن اقتصار البحث على القطع الكبرى دفع الدول البحرية إلى التركيز على انتهاج القطع البحرية الصغرى كالمدمرات والغواصات</w:t>
      </w:r>
    </w:p>
    <w:p w:rsidR="00A67E13" w:rsidRPr="00A67E13" w:rsidRDefault="00A67E13" w:rsidP="00A67E13">
      <w:pPr>
        <w:bidi/>
        <w:spacing w:before="100" w:beforeAutospacing="1" w:after="100" w:afterAutospacing="1" w:line="240" w:lineRule="auto"/>
        <w:rPr>
          <w:rFonts w:ascii="Traditional Arabic" w:eastAsia="Times New Roman" w:hAnsi="Traditional Arabic" w:cs="Traditional Arabic"/>
          <w:sz w:val="28"/>
          <w:szCs w:val="28"/>
          <w:rtl/>
          <w:lang w:eastAsia="fr-FR"/>
        </w:rPr>
      </w:pPr>
      <w:r w:rsidRPr="00A67E13">
        <w:rPr>
          <w:rFonts w:ascii="Traditional Arabic" w:eastAsia="Times New Roman" w:hAnsi="Traditional Arabic" w:cs="Traditional Arabic"/>
          <w:b/>
          <w:bCs/>
          <w:sz w:val="28"/>
          <w:szCs w:val="28"/>
          <w:rtl/>
          <w:lang w:eastAsia="fr-FR"/>
        </w:rPr>
        <w:t>الأجزاء المقتطعة من ألمانيا وفق </w:t>
      </w:r>
      <w:hyperlink r:id="rId12" w:tooltip="معاهدة فرساي" w:history="1">
        <w:r w:rsidRPr="00A67E13">
          <w:rPr>
            <w:rFonts w:ascii="Traditional Arabic" w:eastAsia="Times New Roman" w:hAnsi="Traditional Arabic" w:cs="Traditional Arabic"/>
            <w:b/>
            <w:bCs/>
            <w:color w:val="0000FF"/>
            <w:sz w:val="28"/>
            <w:szCs w:val="28"/>
            <w:u w:val="single"/>
            <w:rtl/>
            <w:lang w:eastAsia="fr-FR"/>
          </w:rPr>
          <w:t>معاهدة فرساي</w:t>
        </w:r>
      </w:hyperlink>
    </w:p>
    <w:p w:rsidR="00A67E13" w:rsidRPr="00A67E13" w:rsidRDefault="00A67E13" w:rsidP="00A67E13">
      <w:pPr>
        <w:bidi/>
        <w:spacing w:before="100" w:beforeAutospacing="1" w:after="100" w:afterAutospacing="1" w:line="240" w:lineRule="auto"/>
        <w:jc w:val="center"/>
        <w:outlineLvl w:val="2"/>
        <w:rPr>
          <w:rFonts w:ascii="Traditional Arabic" w:eastAsia="Times New Roman" w:hAnsi="Traditional Arabic" w:cs="Traditional Arabic"/>
          <w:b/>
          <w:bCs/>
          <w:sz w:val="36"/>
          <w:szCs w:val="36"/>
          <w:rtl/>
          <w:lang w:eastAsia="fr-FR"/>
        </w:rPr>
      </w:pPr>
      <w:r w:rsidRPr="00A67E13">
        <w:rPr>
          <w:rFonts w:ascii="Traditional Arabic" w:eastAsia="Times New Roman" w:hAnsi="Traditional Arabic" w:cs="Traditional Arabic"/>
          <w:b/>
          <w:bCs/>
          <w:sz w:val="36"/>
          <w:szCs w:val="36"/>
          <w:rtl/>
          <w:lang w:eastAsia="fr-FR"/>
        </w:rPr>
        <w:t>الأسباب المباشرة</w:t>
      </w:r>
      <w:r w:rsidRPr="00A67E13">
        <w:rPr>
          <w:rFonts w:ascii="Traditional Arabic" w:eastAsia="Times New Roman" w:hAnsi="Traditional Arabic" w:cs="Traditional Arabic"/>
          <w:b/>
          <w:bCs/>
          <w:sz w:val="36"/>
          <w:szCs w:val="36"/>
          <w:lang w:eastAsia="fr-FR"/>
        </w:rPr>
        <w:t>.</w:t>
      </w:r>
    </w:p>
    <w:p w:rsidR="007C3A11" w:rsidRPr="00A67E13" w:rsidRDefault="00A67E13" w:rsidP="00A67E13">
      <w:pPr>
        <w:bidi/>
        <w:rPr>
          <w:rFonts w:ascii="Traditional Arabic" w:hAnsi="Traditional Arabic" w:cs="Traditional Arabic"/>
          <w:sz w:val="24"/>
          <w:szCs w:val="24"/>
        </w:rPr>
      </w:pPr>
      <w:r w:rsidRPr="00A67E13">
        <w:rPr>
          <w:rFonts w:ascii="Traditional Arabic" w:eastAsia="Times New Roman" w:hAnsi="Traditional Arabic" w:cs="Traditional Arabic"/>
          <w:sz w:val="28"/>
          <w:szCs w:val="28"/>
          <w:rtl/>
          <w:lang w:eastAsia="fr-FR"/>
        </w:rPr>
        <w:t xml:space="preserve">أزمة ممر </w:t>
      </w:r>
      <w:proofErr w:type="spellStart"/>
      <w:r w:rsidRPr="00A67E13">
        <w:rPr>
          <w:rFonts w:ascii="Traditional Arabic" w:eastAsia="Times New Roman" w:hAnsi="Traditional Arabic" w:cs="Traditional Arabic"/>
          <w:sz w:val="28"/>
          <w:szCs w:val="28"/>
          <w:rtl/>
          <w:lang w:eastAsia="fr-FR"/>
        </w:rPr>
        <w:t>الدانزينغ</w:t>
      </w:r>
      <w:proofErr w:type="spellEnd"/>
      <w:r w:rsidRPr="00A67E13">
        <w:rPr>
          <w:rFonts w:ascii="Traditional Arabic" w:eastAsia="Times New Roman" w:hAnsi="Traditional Arabic" w:cs="Traditional Arabic"/>
          <w:sz w:val="28"/>
          <w:szCs w:val="28"/>
          <w:rtl/>
          <w:lang w:eastAsia="fr-FR"/>
        </w:rPr>
        <w:t xml:space="preserve"> في بولندا وقيام هتلر باحتلال غرب بولندا في أول سبتمبر 1939مما دفع فرنسا و بريطانيا إلى إعلان </w:t>
      </w:r>
      <w:hyperlink r:id="rId13"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rtl/>
          <w:lang w:eastAsia="fr-FR"/>
        </w:rPr>
        <w:t xml:space="preserve"> عليه و بذلك اندلعت </w:t>
      </w:r>
      <w:hyperlink r:id="rId14"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rtl/>
          <w:lang w:eastAsia="fr-FR"/>
        </w:rPr>
        <w:t xml:space="preserve"> ع 2 وذلك رغبة منه لتحقيق أهداف سياسة المجال الحيوي ،ولمحاصرة التجربة الاشتراكية بالاتحاد السوفياتي، اجتاحت جيوش هتلر يوم </w:t>
      </w:r>
      <w:r w:rsidRPr="00A67E13">
        <w:rPr>
          <w:rFonts w:ascii="Traditional Arabic" w:eastAsia="Times New Roman" w:hAnsi="Traditional Arabic" w:cs="Traditional Arabic"/>
          <w:sz w:val="28"/>
          <w:szCs w:val="28"/>
          <w:lang w:eastAsia="fr-FR"/>
        </w:rPr>
        <w:t>01</w:t>
      </w:r>
      <w:r w:rsidRPr="00A67E13">
        <w:rPr>
          <w:rFonts w:ascii="Traditional Arabic" w:eastAsia="Times New Roman" w:hAnsi="Traditional Arabic" w:cs="Traditional Arabic"/>
          <w:sz w:val="28"/>
          <w:szCs w:val="28"/>
          <w:rtl/>
          <w:lang w:eastAsia="fr-FR"/>
        </w:rPr>
        <w:t>سبتمبر 1939 أراضي بولونيا،</w:t>
      </w:r>
      <w:r>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 xml:space="preserve">وفي اليوم الثالث من </w:t>
      </w:r>
      <w:r w:rsidRPr="00A67E13">
        <w:rPr>
          <w:rFonts w:ascii="Traditional Arabic" w:eastAsia="Times New Roman" w:hAnsi="Traditional Arabic" w:cs="Traditional Arabic"/>
          <w:sz w:val="28"/>
          <w:szCs w:val="28"/>
          <w:rtl/>
          <w:lang w:eastAsia="fr-FR" w:bidi="ar-DZ"/>
        </w:rPr>
        <w:t xml:space="preserve">سبتمبر </w:t>
      </w:r>
      <w:r w:rsidRPr="00A67E13">
        <w:rPr>
          <w:rFonts w:ascii="Traditional Arabic" w:eastAsia="Times New Roman" w:hAnsi="Traditional Arabic" w:cs="Traditional Arabic"/>
          <w:sz w:val="28"/>
          <w:szCs w:val="28"/>
          <w:rtl/>
          <w:lang w:eastAsia="fr-FR"/>
        </w:rPr>
        <w:t xml:space="preserve">أعلنت فرنسا وبريطانيا </w:t>
      </w:r>
      <w:hyperlink r:id="rId15"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rtl/>
          <w:lang w:eastAsia="fr-FR"/>
        </w:rPr>
        <w:t xml:space="preserve"> على ألمانيا،</w:t>
      </w:r>
      <w:r>
        <w:rPr>
          <w:rFonts w:ascii="Traditional Arabic" w:eastAsia="Times New Roman" w:hAnsi="Traditional Arabic" w:cs="Traditional Arabic"/>
          <w:sz w:val="28"/>
          <w:szCs w:val="28"/>
          <w:lang w:eastAsia="fr-FR"/>
        </w:rPr>
        <w:t xml:space="preserve"> </w:t>
      </w:r>
      <w:r w:rsidRPr="00A67E13">
        <w:rPr>
          <w:rFonts w:ascii="Traditional Arabic" w:eastAsia="Times New Roman" w:hAnsi="Traditional Arabic" w:cs="Traditional Arabic"/>
          <w:sz w:val="28"/>
          <w:szCs w:val="28"/>
          <w:rtl/>
          <w:lang w:eastAsia="fr-FR"/>
        </w:rPr>
        <w:t xml:space="preserve">وكان ذلك البداية المباشرة لاندلاع </w:t>
      </w:r>
      <w:hyperlink r:id="rId16" w:tooltip="الحرب" w:history="1">
        <w:r w:rsidRPr="00A67E13">
          <w:rPr>
            <w:rFonts w:ascii="Traditional Arabic" w:eastAsia="Times New Roman" w:hAnsi="Traditional Arabic" w:cs="Traditional Arabic"/>
            <w:color w:val="0000FF"/>
            <w:sz w:val="28"/>
            <w:szCs w:val="28"/>
            <w:u w:val="single"/>
            <w:rtl/>
            <w:lang w:eastAsia="fr-FR"/>
          </w:rPr>
          <w:t>الحرب</w:t>
        </w:r>
      </w:hyperlink>
      <w:r w:rsidRPr="00A67E13">
        <w:rPr>
          <w:rFonts w:ascii="Traditional Arabic" w:eastAsia="Times New Roman" w:hAnsi="Traditional Arabic" w:cs="Traditional Arabic"/>
          <w:sz w:val="28"/>
          <w:szCs w:val="28"/>
          <w:rtl/>
          <w:lang w:eastAsia="fr-FR"/>
        </w:rPr>
        <w:t xml:space="preserve"> العالمية الثانية</w:t>
      </w:r>
      <w:r w:rsidRPr="00A67E13">
        <w:rPr>
          <w:rFonts w:ascii="Traditional Arabic" w:eastAsia="Times New Roman" w:hAnsi="Traditional Arabic" w:cs="Traditional Arabic"/>
          <w:sz w:val="28"/>
          <w:szCs w:val="28"/>
          <w:lang w:eastAsia="fr-FR"/>
        </w:rPr>
        <w:t>.</w:t>
      </w:r>
    </w:p>
    <w:sectPr w:rsidR="007C3A11" w:rsidRPr="00A6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0C4"/>
    <w:multiLevelType w:val="multilevel"/>
    <w:tmpl w:val="DA5CA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13"/>
    <w:rsid w:val="003672EE"/>
    <w:rsid w:val="007C3A11"/>
    <w:rsid w:val="00A67E13"/>
    <w:rsid w:val="00D641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F1D1"/>
  <w15:chartTrackingRefBased/>
  <w15:docId w15:val="{FFF444A6-6D84-4A19-A280-A9A0C3A1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A67E1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67E1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A67E13"/>
    <w:rPr>
      <w:color w:val="0000FF"/>
      <w:u w:val="single"/>
    </w:rPr>
  </w:style>
  <w:style w:type="paragraph" w:styleId="NormalWeb">
    <w:name w:val="Normal (Web)"/>
    <w:basedOn w:val="Normal"/>
    <w:uiPriority w:val="99"/>
    <w:semiHidden/>
    <w:unhideWhenUsed/>
    <w:rsid w:val="00A67E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161810">
      <w:bodyDiv w:val="1"/>
      <w:marLeft w:val="0"/>
      <w:marRight w:val="0"/>
      <w:marTop w:val="0"/>
      <w:marBottom w:val="0"/>
      <w:divBdr>
        <w:top w:val="none" w:sz="0" w:space="0" w:color="auto"/>
        <w:left w:val="none" w:sz="0" w:space="0" w:color="auto"/>
        <w:bottom w:val="none" w:sz="0" w:space="0" w:color="auto"/>
        <w:right w:val="none" w:sz="0" w:space="0" w:color="auto"/>
      </w:divBdr>
      <w:divsChild>
        <w:div w:id="1664817563">
          <w:marLeft w:val="0"/>
          <w:marRight w:val="0"/>
          <w:marTop w:val="0"/>
          <w:marBottom w:val="0"/>
          <w:divBdr>
            <w:top w:val="none" w:sz="0" w:space="0" w:color="auto"/>
            <w:left w:val="none" w:sz="0" w:space="0" w:color="auto"/>
            <w:bottom w:val="none" w:sz="0" w:space="0" w:color="auto"/>
            <w:right w:val="none" w:sz="0" w:space="0" w:color="auto"/>
          </w:divBdr>
          <w:divsChild>
            <w:div w:id="17890827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niv-km.dz/mod/glossary/view.php?id=713" TargetMode="External"/><Relationship Id="rId13" Type="http://schemas.openxmlformats.org/officeDocument/2006/relationships/hyperlink" Target="http://elearning.univ-km.dz/mod/glossary/view.php?id=71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arning.univ-km.dz/mod/glossary/view.php?id=713" TargetMode="External"/><Relationship Id="rId12" Type="http://schemas.openxmlformats.org/officeDocument/2006/relationships/hyperlink" Target="https://ar.wikipedia.org/wiki/%D9%85%D8%B9%D8%A7%D9%87%D8%AF%D8%A9_%D9%81%D8%B1%D8%B3%D8%A7%D9%8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earning.univ-km.dz/mod/glossary/view.php?id=713" TargetMode="External"/><Relationship Id="rId1" Type="http://schemas.openxmlformats.org/officeDocument/2006/relationships/numbering" Target="numbering.xml"/><Relationship Id="rId6" Type="http://schemas.openxmlformats.org/officeDocument/2006/relationships/hyperlink" Target="http://elearning.univ-km.dz/mod/glossary/view.php?id=713" TargetMode="External"/><Relationship Id="rId11" Type="http://schemas.openxmlformats.org/officeDocument/2006/relationships/hyperlink" Target="http://elearning.univ-km.dz/mod/glossary/view.php?id=713" TargetMode="External"/><Relationship Id="rId5" Type="http://schemas.openxmlformats.org/officeDocument/2006/relationships/hyperlink" Target="http://elearning.univ-km.dz/mod/glossary/view.php?id=713" TargetMode="External"/><Relationship Id="rId15" Type="http://schemas.openxmlformats.org/officeDocument/2006/relationships/hyperlink" Target="http://elearning.univ-km.dz/mod/glossary/view.php?id=713" TargetMode="External"/><Relationship Id="rId10" Type="http://schemas.openxmlformats.org/officeDocument/2006/relationships/hyperlink" Target="http://elearning.univ-km.dz/mod/glossary/view.php?id=713" TargetMode="External"/><Relationship Id="rId4" Type="http://schemas.openxmlformats.org/officeDocument/2006/relationships/webSettings" Target="webSettings.xml"/><Relationship Id="rId9" Type="http://schemas.openxmlformats.org/officeDocument/2006/relationships/hyperlink" Target="http://elearning.univ-km.dz/mod/glossary/view.php?id=713" TargetMode="External"/><Relationship Id="rId14" Type="http://schemas.openxmlformats.org/officeDocument/2006/relationships/hyperlink" Target="http://elearning.univ-km.dz/mod/glossary/view.php?id=7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5219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khaled</cp:lastModifiedBy>
  <cp:revision>1</cp:revision>
  <dcterms:created xsi:type="dcterms:W3CDTF">2017-09-09T13:00:00Z</dcterms:created>
  <dcterms:modified xsi:type="dcterms:W3CDTF">2017-09-09T13:04:00Z</dcterms:modified>
</cp:coreProperties>
</file>